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10569D" w:rsidTr="0010569D">
        <w:tc>
          <w:tcPr>
            <w:tcW w:w="2000" w:type="pct"/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n786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3000" w:type="pct"/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rStyle w:val="rvts9"/>
                <w:b/>
                <w:bCs/>
                <w:color w:val="000000"/>
              </w:rPr>
            </w:pPr>
            <w:r>
              <w:rPr>
                <w:rStyle w:val="rvts9"/>
                <w:b/>
                <w:bCs/>
                <w:color w:val="000000"/>
                <w:sz w:val="20"/>
                <w:szCs w:val="20"/>
              </w:rPr>
              <w:t>ЗАТВЕРДЖЕНО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</w:r>
            <w:r>
              <w:rPr>
                <w:rStyle w:val="rvts9"/>
                <w:b/>
                <w:bCs/>
                <w:color w:val="000000"/>
              </w:rPr>
              <w:t xml:space="preserve">наказом </w:t>
            </w:r>
            <w:r>
              <w:rPr>
                <w:rStyle w:val="apple-converted-space"/>
              </w:rPr>
              <w:t> </w:t>
            </w:r>
            <w:r>
              <w:br/>
            </w:r>
            <w:r w:rsidR="00A7072B">
              <w:rPr>
                <w:rStyle w:val="rvts9"/>
                <w:b/>
                <w:bCs/>
                <w:color w:val="000000"/>
                <w:lang w:val="ru-RU"/>
              </w:rPr>
              <w:t>в.</w:t>
            </w:r>
            <w:proofErr w:type="spellStart"/>
            <w:r w:rsidR="00A7072B">
              <w:rPr>
                <w:rStyle w:val="rvts9"/>
                <w:b/>
                <w:bCs/>
                <w:color w:val="000000"/>
              </w:rPr>
              <w:t>о.</w:t>
            </w:r>
            <w:r>
              <w:rPr>
                <w:rStyle w:val="rvts9"/>
                <w:b/>
                <w:bCs/>
                <w:color w:val="000000"/>
              </w:rPr>
              <w:t>керівника</w:t>
            </w:r>
            <w:proofErr w:type="spellEnd"/>
            <w:r>
              <w:rPr>
                <w:rStyle w:val="rvts9"/>
                <w:b/>
                <w:bCs/>
                <w:color w:val="000000"/>
              </w:rPr>
              <w:t xml:space="preserve"> апарату</w:t>
            </w:r>
          </w:p>
          <w:p w:rsidR="0010569D" w:rsidRDefault="00A7072B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від 12</w:t>
            </w:r>
            <w:r w:rsidR="0010569D">
              <w:rPr>
                <w:b/>
                <w:bCs/>
                <w:color w:val="000000"/>
                <w:lang w:val="uk-UA" w:eastAsia="uk-UA"/>
              </w:rPr>
              <w:t xml:space="preserve"> березня 2018 року</w:t>
            </w:r>
          </w:p>
          <w:p w:rsidR="0010569D" w:rsidRDefault="0010569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№ 02-27-ос</w:t>
            </w:r>
          </w:p>
        </w:tc>
      </w:tr>
    </w:tbl>
    <w:p w:rsidR="0010569D" w:rsidRDefault="0010569D" w:rsidP="0010569D">
      <w:pPr>
        <w:jc w:val="center"/>
        <w:rPr>
          <w:color w:val="000000"/>
          <w:sz w:val="22"/>
          <w:szCs w:val="22"/>
          <w:lang w:val="uk-UA"/>
        </w:rPr>
      </w:pPr>
      <w:bookmarkStart w:id="1" w:name="n627"/>
      <w:bookmarkEnd w:id="1"/>
      <w:r>
        <w:rPr>
          <w:rStyle w:val="rvts15"/>
          <w:b/>
          <w:bCs/>
          <w:color w:val="000000"/>
          <w:sz w:val="20"/>
          <w:szCs w:val="20"/>
        </w:rPr>
        <w:t>УМОВИ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br/>
      </w:r>
      <w:r>
        <w:rPr>
          <w:color w:val="000000"/>
          <w:sz w:val="22"/>
          <w:szCs w:val="22"/>
          <w:lang w:val="uk-UA"/>
        </w:rPr>
        <w:t>проведення конкурсу на зайняття посади державної служби категорії В  – судовий розпорядник Житомирського окружного а</w:t>
      </w:r>
      <w:r w:rsidR="00A7072B">
        <w:rPr>
          <w:color w:val="000000"/>
          <w:sz w:val="22"/>
          <w:szCs w:val="22"/>
          <w:lang w:val="uk-UA"/>
        </w:rPr>
        <w:t>дміністративного суду</w:t>
      </w:r>
    </w:p>
    <w:p w:rsidR="0010569D" w:rsidRDefault="0010569D" w:rsidP="0010569D">
      <w:pPr>
        <w:jc w:val="center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1 посада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023"/>
        <w:gridCol w:w="4802"/>
      </w:tblGrid>
      <w:tr w:rsidR="0010569D" w:rsidTr="00A7072B">
        <w:trPr>
          <w:trHeight w:val="367"/>
        </w:trPr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bookmarkStart w:id="2" w:name="n787"/>
            <w:bookmarkEnd w:id="2"/>
            <w:r>
              <w:rPr>
                <w:sz w:val="20"/>
                <w:szCs w:val="20"/>
              </w:rPr>
              <w:t>Загальні умови</w:t>
            </w:r>
          </w:p>
        </w:tc>
      </w:tr>
      <w:tr w:rsidR="0010569D" w:rsidRPr="00A7072B" w:rsidTr="00A7072B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Посадові обов’язки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0569D">
              <w:rPr>
                <w:color w:val="000000"/>
                <w:sz w:val="20"/>
                <w:szCs w:val="20"/>
              </w:rPr>
              <w:t>з</w:t>
            </w:r>
            <w:r w:rsidRPr="0010569D">
              <w:rPr>
                <w:sz w:val="20"/>
                <w:szCs w:val="20"/>
              </w:rPr>
              <w:t xml:space="preserve">дійснює перевірку та забезпечує готовність залу судового засідання чи приміщення, в якому планується проведення засідання, до слухання справи і доповідає про їх готовність головуючому; забезпечує безпечні умови роботи суддям та працівникам апарату суду в залі судового засідання, з урахуванням кількості місць та забезпечення порядку під час судового засідання визначає можливу кількість осіб, що можуть бути присутні в залі судового засідання, та визначає конкретні місця їх розміщення; оголошує про вхід і вихід суду та пропонує всім присутнім встати; забезпечує виконання учасниками судового процесу та особами, які є в залі судового засідання, розпоряджень головуючого; запрошує, за розпорядженням головуючого, до залу судового засідання свідків, експертів, спеціалістів, перекладачів та інших учасників судового процесу; виконує розпорядження головуючого про приведення до присяги перекладача, експерта відповідно до законодавства; запрошує до залу судового засідання свідків та виконує вказівки головуючого щодо приведення їх до присяги; за вказівкою головуючого під час судового засідання приймає від учасників процесу документи та інші матеріали і передає до суду; вживає заходів щодо видалення, за розпорядженням головуючого, із залу судового засідання осіб, які проявляють неповагу до суду або порушують громадський порядок; звертається до працівників правоохоронних органів з приводу сприяння у забезпеченні громадського порядку, затримання та притягнення до адміністративної відповідальності осіб, які проявляють неповагу до суду та порушують громадський порядок; забезпечує дотримання вимог процесуального законодавства щодо виключення можливості спілкування допитаних судом свідків з тими, яких суд ще не допитав; забезпечує виконання вимог процесуального законодавства щодо проведення закритого судового засідання та вживає заходів до обмеження входу до залу судового засідання сторонніх осіб; здійснює в разі необхідності взаємодію із спеціальними підрозділами національної поліції з питань спільних дій щодо підтримання громадського порядку в приміщенні суду та в залі судового засідання; вживає заходів безпеки щодо недопущення виведення з ладу засобів фіксування судового процесу особами, присутніми в залі судового засідання; для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листів, викликів, інших документів; при виникненні надзвичайних обставин (пожежа, виявлення вибухонебезпечних предметів, </w:t>
            </w:r>
            <w:r w:rsidRPr="0010569D">
              <w:rPr>
                <w:sz w:val="20"/>
                <w:szCs w:val="20"/>
              </w:rPr>
              <w:lastRenderedPageBreak/>
              <w:t>затоплення тощо) повідомляє керівників суду та організовує виклик спеціальних служб; виконує інші розпорядження головуючого, голови суду, старшого судового розпорядника щодо забезпечення належних умов для проведення судового засідання.</w:t>
            </w:r>
          </w:p>
        </w:tc>
      </w:tr>
      <w:tr w:rsidR="0010569D" w:rsidTr="00A7072B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Умови оплати праці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посадовий оклад - 3600 грн.,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надбавка за ранг, надбавка за вислугу років відповідно до </w:t>
            </w:r>
            <w:r w:rsidR="00A7072B">
              <w:rPr>
                <w:sz w:val="20"/>
                <w:szCs w:val="20"/>
                <w:lang w:val="uk-UA" w:eastAsia="uk-UA"/>
              </w:rPr>
              <w:t>Закону України «Про державну службу»</w:t>
            </w:r>
          </w:p>
        </w:tc>
      </w:tr>
      <w:tr w:rsidR="0010569D" w:rsidTr="00A7072B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Безстрокове призначення  </w:t>
            </w:r>
            <w:bookmarkStart w:id="3" w:name="_GoBack"/>
            <w:bookmarkEnd w:id="3"/>
          </w:p>
        </w:tc>
      </w:tr>
      <w:tr w:rsidR="0010569D" w:rsidTr="00A7072B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1. Копія паспорта громадянина України.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 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3. Письмова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4. Копії документів про освіту.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5.Оригінал посвідчення атестації щодо вільного володіння державною мовою.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6. Заповнена особова картка встановленого зразка.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7.Декларація особи, уповноваженої на виконання функцій держави або місцевого самоврядування, за 2017 рік.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Документи приймаються до 17 год 00 хв  </w:t>
            </w:r>
            <w:r w:rsidR="00ED2A66">
              <w:rPr>
                <w:sz w:val="20"/>
                <w:szCs w:val="20"/>
                <w:lang w:val="uk-UA" w:eastAsia="uk-UA"/>
              </w:rPr>
              <w:t>27</w:t>
            </w:r>
            <w:r>
              <w:rPr>
                <w:sz w:val="20"/>
                <w:szCs w:val="20"/>
                <w:lang w:val="uk-UA" w:eastAsia="uk-UA"/>
              </w:rPr>
              <w:t xml:space="preserve"> березня 2018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року.</w:t>
            </w:r>
          </w:p>
        </w:tc>
      </w:tr>
      <w:tr w:rsidR="0010569D" w:rsidTr="00A7072B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Місце, час та дата початку проведення конкурсу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Житомирська область, </w:t>
            </w:r>
            <w:proofErr w:type="spellStart"/>
            <w:r>
              <w:rPr>
                <w:color w:val="000000"/>
                <w:sz w:val="20"/>
                <w:szCs w:val="20"/>
                <w:lang w:val="uk-UA" w:eastAsia="uk-UA"/>
              </w:rPr>
              <w:t>м.Житомир</w:t>
            </w:r>
            <w:proofErr w:type="spellEnd"/>
            <w:r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uk-UA" w:eastAsia="uk-UA"/>
              </w:rPr>
              <w:t>вул.Мала</w:t>
            </w:r>
            <w:proofErr w:type="spellEnd"/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Бердичівськ</w:t>
            </w:r>
            <w:r w:rsidR="00821DF1">
              <w:rPr>
                <w:color w:val="000000"/>
                <w:sz w:val="20"/>
                <w:szCs w:val="20"/>
                <w:lang w:val="uk-UA" w:eastAsia="uk-UA"/>
              </w:rPr>
              <w:t>а, 23; 30 березня 2018 року о 12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.00.год.</w:t>
            </w:r>
          </w:p>
        </w:tc>
      </w:tr>
      <w:tr w:rsidR="0010569D" w:rsidTr="00A7072B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 w:eastAsia="uk-UA"/>
              </w:rPr>
              <w:t>Стралківська</w:t>
            </w:r>
            <w:proofErr w:type="spellEnd"/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Катерина Петрівна, </w:t>
            </w: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(0412) 42-25-09, </w:t>
            </w:r>
            <w:hyperlink r:id="rId4" w:history="1">
              <w:r>
                <w:rPr>
                  <w:rStyle w:val="a3"/>
                  <w:color w:val="4D76F7"/>
                  <w:sz w:val="20"/>
                  <w:szCs w:val="20"/>
                  <w:lang w:val="uk-UA" w:eastAsia="uk-UA"/>
                </w:rPr>
                <w:t>inbox@adm.zt.court.gov.ua</w:t>
              </w:r>
            </w:hyperlink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10569D" w:rsidRDefault="0010569D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0569D" w:rsidTr="00A7072B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Кваліфікаційні вимоги**</w:t>
            </w:r>
          </w:p>
        </w:tc>
      </w:tr>
      <w:tr w:rsidR="0010569D" w:rsidTr="00A7072B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Освіта***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A7072B">
            <w:p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ступінь вищої освіти</w:t>
            </w:r>
            <w:r w:rsidR="0010569D">
              <w:rPr>
                <w:color w:val="000000"/>
                <w:sz w:val="20"/>
                <w:szCs w:val="20"/>
                <w:lang w:val="uk-UA" w:eastAsia="uk-UA"/>
              </w:rPr>
              <w:t xml:space="preserve"> не нижче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молодшого бакалавра, </w:t>
            </w:r>
            <w:r w:rsidR="0010569D">
              <w:rPr>
                <w:color w:val="000000"/>
                <w:sz w:val="20"/>
                <w:szCs w:val="20"/>
                <w:lang w:val="uk-UA" w:eastAsia="uk-UA"/>
              </w:rPr>
              <w:t>бакалавра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за спеціальністю «Право»</w:t>
            </w:r>
          </w:p>
        </w:tc>
      </w:tr>
      <w:tr w:rsidR="0010569D" w:rsidTr="00A7072B">
        <w:trPr>
          <w:trHeight w:val="353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Досвід роботи***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потребує</w:t>
            </w:r>
          </w:p>
        </w:tc>
      </w:tr>
      <w:tr w:rsidR="0010569D" w:rsidTr="00A7072B">
        <w:trPr>
          <w:trHeight w:val="552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Вільно </w:t>
            </w:r>
          </w:p>
        </w:tc>
      </w:tr>
      <w:tr w:rsidR="0010569D" w:rsidTr="00A7072B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Вимоги до компетентності</w:t>
            </w:r>
          </w:p>
        </w:tc>
      </w:tr>
      <w:tr w:rsidR="0010569D" w:rsidTr="00A7072B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Вимога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Компоненти вимоги</w:t>
            </w:r>
          </w:p>
        </w:tc>
      </w:tr>
      <w:tr w:rsidR="0010569D" w:rsidTr="00A7072B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Ефективність аналізу та висновків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здатність узагальнювати інформацію;</w:t>
            </w:r>
            <w:r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0569D" w:rsidTr="00A7072B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Командна робота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командна робота;</w:t>
            </w:r>
            <w:r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0569D" w:rsidTr="00A7072B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Комунікація та взаємодія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вміння слухати та сприймати думки;</w:t>
            </w:r>
            <w:r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0569D" w:rsidTr="00A7072B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Професійні знання**</w:t>
            </w:r>
          </w:p>
        </w:tc>
      </w:tr>
      <w:tr w:rsidR="0010569D" w:rsidTr="00A7072B">
        <w:tc>
          <w:tcPr>
            <w:tcW w:w="4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Вимога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Компоненти вимоги</w:t>
            </w:r>
          </w:p>
        </w:tc>
      </w:tr>
      <w:tr w:rsidR="0010569D" w:rsidTr="00A7072B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Знання законодавства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Знання: Конституції України; Закону України «Про державну службу»; Закону Укра</w:t>
            </w:r>
            <w:r w:rsidR="00A7072B">
              <w:rPr>
                <w:color w:val="000000"/>
                <w:sz w:val="20"/>
                <w:szCs w:val="20"/>
              </w:rPr>
              <w:t>їни «Про запобігання корупції»</w:t>
            </w:r>
          </w:p>
        </w:tc>
      </w:tr>
      <w:tr w:rsidR="0010569D" w:rsidTr="00A7072B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4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569D" w:rsidRDefault="0010569D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Знання: Кодексу адміністративного судочинства України та інші  кодекси; рішень Конституційного суду України; актів Президента  України; актів  Верховної Ради України та Кабінету Міністрів України; актів законодавства та нормативні документи, що регламентують діяльність судових органів; положення про Державну судову адміністрацію України; постанов Вищого адміністративного суду України; Положення </w:t>
            </w:r>
            <w:r>
              <w:rPr>
                <w:sz w:val="20"/>
                <w:szCs w:val="20"/>
              </w:rPr>
              <w:lastRenderedPageBreak/>
              <w:t>про автоматизований документообіг в адміністративних судах; інших нормативно-правові актів</w:t>
            </w:r>
          </w:p>
        </w:tc>
      </w:tr>
    </w:tbl>
    <w:p w:rsidR="0010569D" w:rsidRDefault="0010569D" w:rsidP="0010569D">
      <w:pPr>
        <w:pStyle w:val="rvps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4" w:name="n788"/>
      <w:bookmarkEnd w:id="4"/>
    </w:p>
    <w:p w:rsidR="0010569D" w:rsidRDefault="0010569D" w:rsidP="0010569D">
      <w:pPr>
        <w:rPr>
          <w:lang w:val="uk-UA"/>
        </w:rPr>
      </w:pPr>
      <w:bookmarkStart w:id="5" w:name="n789"/>
      <w:bookmarkEnd w:id="5"/>
    </w:p>
    <w:p w:rsidR="0010569D" w:rsidRDefault="0010569D" w:rsidP="0010569D">
      <w:pPr>
        <w:rPr>
          <w:lang w:val="uk-UA"/>
        </w:rPr>
      </w:pPr>
    </w:p>
    <w:p w:rsidR="0010569D" w:rsidRDefault="0010569D" w:rsidP="0010569D">
      <w:pPr>
        <w:rPr>
          <w:lang w:val="uk-UA"/>
        </w:rPr>
      </w:pPr>
    </w:p>
    <w:p w:rsidR="005A5A2E" w:rsidRPr="0010569D" w:rsidRDefault="005A5A2E">
      <w:pPr>
        <w:rPr>
          <w:lang w:val="uk-UA"/>
        </w:rPr>
      </w:pPr>
    </w:p>
    <w:sectPr w:rsidR="005A5A2E" w:rsidRPr="0010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31"/>
    <w:rsid w:val="0010569D"/>
    <w:rsid w:val="00545186"/>
    <w:rsid w:val="005A5A2E"/>
    <w:rsid w:val="00821DF1"/>
    <w:rsid w:val="00A7072B"/>
    <w:rsid w:val="00C71D31"/>
    <w:rsid w:val="00E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E242"/>
  <w15:chartTrackingRefBased/>
  <w15:docId w15:val="{6E5E3B5E-0839-4058-8248-A0B3211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69D"/>
    <w:rPr>
      <w:rFonts w:ascii="Times New Roman" w:hAnsi="Times New Roman" w:cs="Times New Roman" w:hint="default"/>
      <w:color w:val="0000FF"/>
      <w:u w:val="single"/>
    </w:rPr>
  </w:style>
  <w:style w:type="paragraph" w:customStyle="1" w:styleId="rvps12">
    <w:name w:val="rvps12"/>
    <w:basedOn w:val="a"/>
    <w:uiPriority w:val="99"/>
    <w:rsid w:val="0010569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uiPriority w:val="99"/>
    <w:rsid w:val="0010569D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uiPriority w:val="99"/>
    <w:rsid w:val="0010569D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uiPriority w:val="99"/>
    <w:rsid w:val="0010569D"/>
    <w:rPr>
      <w:rFonts w:ascii="Times New Roman" w:hAnsi="Times New Roman" w:cs="Times New Roman" w:hint="default"/>
    </w:rPr>
  </w:style>
  <w:style w:type="character" w:customStyle="1" w:styleId="rvts9">
    <w:name w:val="rvts9"/>
    <w:basedOn w:val="a0"/>
    <w:uiPriority w:val="99"/>
    <w:rsid w:val="0010569D"/>
    <w:rPr>
      <w:rFonts w:ascii="Times New Roman" w:hAnsi="Times New Roman" w:cs="Times New Roman" w:hint="default"/>
    </w:rPr>
  </w:style>
  <w:style w:type="character" w:customStyle="1" w:styleId="rvts15">
    <w:name w:val="rvts15"/>
    <w:basedOn w:val="a0"/>
    <w:uiPriority w:val="99"/>
    <w:rsid w:val="0010569D"/>
    <w:rPr>
      <w:rFonts w:ascii="Times New Roman" w:hAnsi="Times New Roman" w:cs="Times New Roman" w:hint="default"/>
    </w:rPr>
  </w:style>
  <w:style w:type="character" w:customStyle="1" w:styleId="rvts46">
    <w:name w:val="rvts46"/>
    <w:basedOn w:val="a0"/>
    <w:uiPriority w:val="99"/>
    <w:rsid w:val="0010569D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1056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6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adm.zt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cp:lastPrinted>2018-03-12T09:57:00Z</cp:lastPrinted>
  <dcterms:created xsi:type="dcterms:W3CDTF">2018-03-06T07:56:00Z</dcterms:created>
  <dcterms:modified xsi:type="dcterms:W3CDTF">2018-03-12T09:57:00Z</dcterms:modified>
</cp:coreProperties>
</file>