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862EE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16.02.2018 по </w:t>
      </w:r>
      <w:proofErr w:type="spellStart"/>
      <w:r w:rsidRPr="00862EE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62EED">
        <w:rPr>
          <w:rFonts w:ascii="Times New Roman" w:hAnsi="Times New Roman" w:cs="Times New Roman"/>
          <w:b/>
          <w:bCs/>
          <w:sz w:val="28"/>
          <w:szCs w:val="28"/>
        </w:rPr>
        <w:t xml:space="preserve"> №425/3297/17.</w:t>
      </w:r>
    </w:p>
    <w:p w:rsidR="00862EED" w:rsidRPr="00862EED" w:rsidRDefault="00862EED" w:rsidP="00862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62EED" w:rsidRPr="00862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2EED" w:rsidRPr="00862EED" w:rsidRDefault="00862EED" w:rsidP="00862E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86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86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2EED" w:rsidRPr="00862EED" w:rsidRDefault="00862EED" w:rsidP="00862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62EED" w:rsidRPr="00862EED" w:rsidRDefault="00862EED" w:rsidP="00862E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6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EE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62EE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16.02.2018 по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№425/3297/17 за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Фролової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Марії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Денисівни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дискримінаційними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зобов</w:t>
      </w:r>
      <w:proofErr w:type="gramStart"/>
      <w:r w:rsidRPr="00862EED">
        <w:rPr>
          <w:rFonts w:ascii="Times New Roman" w:hAnsi="Times New Roman" w:cs="Times New Roman"/>
          <w:sz w:val="24"/>
          <w:szCs w:val="24"/>
        </w:rPr>
        <w:t>"я</w:t>
      </w:r>
      <w:proofErr w:type="gramEnd"/>
      <w:r w:rsidRPr="00862EED">
        <w:rPr>
          <w:rFonts w:ascii="Times New Roman" w:hAnsi="Times New Roman" w:cs="Times New Roman"/>
          <w:sz w:val="24"/>
          <w:szCs w:val="24"/>
        </w:rPr>
        <w:t>зання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>.</w:t>
      </w:r>
    </w:p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EE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862EE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62EE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>.</w:t>
      </w:r>
    </w:p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16.02.2018  про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2E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62EED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62EE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62EE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62EE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http://reyestr.court.gov.ua/Review/72274866</w:t>
      </w:r>
    </w:p>
    <w:p w:rsidR="00862EED" w:rsidRPr="00862EED" w:rsidRDefault="00862EED" w:rsidP="00862EE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EED" w:rsidRPr="00862EED" w:rsidRDefault="00862EED" w:rsidP="00862E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EED" w:rsidRPr="00862EED" w:rsidRDefault="00862EED" w:rsidP="00862E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62E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E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E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E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2E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862EE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6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41F2" w:rsidRPr="00862EED" w:rsidRDefault="00E041F2" w:rsidP="00862EED">
      <w:bookmarkStart w:id="0" w:name="_GoBack"/>
      <w:bookmarkEnd w:id="0"/>
    </w:p>
    <w:sectPr w:rsidR="00E041F2" w:rsidRPr="00862EED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A5BE7"/>
    <w:rsid w:val="00862EED"/>
    <w:rsid w:val="00A44C80"/>
    <w:rsid w:val="00BC5BB5"/>
    <w:rsid w:val="00C14F57"/>
    <w:rsid w:val="00CB6CED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2018-02-05T09:47:00Z</dcterms:created>
  <dcterms:modified xsi:type="dcterms:W3CDTF">2018-02-22T14:07:00Z</dcterms:modified>
</cp:coreProperties>
</file>