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1A" w:rsidRDefault="00A2681A" w:rsidP="00A2681A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Житлово-експлуатаційна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контара</w:t>
      </w:r>
      <w:proofErr w:type="spellEnd"/>
      <w:r>
        <w:rPr>
          <w:b/>
          <w:bCs/>
          <w:sz w:val="28"/>
          <w:szCs w:val="28"/>
        </w:rPr>
        <w:t xml:space="preserve"> №5" УЖКГ (</w:t>
      </w:r>
      <w:proofErr w:type="spellStart"/>
      <w:r>
        <w:rPr>
          <w:b/>
          <w:bCs/>
          <w:sz w:val="28"/>
          <w:szCs w:val="28"/>
        </w:rPr>
        <w:t>місто</w:t>
      </w:r>
      <w:proofErr w:type="spellEnd"/>
      <w:r>
        <w:rPr>
          <w:b/>
          <w:bCs/>
          <w:sz w:val="28"/>
          <w:szCs w:val="28"/>
        </w:rPr>
        <w:t xml:space="preserve"> Антрацит, </w:t>
      </w:r>
      <w:proofErr w:type="spellStart"/>
      <w:r>
        <w:rPr>
          <w:b/>
          <w:bCs/>
          <w:sz w:val="28"/>
          <w:szCs w:val="28"/>
        </w:rPr>
        <w:t>Луганська</w:t>
      </w:r>
      <w:proofErr w:type="spellEnd"/>
      <w:r>
        <w:rPr>
          <w:b/>
          <w:bCs/>
          <w:sz w:val="28"/>
          <w:szCs w:val="28"/>
        </w:rPr>
        <w:t xml:space="preserve"> область)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заяви  про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стягнення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зборгованості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№812/1064/13-а </w:t>
      </w:r>
    </w:p>
    <w:p w:rsidR="00A2681A" w:rsidRDefault="00A2681A" w:rsidP="00A2681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A2681A" w:rsidRDefault="00A2681A" w:rsidP="00A2681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26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681A" w:rsidRDefault="00A2681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681A" w:rsidRDefault="00A2681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681A" w:rsidRDefault="00A2681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A2681A" w:rsidRDefault="00A2681A" w:rsidP="00A2681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A2681A" w:rsidRDefault="00A2681A" w:rsidP="00A2681A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</w:t>
      </w:r>
      <w:proofErr w:type="spellStart"/>
      <w:r>
        <w:t>контара</w:t>
      </w:r>
      <w:proofErr w:type="spellEnd"/>
      <w:r>
        <w:t xml:space="preserve"> №5" УЖКГ,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заяви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про 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зборгованості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812/1064/13-а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Житлово-експлуатаційна</w:t>
      </w:r>
      <w:proofErr w:type="spellEnd"/>
      <w:r>
        <w:t xml:space="preserve"> контора №5" УЖКГ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</w:t>
      </w:r>
      <w:proofErr w:type="gramStart"/>
      <w:r>
        <w:t>18,  зала</w:t>
      </w:r>
      <w:proofErr w:type="gram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1  о  09:00 год.  27 лютого 2018 року.</w:t>
      </w:r>
    </w:p>
    <w:p w:rsidR="00A2681A" w:rsidRDefault="00A2681A" w:rsidP="00A2681A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19.02.2018 про </w:t>
      </w:r>
      <w:proofErr w:type="spellStart"/>
      <w:r>
        <w:t>призначення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заяви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http://reyestr.court.gov.ua/Review/72274914 </w:t>
      </w:r>
    </w:p>
    <w:p w:rsidR="00A2681A" w:rsidRDefault="00A2681A" w:rsidP="00A2681A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A2681A" w:rsidRDefault="00A2681A" w:rsidP="00A2681A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A2681A" w:rsidRDefault="00A2681A" w:rsidP="00A2681A">
      <w:pPr>
        <w:pStyle w:val="a3"/>
        <w:jc w:val="both"/>
      </w:pPr>
    </w:p>
    <w:p w:rsidR="00A2681A" w:rsidRDefault="00A2681A" w:rsidP="00A2681A">
      <w:pPr>
        <w:pStyle w:val="a3"/>
        <w:jc w:val="both"/>
      </w:pPr>
    </w:p>
    <w:p w:rsidR="00A2681A" w:rsidRDefault="00A2681A" w:rsidP="00A2681A">
      <w:pPr>
        <w:pStyle w:val="a3"/>
        <w:ind w:firstLine="675"/>
        <w:jc w:val="both"/>
      </w:pPr>
    </w:p>
    <w:p w:rsidR="00A2681A" w:rsidRDefault="00A2681A" w:rsidP="00A2681A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7A251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1A"/>
    <w:rsid w:val="00A2681A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835E-17FE-483C-8F87-7F864930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26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2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2018-02-22T07:36:00Z</dcterms:created>
  <dcterms:modified xsi:type="dcterms:W3CDTF">2018-02-22T07:37:00Z</dcterms:modified>
</cp:coreProperties>
</file>