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D7A4B" w14:textId="77777777" w:rsidR="003F04BF" w:rsidRDefault="003F04BF" w:rsidP="003F04BF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 Товариство з обмеженою відповідальністю "Алчевськпромстрой"         (м.Алчевськ) у судове засідання з розгляду адміністративної справи №812/956/18 </w:t>
      </w:r>
    </w:p>
    <w:p w14:paraId="20296890" w14:textId="77777777" w:rsidR="003F04BF" w:rsidRDefault="003F04BF" w:rsidP="003F04BF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F04BF" w14:paraId="1ACACF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F9D2391" w14:textId="77777777" w:rsidR="003F04BF" w:rsidRDefault="003F04B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20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A6A67E9" w14:textId="77777777" w:rsidR="003F04BF" w:rsidRDefault="003F04B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F2147C2" w14:textId="77777777" w:rsidR="003F04BF" w:rsidRDefault="003F04B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719645AD" w14:textId="77777777" w:rsidR="003F04BF" w:rsidRDefault="003F04BF" w:rsidP="003F04BF">
      <w:pPr>
        <w:pStyle w:val="a3"/>
        <w:ind w:firstLine="675"/>
        <w:jc w:val="both"/>
      </w:pPr>
    </w:p>
    <w:p w14:paraId="2CFBF49C" w14:textId="77777777" w:rsidR="003F04BF" w:rsidRDefault="003F04BF" w:rsidP="003F04BF">
      <w:pPr>
        <w:pStyle w:val="a3"/>
        <w:ind w:firstLine="675"/>
        <w:jc w:val="both"/>
      </w:pPr>
      <w:r>
        <w:t>Луганський окружний адміністративний суд викликає як  відповідача  Товариство з обмеженою відповідальністю "Алчевськпромстрой" у справі № 812/956/18, за позовом  Державної служби геології та надр України до Товариства з обмеженою відповідальністю "Алчевськпромстрой" про 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 о  16:30 год.  02 липня 2018 року.</w:t>
      </w:r>
    </w:p>
    <w:p w14:paraId="58E3DAC3" w14:textId="77777777" w:rsidR="003F04BF" w:rsidRDefault="003F04BF" w:rsidP="003F04BF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14:paraId="384C5FBB" w14:textId="77777777" w:rsidR="003F04BF" w:rsidRDefault="003F04BF" w:rsidP="003F04BF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65014A32" w14:textId="77777777" w:rsidR="003F04BF" w:rsidRDefault="003F04BF" w:rsidP="003F04BF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14:paraId="7D884204" w14:textId="77777777" w:rsidR="003F04BF" w:rsidRDefault="003F04BF" w:rsidP="003F04BF">
      <w:pPr>
        <w:pStyle w:val="a3"/>
        <w:ind w:firstLine="675"/>
        <w:jc w:val="both"/>
      </w:pPr>
      <w:r>
        <w:t xml:space="preserve"> Одночасно інформуємо, що Ви маєте можливість ознайомитися з текстом ухвали суду від 190618 про закриття підготовчого провадження у справі та призначення справи до судового розгляду в Єдиному державному реєстрі судових рішень за посиланням: http://reyestr.court.gov.ua/Review/74782212 </w:t>
      </w:r>
    </w:p>
    <w:p w14:paraId="6F599C32" w14:textId="77777777" w:rsidR="003F04BF" w:rsidRDefault="003F04BF" w:rsidP="003F04BF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5BCA1709" w14:textId="77777777" w:rsidR="003F04BF" w:rsidRDefault="003F04BF" w:rsidP="003F04BF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72E28B42" w14:textId="77777777" w:rsidR="003F04BF" w:rsidRDefault="003F04BF" w:rsidP="003F04BF">
      <w:pPr>
        <w:pStyle w:val="a3"/>
        <w:jc w:val="both"/>
      </w:pPr>
    </w:p>
    <w:p w14:paraId="78055EC1" w14:textId="77777777" w:rsidR="003F04BF" w:rsidRDefault="003F04BF" w:rsidP="003F04BF">
      <w:pPr>
        <w:pStyle w:val="a3"/>
        <w:jc w:val="both"/>
      </w:pPr>
    </w:p>
    <w:p w14:paraId="01111504" w14:textId="77777777" w:rsidR="003F04BF" w:rsidRDefault="003F04BF" w:rsidP="003F04BF">
      <w:pPr>
        <w:pStyle w:val="a3"/>
        <w:ind w:firstLine="675"/>
        <w:jc w:val="both"/>
      </w:pPr>
    </w:p>
    <w:p w14:paraId="075FFA85" w14:textId="77777777" w:rsidR="003F04BF" w:rsidRDefault="003F04BF" w:rsidP="003F04BF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Секірська </w:t>
      </w:r>
    </w:p>
    <w:p w14:paraId="7E2A23AD" w14:textId="77777777" w:rsidR="00040D84" w:rsidRDefault="00040D84">
      <w:bookmarkStart w:id="0" w:name="_GoBack"/>
      <w:bookmarkEnd w:id="0"/>
    </w:p>
    <w:sectPr w:rsidR="00040D84" w:rsidSect="00EF636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F9"/>
    <w:rsid w:val="00040D84"/>
    <w:rsid w:val="003F04BF"/>
    <w:rsid w:val="00A708F9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CC9A8-621F-42A2-BF88-F45E7339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3F0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3F0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2018-06-21T06:09:00Z</dcterms:created>
  <dcterms:modified xsi:type="dcterms:W3CDTF">2018-06-21T06:10:00Z</dcterms:modified>
</cp:coreProperties>
</file>