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6A0" w:rsidRPr="003678AE" w:rsidRDefault="00EA66A0" w:rsidP="00EA66A0">
      <w:pPr>
        <w:autoSpaceDE w:val="0"/>
        <w:autoSpaceDN w:val="0"/>
        <w:adjustRightInd w:val="0"/>
        <w:jc w:val="center"/>
        <w:rPr>
          <w:b/>
          <w:bCs/>
          <w:sz w:val="28"/>
          <w:szCs w:val="28"/>
          <w:lang w:val="uk-UA"/>
        </w:rPr>
      </w:pPr>
      <w:r>
        <w:rPr>
          <w:noProof/>
          <w:sz w:val="28"/>
          <w:szCs w:val="28"/>
        </w:rPr>
        <w:drawing>
          <wp:inline distT="0" distB="0" distL="0" distR="0">
            <wp:extent cx="593725" cy="85471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93725" cy="854710"/>
                    </a:xfrm>
                    <a:prstGeom prst="rect">
                      <a:avLst/>
                    </a:prstGeom>
                    <a:noFill/>
                    <a:ln w="9525">
                      <a:noFill/>
                      <a:miter lim="800000"/>
                      <a:headEnd/>
                      <a:tailEnd/>
                    </a:ln>
                  </pic:spPr>
                </pic:pic>
              </a:graphicData>
            </a:graphic>
          </wp:inline>
        </w:drawing>
      </w:r>
    </w:p>
    <w:p w:rsidR="00EA66A0" w:rsidRPr="00EA66A0" w:rsidRDefault="00EA66A0" w:rsidP="00EA66A0">
      <w:pPr>
        <w:autoSpaceDE w:val="0"/>
        <w:autoSpaceDN w:val="0"/>
        <w:adjustRightInd w:val="0"/>
        <w:jc w:val="center"/>
        <w:rPr>
          <w:rFonts w:ascii="Times New Roman" w:hAnsi="Times New Roman" w:cs="Times New Roman"/>
          <w:b/>
          <w:bCs/>
          <w:sz w:val="32"/>
          <w:szCs w:val="32"/>
          <w:lang w:val="uk-UA"/>
        </w:rPr>
      </w:pPr>
      <w:r w:rsidRPr="00EA66A0">
        <w:rPr>
          <w:rFonts w:ascii="Times New Roman" w:hAnsi="Times New Roman" w:cs="Times New Roman"/>
          <w:b/>
          <w:bCs/>
          <w:sz w:val="32"/>
          <w:szCs w:val="32"/>
          <w:lang w:val="uk-UA"/>
        </w:rPr>
        <w:t>Львівський апеляційний адміністративний суд</w:t>
      </w:r>
      <w:r w:rsidRPr="00EA66A0">
        <w:rPr>
          <w:rFonts w:ascii="Times New Roman" w:hAnsi="Times New Roman" w:cs="Times New Roman"/>
          <w:sz w:val="32"/>
          <w:szCs w:val="32"/>
          <w:lang w:val="uk-UA"/>
        </w:rPr>
        <w:t xml:space="preserve"> </w:t>
      </w:r>
    </w:p>
    <w:p w:rsidR="00EA66A0" w:rsidRPr="003678AE" w:rsidRDefault="00EA66A0" w:rsidP="00EA66A0">
      <w:pPr>
        <w:autoSpaceDE w:val="0"/>
        <w:autoSpaceDN w:val="0"/>
        <w:adjustRightInd w:val="0"/>
        <w:jc w:val="center"/>
        <w:rPr>
          <w:sz w:val="28"/>
          <w:szCs w:val="28"/>
          <w:lang w:val="uk-UA"/>
        </w:rPr>
      </w:pPr>
    </w:p>
    <w:p w:rsidR="005B302E" w:rsidRPr="00CF3124" w:rsidRDefault="005B302E" w:rsidP="005B302E">
      <w:pPr>
        <w:pStyle w:val="a3"/>
        <w:spacing w:after="0" w:line="360" w:lineRule="auto"/>
        <w:ind w:left="0" w:firstLine="567"/>
        <w:jc w:val="center"/>
        <w:rPr>
          <w:rFonts w:ascii="Times New Roman" w:hAnsi="Times New Roman" w:cs="Times New Roman"/>
          <w:sz w:val="28"/>
          <w:szCs w:val="28"/>
          <w:lang w:val="uk-UA"/>
        </w:rPr>
      </w:pPr>
    </w:p>
    <w:p w:rsidR="005B302E" w:rsidRPr="00CF3124" w:rsidRDefault="005B302E" w:rsidP="005B302E">
      <w:pPr>
        <w:pStyle w:val="a3"/>
        <w:spacing w:after="0" w:line="360" w:lineRule="auto"/>
        <w:ind w:left="0" w:firstLine="567"/>
        <w:jc w:val="center"/>
        <w:rPr>
          <w:rFonts w:ascii="Times New Roman" w:hAnsi="Times New Roman" w:cs="Times New Roman"/>
          <w:sz w:val="28"/>
          <w:szCs w:val="28"/>
          <w:lang w:val="uk-UA"/>
        </w:rPr>
      </w:pPr>
    </w:p>
    <w:p w:rsidR="005B302E" w:rsidRPr="00590E09" w:rsidRDefault="005B302E" w:rsidP="005B302E">
      <w:pPr>
        <w:pStyle w:val="a3"/>
        <w:spacing w:after="0" w:line="360" w:lineRule="auto"/>
        <w:ind w:left="0" w:firstLine="567"/>
        <w:jc w:val="center"/>
        <w:rPr>
          <w:rFonts w:ascii="Times New Roman" w:hAnsi="Times New Roman" w:cs="Times New Roman"/>
          <w:sz w:val="28"/>
          <w:szCs w:val="28"/>
          <w:lang w:val="uk-UA"/>
        </w:rPr>
      </w:pPr>
    </w:p>
    <w:p w:rsidR="005B302E" w:rsidRPr="00590E09" w:rsidRDefault="005B302E" w:rsidP="005B302E">
      <w:pPr>
        <w:pStyle w:val="a3"/>
        <w:spacing w:after="0" w:line="360" w:lineRule="auto"/>
        <w:ind w:left="0" w:firstLine="567"/>
        <w:jc w:val="center"/>
        <w:rPr>
          <w:rFonts w:ascii="Times New Roman" w:hAnsi="Times New Roman" w:cs="Times New Roman"/>
          <w:sz w:val="28"/>
          <w:szCs w:val="28"/>
          <w:lang w:val="uk-UA"/>
        </w:rPr>
      </w:pPr>
    </w:p>
    <w:p w:rsidR="005B302E" w:rsidRPr="00590E09" w:rsidRDefault="005B302E" w:rsidP="005B302E">
      <w:pPr>
        <w:pStyle w:val="a3"/>
        <w:spacing w:after="0" w:line="360" w:lineRule="auto"/>
        <w:ind w:left="0" w:firstLine="567"/>
        <w:jc w:val="center"/>
        <w:rPr>
          <w:rFonts w:ascii="Times New Roman" w:hAnsi="Times New Roman" w:cs="Times New Roman"/>
          <w:sz w:val="28"/>
          <w:szCs w:val="28"/>
          <w:lang w:val="uk-UA"/>
        </w:rPr>
      </w:pPr>
    </w:p>
    <w:p w:rsidR="005B302E" w:rsidRPr="00590E09" w:rsidRDefault="005B302E" w:rsidP="005B302E">
      <w:pPr>
        <w:pStyle w:val="a3"/>
        <w:spacing w:after="0" w:line="360" w:lineRule="auto"/>
        <w:ind w:left="0" w:firstLine="567"/>
        <w:jc w:val="center"/>
        <w:rPr>
          <w:rFonts w:ascii="Times New Roman" w:hAnsi="Times New Roman" w:cs="Times New Roman"/>
          <w:sz w:val="28"/>
          <w:szCs w:val="28"/>
          <w:lang w:val="uk-UA"/>
        </w:rPr>
      </w:pPr>
    </w:p>
    <w:p w:rsidR="00DD291A" w:rsidRPr="00DD291A" w:rsidRDefault="005B302E" w:rsidP="00EA66A0">
      <w:pPr>
        <w:pStyle w:val="a8"/>
        <w:jc w:val="center"/>
        <w:rPr>
          <w:rFonts w:ascii="Times New Roman" w:eastAsia="Times New Roman" w:hAnsi="Times New Roman" w:cs="Times New Roman"/>
          <w:b/>
          <w:bCs/>
          <w:color w:val="000000"/>
          <w:sz w:val="32"/>
          <w:szCs w:val="32"/>
          <w:lang w:val="uk-UA"/>
        </w:rPr>
      </w:pPr>
      <w:r w:rsidRPr="00DD291A">
        <w:rPr>
          <w:rFonts w:ascii="Times New Roman" w:eastAsia="Times New Roman" w:hAnsi="Times New Roman" w:cs="Times New Roman"/>
          <w:b/>
          <w:bCs/>
          <w:color w:val="000000"/>
          <w:sz w:val="32"/>
          <w:szCs w:val="32"/>
          <w:lang w:val="uk-UA"/>
        </w:rPr>
        <w:t xml:space="preserve">Узагальнення </w:t>
      </w:r>
    </w:p>
    <w:p w:rsidR="00DD291A" w:rsidRDefault="005B302E" w:rsidP="00EA66A0">
      <w:pPr>
        <w:pStyle w:val="a8"/>
        <w:jc w:val="center"/>
        <w:rPr>
          <w:rFonts w:ascii="Times New Roman" w:eastAsia="Times New Roman" w:hAnsi="Times New Roman" w:cs="Times New Roman"/>
          <w:bCs/>
          <w:color w:val="000000"/>
          <w:sz w:val="32"/>
          <w:szCs w:val="32"/>
          <w:lang w:val="uk-UA"/>
        </w:rPr>
      </w:pPr>
      <w:r w:rsidRPr="00EA66A0">
        <w:rPr>
          <w:rFonts w:ascii="Times New Roman" w:eastAsia="Times New Roman" w:hAnsi="Times New Roman" w:cs="Times New Roman"/>
          <w:bCs/>
          <w:color w:val="000000"/>
          <w:sz w:val="32"/>
          <w:szCs w:val="32"/>
          <w:lang w:val="uk-UA"/>
        </w:rPr>
        <w:t xml:space="preserve">підстав скасування судових рішень </w:t>
      </w:r>
    </w:p>
    <w:p w:rsidR="005B302E" w:rsidRPr="00EA66A0" w:rsidRDefault="005B302E" w:rsidP="00EA66A0">
      <w:pPr>
        <w:pStyle w:val="a8"/>
        <w:jc w:val="center"/>
        <w:rPr>
          <w:rFonts w:ascii="Times New Roman" w:hAnsi="Times New Roman" w:cs="Times New Roman"/>
          <w:sz w:val="32"/>
          <w:szCs w:val="32"/>
        </w:rPr>
      </w:pPr>
      <w:r w:rsidRPr="00EA66A0">
        <w:rPr>
          <w:rFonts w:ascii="Times New Roman" w:hAnsi="Times New Roman" w:cs="Times New Roman"/>
          <w:sz w:val="32"/>
          <w:szCs w:val="32"/>
          <w:lang w:val="uk-UA"/>
        </w:rPr>
        <w:t xml:space="preserve">Івано-Франківського </w:t>
      </w:r>
      <w:r w:rsidRPr="00EA66A0">
        <w:rPr>
          <w:rFonts w:ascii="Times New Roman" w:hAnsi="Times New Roman" w:cs="Times New Roman"/>
          <w:sz w:val="32"/>
          <w:szCs w:val="32"/>
        </w:rPr>
        <w:t>окружного адміністративного суду та</w:t>
      </w:r>
    </w:p>
    <w:p w:rsidR="005B302E" w:rsidRDefault="005B302E" w:rsidP="00EA66A0">
      <w:pPr>
        <w:pStyle w:val="a8"/>
        <w:jc w:val="center"/>
        <w:rPr>
          <w:rFonts w:ascii="Times New Roman" w:hAnsi="Times New Roman" w:cs="Times New Roman"/>
          <w:sz w:val="32"/>
          <w:szCs w:val="32"/>
          <w:lang w:val="uk-UA"/>
        </w:rPr>
      </w:pPr>
      <w:r w:rsidRPr="00EA66A0">
        <w:rPr>
          <w:rFonts w:ascii="Times New Roman" w:hAnsi="Times New Roman" w:cs="Times New Roman"/>
          <w:sz w:val="32"/>
          <w:szCs w:val="32"/>
        </w:rPr>
        <w:t xml:space="preserve">місцевих загальних судів </w:t>
      </w:r>
      <w:r w:rsidRPr="00EA66A0">
        <w:rPr>
          <w:rFonts w:ascii="Times New Roman" w:hAnsi="Times New Roman" w:cs="Times New Roman"/>
          <w:sz w:val="32"/>
          <w:szCs w:val="32"/>
          <w:lang w:val="uk-UA"/>
        </w:rPr>
        <w:t xml:space="preserve">Івано-Франківської </w:t>
      </w:r>
      <w:r w:rsidRPr="00EA66A0">
        <w:rPr>
          <w:rFonts w:ascii="Times New Roman" w:hAnsi="Times New Roman" w:cs="Times New Roman"/>
          <w:sz w:val="32"/>
          <w:szCs w:val="32"/>
        </w:rPr>
        <w:t>області як адміністративних суді</w:t>
      </w:r>
      <w:proofErr w:type="gramStart"/>
      <w:r w:rsidRPr="00EA66A0">
        <w:rPr>
          <w:rFonts w:ascii="Times New Roman" w:hAnsi="Times New Roman" w:cs="Times New Roman"/>
          <w:sz w:val="32"/>
          <w:szCs w:val="32"/>
        </w:rPr>
        <w:t>в</w:t>
      </w:r>
      <w:proofErr w:type="gramEnd"/>
      <w:r w:rsidRPr="00EA66A0">
        <w:rPr>
          <w:rFonts w:ascii="Times New Roman" w:hAnsi="Times New Roman" w:cs="Times New Roman"/>
          <w:sz w:val="32"/>
          <w:szCs w:val="32"/>
        </w:rPr>
        <w:t xml:space="preserve"> у 201</w:t>
      </w:r>
      <w:r w:rsidRPr="00EA66A0">
        <w:rPr>
          <w:rFonts w:ascii="Times New Roman" w:hAnsi="Times New Roman" w:cs="Times New Roman"/>
          <w:sz w:val="32"/>
          <w:szCs w:val="32"/>
          <w:lang w:val="uk-UA"/>
        </w:rPr>
        <w:t>6</w:t>
      </w:r>
      <w:r w:rsidRPr="00EA66A0">
        <w:rPr>
          <w:rFonts w:ascii="Times New Roman" w:hAnsi="Times New Roman" w:cs="Times New Roman"/>
          <w:sz w:val="32"/>
          <w:szCs w:val="32"/>
        </w:rPr>
        <w:t xml:space="preserve"> році</w:t>
      </w:r>
    </w:p>
    <w:p w:rsidR="00DD291A" w:rsidRDefault="00DD291A" w:rsidP="00EA66A0">
      <w:pPr>
        <w:pStyle w:val="a8"/>
        <w:jc w:val="center"/>
        <w:rPr>
          <w:rFonts w:ascii="Times New Roman" w:hAnsi="Times New Roman" w:cs="Times New Roman"/>
          <w:sz w:val="32"/>
          <w:szCs w:val="32"/>
          <w:lang w:val="uk-UA"/>
        </w:rPr>
      </w:pPr>
    </w:p>
    <w:p w:rsidR="00DD291A" w:rsidRDefault="00DD291A" w:rsidP="00EA66A0">
      <w:pPr>
        <w:pStyle w:val="a8"/>
        <w:jc w:val="center"/>
        <w:rPr>
          <w:rFonts w:ascii="Times New Roman" w:hAnsi="Times New Roman" w:cs="Times New Roman"/>
          <w:sz w:val="32"/>
          <w:szCs w:val="32"/>
          <w:lang w:val="uk-UA"/>
        </w:rPr>
      </w:pPr>
    </w:p>
    <w:p w:rsidR="00DD291A" w:rsidRPr="00DD291A" w:rsidRDefault="00DD291A" w:rsidP="00DD291A">
      <w:pPr>
        <w:pStyle w:val="a8"/>
        <w:jc w:val="center"/>
        <w:rPr>
          <w:rFonts w:ascii="Times New Roman" w:hAnsi="Times New Roman" w:cs="Times New Roman"/>
          <w:i/>
          <w:sz w:val="28"/>
          <w:szCs w:val="28"/>
          <w:lang w:val="uk-UA"/>
        </w:rPr>
      </w:pPr>
      <w:r w:rsidRPr="00DD291A">
        <w:rPr>
          <w:rFonts w:ascii="Times New Roman" w:hAnsi="Times New Roman" w:cs="Times New Roman"/>
          <w:i/>
          <w:sz w:val="28"/>
          <w:szCs w:val="28"/>
          <w:lang w:val="uk-UA"/>
        </w:rPr>
        <w:t>проведено на виконання п.4.3 Плану роботи</w:t>
      </w:r>
    </w:p>
    <w:p w:rsidR="00DD291A" w:rsidRPr="00DD291A" w:rsidRDefault="00DD291A" w:rsidP="00DD291A">
      <w:pPr>
        <w:pStyle w:val="a8"/>
        <w:jc w:val="center"/>
        <w:rPr>
          <w:rFonts w:ascii="Times New Roman" w:hAnsi="Times New Roman" w:cs="Times New Roman"/>
          <w:i/>
          <w:sz w:val="28"/>
          <w:szCs w:val="28"/>
          <w:lang w:val="uk-UA"/>
        </w:rPr>
      </w:pPr>
      <w:r w:rsidRPr="00DD291A">
        <w:rPr>
          <w:rFonts w:ascii="Times New Roman" w:hAnsi="Times New Roman" w:cs="Times New Roman"/>
          <w:i/>
          <w:sz w:val="28"/>
          <w:szCs w:val="28"/>
          <w:lang w:val="uk-UA"/>
        </w:rPr>
        <w:t>Львівського апеляційного адміністративного суду</w:t>
      </w:r>
    </w:p>
    <w:p w:rsidR="00DD291A" w:rsidRPr="00DD291A" w:rsidRDefault="00DD291A" w:rsidP="00DD291A">
      <w:pPr>
        <w:pStyle w:val="a8"/>
        <w:jc w:val="center"/>
        <w:rPr>
          <w:rFonts w:ascii="Times New Roman" w:hAnsi="Times New Roman" w:cs="Times New Roman"/>
          <w:i/>
          <w:sz w:val="28"/>
          <w:szCs w:val="28"/>
          <w:lang w:val="uk-UA"/>
        </w:rPr>
      </w:pPr>
      <w:r w:rsidRPr="00DD291A">
        <w:rPr>
          <w:rFonts w:ascii="Times New Roman" w:hAnsi="Times New Roman" w:cs="Times New Roman"/>
          <w:i/>
          <w:sz w:val="28"/>
          <w:szCs w:val="28"/>
          <w:lang w:val="uk-UA"/>
        </w:rPr>
        <w:t>на перше півріччя 2017 року</w:t>
      </w:r>
    </w:p>
    <w:p w:rsidR="00DD291A" w:rsidRPr="00DD291A" w:rsidRDefault="00DD291A" w:rsidP="00EA66A0">
      <w:pPr>
        <w:pStyle w:val="a8"/>
        <w:jc w:val="center"/>
        <w:rPr>
          <w:rFonts w:ascii="Times New Roman" w:hAnsi="Times New Roman" w:cs="Times New Roman"/>
          <w:sz w:val="32"/>
          <w:szCs w:val="32"/>
          <w:lang w:val="uk-UA"/>
        </w:rPr>
      </w:pPr>
    </w:p>
    <w:p w:rsidR="005B302E" w:rsidRPr="00590E09" w:rsidRDefault="005B302E" w:rsidP="005B302E">
      <w:pPr>
        <w:spacing w:after="0" w:line="360" w:lineRule="auto"/>
        <w:ind w:firstLine="567"/>
        <w:jc w:val="center"/>
        <w:rPr>
          <w:rFonts w:ascii="Times New Roman" w:hAnsi="Times New Roman" w:cs="Times New Roman"/>
          <w:sz w:val="28"/>
          <w:szCs w:val="28"/>
        </w:rPr>
      </w:pPr>
    </w:p>
    <w:p w:rsidR="005B302E" w:rsidRPr="00590E09" w:rsidRDefault="005B302E" w:rsidP="005B302E">
      <w:pPr>
        <w:pStyle w:val="a3"/>
        <w:spacing w:after="0" w:line="360" w:lineRule="auto"/>
        <w:ind w:left="0" w:firstLine="567"/>
        <w:jc w:val="center"/>
        <w:rPr>
          <w:rFonts w:ascii="Times New Roman" w:hAnsi="Times New Roman" w:cs="Times New Roman"/>
          <w:sz w:val="28"/>
          <w:szCs w:val="28"/>
          <w:lang w:val="uk-UA"/>
        </w:rPr>
      </w:pPr>
    </w:p>
    <w:p w:rsidR="005B302E" w:rsidRPr="00590E09" w:rsidRDefault="005B302E" w:rsidP="005B302E">
      <w:pPr>
        <w:pStyle w:val="a3"/>
        <w:spacing w:after="0" w:line="360" w:lineRule="auto"/>
        <w:ind w:left="0" w:firstLine="567"/>
        <w:jc w:val="center"/>
        <w:rPr>
          <w:rFonts w:ascii="Times New Roman" w:hAnsi="Times New Roman" w:cs="Times New Roman"/>
          <w:sz w:val="28"/>
          <w:szCs w:val="28"/>
          <w:lang w:val="uk-UA"/>
        </w:rPr>
      </w:pPr>
    </w:p>
    <w:p w:rsidR="005B302E" w:rsidRPr="00590E09" w:rsidRDefault="005B302E" w:rsidP="005B302E">
      <w:pPr>
        <w:pStyle w:val="a3"/>
        <w:spacing w:after="0" w:line="360" w:lineRule="auto"/>
        <w:ind w:left="0" w:firstLine="567"/>
        <w:jc w:val="center"/>
        <w:rPr>
          <w:rFonts w:ascii="Times New Roman" w:hAnsi="Times New Roman" w:cs="Times New Roman"/>
          <w:sz w:val="28"/>
          <w:szCs w:val="28"/>
          <w:lang w:val="uk-UA"/>
        </w:rPr>
      </w:pPr>
    </w:p>
    <w:p w:rsidR="005B302E" w:rsidRPr="00590E09" w:rsidRDefault="005B302E" w:rsidP="005B302E">
      <w:pPr>
        <w:pStyle w:val="a3"/>
        <w:spacing w:after="0" w:line="360" w:lineRule="auto"/>
        <w:ind w:left="0" w:firstLine="567"/>
        <w:jc w:val="center"/>
        <w:rPr>
          <w:rFonts w:ascii="Times New Roman" w:hAnsi="Times New Roman" w:cs="Times New Roman"/>
          <w:sz w:val="28"/>
          <w:szCs w:val="28"/>
          <w:lang w:val="uk-UA"/>
        </w:rPr>
      </w:pPr>
    </w:p>
    <w:p w:rsidR="005B302E" w:rsidRPr="00EA66A0" w:rsidRDefault="005B302E" w:rsidP="00EA66A0">
      <w:pPr>
        <w:pStyle w:val="a8"/>
        <w:jc w:val="center"/>
        <w:rPr>
          <w:rFonts w:ascii="Times New Roman" w:hAnsi="Times New Roman" w:cs="Times New Roman"/>
          <w:sz w:val="32"/>
          <w:szCs w:val="32"/>
          <w:lang w:val="uk-UA"/>
        </w:rPr>
      </w:pPr>
    </w:p>
    <w:p w:rsidR="005B302E" w:rsidRPr="00590E09" w:rsidRDefault="005B302E" w:rsidP="005B302E">
      <w:pPr>
        <w:pStyle w:val="a3"/>
        <w:spacing w:after="0" w:line="360" w:lineRule="auto"/>
        <w:ind w:left="0" w:firstLine="567"/>
        <w:jc w:val="center"/>
        <w:rPr>
          <w:rFonts w:ascii="Times New Roman" w:hAnsi="Times New Roman" w:cs="Times New Roman"/>
          <w:sz w:val="28"/>
          <w:szCs w:val="28"/>
          <w:lang w:val="uk-UA"/>
        </w:rPr>
      </w:pPr>
    </w:p>
    <w:p w:rsidR="005B302E" w:rsidRPr="00590E09" w:rsidRDefault="005B302E" w:rsidP="005B302E">
      <w:pPr>
        <w:pStyle w:val="a3"/>
        <w:spacing w:after="0" w:line="360" w:lineRule="auto"/>
        <w:ind w:left="0" w:firstLine="567"/>
        <w:jc w:val="center"/>
        <w:rPr>
          <w:rFonts w:ascii="Times New Roman" w:hAnsi="Times New Roman" w:cs="Times New Roman"/>
          <w:sz w:val="28"/>
          <w:szCs w:val="28"/>
          <w:lang w:val="uk-UA"/>
        </w:rPr>
      </w:pPr>
    </w:p>
    <w:p w:rsidR="005B302E" w:rsidRPr="00DD291A" w:rsidRDefault="005B302E" w:rsidP="00DD291A">
      <w:pPr>
        <w:pStyle w:val="a8"/>
        <w:jc w:val="center"/>
        <w:rPr>
          <w:rFonts w:ascii="Times New Roman" w:hAnsi="Times New Roman" w:cs="Times New Roman"/>
          <w:sz w:val="24"/>
          <w:szCs w:val="24"/>
          <w:lang w:val="uk-UA"/>
        </w:rPr>
      </w:pPr>
      <w:r w:rsidRPr="00DD291A">
        <w:rPr>
          <w:rFonts w:ascii="Times New Roman" w:hAnsi="Times New Roman" w:cs="Times New Roman"/>
          <w:sz w:val="24"/>
          <w:szCs w:val="24"/>
          <w:lang w:val="uk-UA"/>
        </w:rPr>
        <w:t>Львів</w:t>
      </w:r>
    </w:p>
    <w:p w:rsidR="005B302E" w:rsidRPr="00DD291A" w:rsidRDefault="005B302E" w:rsidP="00DD291A">
      <w:pPr>
        <w:pStyle w:val="a8"/>
        <w:jc w:val="center"/>
        <w:rPr>
          <w:rFonts w:ascii="Times New Roman" w:hAnsi="Times New Roman" w:cs="Times New Roman"/>
          <w:sz w:val="24"/>
          <w:szCs w:val="24"/>
          <w:lang w:val="uk-UA"/>
        </w:rPr>
      </w:pPr>
      <w:r w:rsidRPr="00DD291A">
        <w:rPr>
          <w:rFonts w:ascii="Times New Roman" w:hAnsi="Times New Roman" w:cs="Times New Roman"/>
          <w:sz w:val="24"/>
          <w:szCs w:val="24"/>
          <w:lang w:val="uk-UA"/>
        </w:rPr>
        <w:t>2017</w:t>
      </w:r>
    </w:p>
    <w:p w:rsidR="005C4C98" w:rsidRPr="00DD291A" w:rsidRDefault="005C4C98">
      <w:pPr>
        <w:rPr>
          <w:rFonts w:ascii="Times New Roman" w:hAnsi="Times New Roman" w:cs="Times New Roman"/>
          <w:sz w:val="24"/>
          <w:szCs w:val="24"/>
          <w:lang w:val="uk-UA"/>
        </w:rPr>
      </w:pPr>
    </w:p>
    <w:p w:rsidR="00712548" w:rsidRPr="00992DFC" w:rsidRDefault="00712548" w:rsidP="00992DFC">
      <w:pPr>
        <w:jc w:val="center"/>
        <w:rPr>
          <w:rFonts w:ascii="Times New Roman" w:hAnsi="Times New Roman" w:cs="Times New Roman"/>
          <w:b/>
          <w:sz w:val="28"/>
          <w:szCs w:val="28"/>
        </w:rPr>
      </w:pPr>
      <w:r w:rsidRPr="00992DFC">
        <w:rPr>
          <w:rFonts w:ascii="Times New Roman" w:hAnsi="Times New Roman" w:cs="Times New Roman"/>
          <w:b/>
          <w:sz w:val="28"/>
          <w:szCs w:val="28"/>
        </w:rPr>
        <w:lastRenderedPageBreak/>
        <w:t>Змі</w:t>
      </w:r>
      <w:proofErr w:type="gramStart"/>
      <w:r w:rsidRPr="00992DFC">
        <w:rPr>
          <w:rFonts w:ascii="Times New Roman" w:hAnsi="Times New Roman" w:cs="Times New Roman"/>
          <w:b/>
          <w:sz w:val="28"/>
          <w:szCs w:val="28"/>
        </w:rPr>
        <w:t>ст</w:t>
      </w:r>
      <w:proofErr w:type="gramEnd"/>
    </w:p>
    <w:tbl>
      <w:tblPr>
        <w:tblW w:w="0" w:type="auto"/>
        <w:tblLayout w:type="fixed"/>
        <w:tblLook w:val="0000"/>
      </w:tblPr>
      <w:tblGrid>
        <w:gridCol w:w="8046"/>
      </w:tblGrid>
      <w:tr w:rsidR="00AE0962" w:rsidRPr="00387ED3" w:rsidTr="00AE068B">
        <w:tc>
          <w:tcPr>
            <w:tcW w:w="8046" w:type="dxa"/>
            <w:tcBorders>
              <w:top w:val="nil"/>
              <w:left w:val="nil"/>
              <w:bottom w:val="nil"/>
              <w:right w:val="nil"/>
            </w:tcBorders>
          </w:tcPr>
          <w:p w:rsidR="00AE0962" w:rsidRPr="00387ED3" w:rsidRDefault="00AE0962" w:rsidP="00F10975">
            <w:pPr>
              <w:tabs>
                <w:tab w:val="left" w:pos="7320"/>
                <w:tab w:val="right" w:pos="7830"/>
              </w:tabs>
              <w:autoSpaceDE w:val="0"/>
              <w:autoSpaceDN w:val="0"/>
              <w:adjustRightInd w:val="0"/>
              <w:spacing w:after="0" w:line="360" w:lineRule="auto"/>
              <w:ind w:firstLine="284"/>
              <w:rPr>
                <w:rFonts w:ascii="Times New Roman" w:hAnsi="Times New Roman"/>
                <w:sz w:val="28"/>
                <w:szCs w:val="28"/>
                <w:lang w:val="uk-UA"/>
              </w:rPr>
            </w:pPr>
            <w:r w:rsidRPr="00387ED3">
              <w:rPr>
                <w:rFonts w:ascii="Times New Roman" w:hAnsi="Times New Roman"/>
                <w:sz w:val="28"/>
                <w:szCs w:val="28"/>
                <w:lang w:val="uk-UA"/>
              </w:rPr>
              <w:t>Вступ</w:t>
            </w:r>
            <w:r w:rsidR="00B9424F">
              <w:rPr>
                <w:rFonts w:ascii="Times New Roman" w:hAnsi="Times New Roman"/>
                <w:sz w:val="28"/>
                <w:szCs w:val="28"/>
                <w:lang w:val="uk-UA"/>
              </w:rPr>
              <w:t xml:space="preserve">                                                                            </w:t>
            </w:r>
            <w:r w:rsidR="00B9424F">
              <w:rPr>
                <w:rFonts w:ascii="Times New Roman" w:hAnsi="Times New Roman"/>
                <w:sz w:val="28"/>
                <w:szCs w:val="28"/>
                <w:lang w:val="uk-UA"/>
              </w:rPr>
              <w:tab/>
            </w:r>
            <w:r w:rsidR="004E673E">
              <w:rPr>
                <w:rFonts w:ascii="Times New Roman" w:hAnsi="Times New Roman"/>
                <w:sz w:val="28"/>
                <w:szCs w:val="28"/>
                <w:lang w:val="uk-UA"/>
              </w:rPr>
              <w:t xml:space="preserve">  </w:t>
            </w:r>
            <w:r w:rsidR="00F10975">
              <w:rPr>
                <w:rFonts w:ascii="Times New Roman" w:hAnsi="Times New Roman"/>
                <w:sz w:val="28"/>
                <w:szCs w:val="28"/>
                <w:lang w:val="uk-UA"/>
              </w:rPr>
              <w:t xml:space="preserve">   </w:t>
            </w:r>
            <w:r w:rsidR="00B9424F">
              <w:rPr>
                <w:rFonts w:ascii="Times New Roman" w:hAnsi="Times New Roman"/>
                <w:sz w:val="28"/>
                <w:szCs w:val="28"/>
                <w:lang w:val="uk-UA"/>
              </w:rPr>
              <w:t>3</w:t>
            </w:r>
          </w:p>
        </w:tc>
      </w:tr>
      <w:tr w:rsidR="00AE0962" w:rsidRPr="00387ED3" w:rsidTr="00AE068B">
        <w:tc>
          <w:tcPr>
            <w:tcW w:w="8046" w:type="dxa"/>
            <w:tcBorders>
              <w:top w:val="nil"/>
              <w:left w:val="nil"/>
              <w:bottom w:val="nil"/>
              <w:right w:val="nil"/>
            </w:tcBorders>
          </w:tcPr>
          <w:p w:rsidR="00AE0962" w:rsidRPr="00387ED3" w:rsidRDefault="00AE0962" w:rsidP="00AE068B">
            <w:pPr>
              <w:autoSpaceDE w:val="0"/>
              <w:autoSpaceDN w:val="0"/>
              <w:adjustRightInd w:val="0"/>
              <w:spacing w:after="0" w:line="360" w:lineRule="auto"/>
              <w:ind w:firstLine="284"/>
              <w:rPr>
                <w:rFonts w:ascii="Times New Roman" w:hAnsi="Times New Roman"/>
                <w:sz w:val="28"/>
                <w:szCs w:val="28"/>
                <w:lang w:val="uk-UA"/>
              </w:rPr>
            </w:pPr>
            <w:r w:rsidRPr="00387ED3">
              <w:rPr>
                <w:rFonts w:ascii="Times New Roman" w:hAnsi="Times New Roman"/>
                <w:sz w:val="28"/>
                <w:szCs w:val="28"/>
                <w:lang w:val="uk-UA"/>
              </w:rPr>
              <w:t xml:space="preserve">1.Судова статистика місцевих адміністративних судів </w:t>
            </w:r>
            <w:r>
              <w:rPr>
                <w:rFonts w:ascii="Times New Roman" w:hAnsi="Times New Roman"/>
                <w:sz w:val="28"/>
                <w:szCs w:val="28"/>
                <w:lang w:val="uk-UA"/>
              </w:rPr>
              <w:t xml:space="preserve">Львівського апеляційного адміністративного округу                  </w:t>
            </w:r>
            <w:r w:rsidR="00B9424F">
              <w:rPr>
                <w:rFonts w:ascii="Times New Roman" w:hAnsi="Times New Roman"/>
                <w:sz w:val="28"/>
                <w:szCs w:val="28"/>
                <w:lang w:val="uk-UA"/>
              </w:rPr>
              <w:t xml:space="preserve">  </w:t>
            </w:r>
          </w:p>
        </w:tc>
      </w:tr>
      <w:tr w:rsidR="00AE0962" w:rsidRPr="00387ED3" w:rsidTr="00AE068B">
        <w:tc>
          <w:tcPr>
            <w:tcW w:w="8046" w:type="dxa"/>
            <w:tcBorders>
              <w:top w:val="nil"/>
              <w:left w:val="nil"/>
              <w:bottom w:val="nil"/>
              <w:right w:val="nil"/>
            </w:tcBorders>
          </w:tcPr>
          <w:p w:rsidR="00AE0962" w:rsidRPr="00387ED3" w:rsidRDefault="00AE0962" w:rsidP="004E673E">
            <w:pPr>
              <w:autoSpaceDE w:val="0"/>
              <w:autoSpaceDN w:val="0"/>
              <w:adjustRightInd w:val="0"/>
              <w:spacing w:after="0" w:line="360" w:lineRule="auto"/>
              <w:ind w:left="284"/>
              <w:rPr>
                <w:rFonts w:ascii="Times New Roman" w:hAnsi="Times New Roman"/>
                <w:sz w:val="28"/>
                <w:szCs w:val="28"/>
                <w:lang w:val="uk-UA"/>
              </w:rPr>
            </w:pPr>
            <w:r w:rsidRPr="00387ED3">
              <w:rPr>
                <w:rFonts w:ascii="Times New Roman" w:hAnsi="Times New Roman"/>
                <w:sz w:val="28"/>
                <w:szCs w:val="28"/>
                <w:lang w:val="uk-UA"/>
              </w:rPr>
              <w:t xml:space="preserve">1.1.Апеляційний перегляд постанов місцевих адміністративних судів </w:t>
            </w:r>
            <w:r w:rsidR="00B9424F">
              <w:rPr>
                <w:rFonts w:ascii="Times New Roman" w:hAnsi="Times New Roman"/>
                <w:sz w:val="28"/>
                <w:szCs w:val="28"/>
                <w:lang w:val="uk-UA"/>
              </w:rPr>
              <w:t xml:space="preserve">                                                              </w:t>
            </w:r>
            <w:r w:rsidR="00F10975">
              <w:rPr>
                <w:rFonts w:ascii="Times New Roman" w:hAnsi="Times New Roman"/>
                <w:sz w:val="28"/>
                <w:szCs w:val="28"/>
                <w:lang w:val="uk-UA"/>
              </w:rPr>
              <w:t xml:space="preserve">  </w:t>
            </w:r>
            <w:r w:rsidR="00B9424F">
              <w:rPr>
                <w:rFonts w:ascii="Times New Roman" w:hAnsi="Times New Roman"/>
                <w:sz w:val="28"/>
                <w:szCs w:val="28"/>
                <w:lang w:val="uk-UA"/>
              </w:rPr>
              <w:t>4</w:t>
            </w:r>
          </w:p>
        </w:tc>
      </w:tr>
      <w:tr w:rsidR="00AE0962" w:rsidRPr="00387ED3" w:rsidTr="00AE068B">
        <w:tc>
          <w:tcPr>
            <w:tcW w:w="8046" w:type="dxa"/>
            <w:tcBorders>
              <w:top w:val="nil"/>
              <w:left w:val="nil"/>
              <w:bottom w:val="nil"/>
              <w:right w:val="nil"/>
            </w:tcBorders>
          </w:tcPr>
          <w:p w:rsidR="00AE0962" w:rsidRPr="006C0A31" w:rsidRDefault="00AE0962" w:rsidP="006C0A31">
            <w:pPr>
              <w:autoSpaceDE w:val="0"/>
              <w:autoSpaceDN w:val="0"/>
              <w:adjustRightInd w:val="0"/>
              <w:spacing w:after="0" w:line="360" w:lineRule="auto"/>
              <w:ind w:left="284"/>
              <w:rPr>
                <w:rFonts w:ascii="Times New Roman" w:hAnsi="Times New Roman"/>
                <w:sz w:val="28"/>
                <w:szCs w:val="28"/>
              </w:rPr>
            </w:pPr>
            <w:r w:rsidRPr="00387ED3">
              <w:rPr>
                <w:rFonts w:ascii="Times New Roman" w:hAnsi="Times New Roman"/>
                <w:sz w:val="28"/>
                <w:szCs w:val="28"/>
                <w:lang w:val="uk-UA"/>
              </w:rPr>
              <w:t xml:space="preserve">1.2.Апеляційний перегляд ухвал місцевих адміністративних судів </w:t>
            </w:r>
            <w:r w:rsidR="00B9424F">
              <w:rPr>
                <w:rFonts w:ascii="Times New Roman" w:hAnsi="Times New Roman"/>
                <w:sz w:val="28"/>
                <w:szCs w:val="28"/>
                <w:lang w:val="uk-UA"/>
              </w:rPr>
              <w:t xml:space="preserve">                                                                                             </w:t>
            </w:r>
            <w:r w:rsidR="004E673E">
              <w:rPr>
                <w:rFonts w:ascii="Times New Roman" w:hAnsi="Times New Roman"/>
                <w:sz w:val="28"/>
                <w:szCs w:val="28"/>
                <w:lang w:val="uk-UA"/>
              </w:rPr>
              <w:t>1</w:t>
            </w:r>
            <w:r w:rsidR="006C0A31" w:rsidRPr="006C0A31">
              <w:rPr>
                <w:rFonts w:ascii="Times New Roman" w:hAnsi="Times New Roman"/>
                <w:sz w:val="28"/>
                <w:szCs w:val="28"/>
              </w:rPr>
              <w:t>0</w:t>
            </w:r>
          </w:p>
        </w:tc>
      </w:tr>
      <w:tr w:rsidR="00AE0962" w:rsidRPr="00387ED3" w:rsidTr="00AE068B">
        <w:tc>
          <w:tcPr>
            <w:tcW w:w="8046" w:type="dxa"/>
            <w:tcBorders>
              <w:top w:val="nil"/>
              <w:left w:val="nil"/>
              <w:bottom w:val="nil"/>
              <w:right w:val="nil"/>
            </w:tcBorders>
          </w:tcPr>
          <w:p w:rsidR="00AE0962" w:rsidRPr="00387ED3" w:rsidRDefault="00AE0962" w:rsidP="00C7180C">
            <w:pPr>
              <w:autoSpaceDE w:val="0"/>
              <w:autoSpaceDN w:val="0"/>
              <w:adjustRightInd w:val="0"/>
              <w:spacing w:after="0" w:line="360" w:lineRule="auto"/>
              <w:ind w:firstLine="284"/>
              <w:rPr>
                <w:rFonts w:ascii="Times New Roman" w:hAnsi="Times New Roman"/>
                <w:sz w:val="28"/>
                <w:szCs w:val="28"/>
                <w:lang w:val="uk-UA"/>
              </w:rPr>
            </w:pPr>
            <w:r w:rsidRPr="00387ED3">
              <w:rPr>
                <w:rFonts w:ascii="Times New Roman" w:hAnsi="Times New Roman"/>
                <w:sz w:val="28"/>
                <w:szCs w:val="28"/>
                <w:lang w:val="uk-UA"/>
              </w:rPr>
              <w:t xml:space="preserve">2.Аналіз причин скасування та зміни судових рішень місцевих адміністративних судів </w:t>
            </w:r>
            <w:r w:rsidR="00C7180C">
              <w:rPr>
                <w:rFonts w:ascii="Times New Roman" w:hAnsi="Times New Roman"/>
                <w:sz w:val="28"/>
                <w:szCs w:val="28"/>
                <w:lang w:val="uk-UA"/>
              </w:rPr>
              <w:t xml:space="preserve">Івано-Франківської </w:t>
            </w:r>
            <w:r>
              <w:rPr>
                <w:rFonts w:ascii="Times New Roman" w:hAnsi="Times New Roman"/>
                <w:sz w:val="28"/>
                <w:szCs w:val="28"/>
                <w:lang w:val="uk-UA"/>
              </w:rPr>
              <w:t>області</w:t>
            </w:r>
            <w:r w:rsidR="004E673E">
              <w:rPr>
                <w:rFonts w:ascii="Times New Roman" w:hAnsi="Times New Roman"/>
                <w:sz w:val="28"/>
                <w:szCs w:val="28"/>
                <w:lang w:val="uk-UA"/>
              </w:rPr>
              <w:t xml:space="preserve">                                  </w:t>
            </w:r>
          </w:p>
        </w:tc>
      </w:tr>
      <w:tr w:rsidR="00AE0962" w:rsidRPr="00387ED3" w:rsidTr="00AE068B">
        <w:trPr>
          <w:trHeight w:val="262"/>
        </w:trPr>
        <w:tc>
          <w:tcPr>
            <w:tcW w:w="8046" w:type="dxa"/>
            <w:tcBorders>
              <w:top w:val="nil"/>
              <w:left w:val="nil"/>
              <w:bottom w:val="nil"/>
              <w:right w:val="nil"/>
            </w:tcBorders>
          </w:tcPr>
          <w:p w:rsidR="00AE0962" w:rsidRPr="00BC2B0E" w:rsidRDefault="00AE0962" w:rsidP="00BC2B0E">
            <w:pPr>
              <w:autoSpaceDE w:val="0"/>
              <w:autoSpaceDN w:val="0"/>
              <w:adjustRightInd w:val="0"/>
              <w:spacing w:after="0" w:line="360" w:lineRule="auto"/>
              <w:ind w:left="284"/>
              <w:rPr>
                <w:rFonts w:ascii="Times New Roman" w:hAnsi="Times New Roman"/>
                <w:sz w:val="28"/>
                <w:szCs w:val="28"/>
                <w:lang w:val="uk-UA"/>
              </w:rPr>
            </w:pPr>
            <w:r w:rsidRPr="00387ED3">
              <w:rPr>
                <w:rFonts w:ascii="Times New Roman" w:hAnsi="Times New Roman"/>
                <w:sz w:val="28"/>
                <w:szCs w:val="28"/>
                <w:lang w:val="uk-UA"/>
              </w:rPr>
              <w:t xml:space="preserve">2.1.Приклади скасування судових рішень з причин порушення </w:t>
            </w:r>
            <w:r w:rsidR="00E27042">
              <w:rPr>
                <w:rFonts w:ascii="Times New Roman" w:hAnsi="Times New Roman"/>
                <w:sz w:val="28"/>
                <w:szCs w:val="28"/>
                <w:lang w:val="uk-UA"/>
              </w:rPr>
              <w:t>адміністративної</w:t>
            </w:r>
            <w:r w:rsidR="006C3CFB">
              <w:rPr>
                <w:rFonts w:ascii="Times New Roman" w:hAnsi="Times New Roman"/>
                <w:sz w:val="28"/>
                <w:szCs w:val="28"/>
                <w:lang w:val="uk-UA"/>
              </w:rPr>
              <w:t xml:space="preserve"> </w:t>
            </w:r>
            <w:r w:rsidR="00E27042">
              <w:rPr>
                <w:rFonts w:ascii="Times New Roman" w:hAnsi="Times New Roman"/>
                <w:sz w:val="28"/>
                <w:szCs w:val="28"/>
                <w:lang w:val="uk-UA"/>
              </w:rPr>
              <w:t xml:space="preserve">юрисдикції та підсудності адміністративних справ                                           </w:t>
            </w:r>
            <w:r w:rsidR="004E673E">
              <w:rPr>
                <w:rFonts w:ascii="Times New Roman" w:hAnsi="Times New Roman"/>
                <w:sz w:val="28"/>
                <w:szCs w:val="28"/>
                <w:lang w:val="uk-UA"/>
              </w:rPr>
              <w:t xml:space="preserve">                                                  </w:t>
            </w:r>
            <w:r w:rsidR="00C7180C">
              <w:rPr>
                <w:rFonts w:ascii="Times New Roman" w:hAnsi="Times New Roman"/>
                <w:sz w:val="28"/>
                <w:szCs w:val="28"/>
                <w:lang w:val="uk-UA"/>
              </w:rPr>
              <w:t>1</w:t>
            </w:r>
            <w:r w:rsidR="00BC2B0E">
              <w:rPr>
                <w:rFonts w:ascii="Times New Roman" w:hAnsi="Times New Roman"/>
                <w:sz w:val="28"/>
                <w:szCs w:val="28"/>
                <w:lang w:val="uk-UA"/>
              </w:rPr>
              <w:t>4</w:t>
            </w:r>
          </w:p>
        </w:tc>
      </w:tr>
      <w:tr w:rsidR="00AE0962" w:rsidRPr="00387ED3" w:rsidTr="00AE068B">
        <w:tc>
          <w:tcPr>
            <w:tcW w:w="8046" w:type="dxa"/>
            <w:tcBorders>
              <w:top w:val="nil"/>
              <w:left w:val="nil"/>
              <w:bottom w:val="nil"/>
              <w:right w:val="nil"/>
            </w:tcBorders>
          </w:tcPr>
          <w:p w:rsidR="00AE0962" w:rsidRPr="006C0A31" w:rsidRDefault="00AE0962" w:rsidP="006C0A31">
            <w:pPr>
              <w:autoSpaceDE w:val="0"/>
              <w:autoSpaceDN w:val="0"/>
              <w:adjustRightInd w:val="0"/>
              <w:spacing w:after="0" w:line="360" w:lineRule="auto"/>
              <w:ind w:left="284"/>
              <w:rPr>
                <w:rFonts w:ascii="Times New Roman" w:hAnsi="Times New Roman"/>
                <w:sz w:val="28"/>
                <w:szCs w:val="28"/>
              </w:rPr>
            </w:pPr>
            <w:r w:rsidRPr="00387ED3">
              <w:rPr>
                <w:rFonts w:ascii="Times New Roman" w:hAnsi="Times New Roman"/>
                <w:sz w:val="28"/>
                <w:szCs w:val="28"/>
                <w:lang w:val="uk-UA"/>
              </w:rPr>
              <w:t>2.2.Приклади скасування судових рішень з причин порушення норм матеріального права в контексті правових позицій, викладених у інформаційних листах Вищого адміністративного суду України та судових рішеннях Верховного Суду України</w:t>
            </w:r>
            <w:r w:rsidR="00C7180C">
              <w:rPr>
                <w:rFonts w:ascii="Times New Roman" w:hAnsi="Times New Roman"/>
                <w:sz w:val="28"/>
                <w:szCs w:val="28"/>
                <w:lang w:val="uk-UA"/>
              </w:rPr>
              <w:t xml:space="preserve">                                                          </w:t>
            </w:r>
            <w:r w:rsidR="00F10975">
              <w:rPr>
                <w:rFonts w:ascii="Times New Roman" w:hAnsi="Times New Roman"/>
                <w:sz w:val="28"/>
                <w:szCs w:val="28"/>
                <w:lang w:val="uk-UA"/>
              </w:rPr>
              <w:t xml:space="preserve"> </w:t>
            </w:r>
            <w:r w:rsidR="006C0A31" w:rsidRPr="006C0A31">
              <w:rPr>
                <w:rFonts w:ascii="Times New Roman" w:hAnsi="Times New Roman"/>
                <w:sz w:val="28"/>
                <w:szCs w:val="28"/>
              </w:rPr>
              <w:t>22</w:t>
            </w:r>
          </w:p>
        </w:tc>
      </w:tr>
      <w:tr w:rsidR="00AE0962" w:rsidRPr="00387ED3" w:rsidTr="00AE068B">
        <w:tc>
          <w:tcPr>
            <w:tcW w:w="8046" w:type="dxa"/>
            <w:tcBorders>
              <w:top w:val="nil"/>
              <w:left w:val="nil"/>
              <w:bottom w:val="nil"/>
              <w:right w:val="nil"/>
            </w:tcBorders>
          </w:tcPr>
          <w:p w:rsidR="00AE0962" w:rsidRPr="00BC781E" w:rsidRDefault="00AE0962" w:rsidP="00BC2B0E">
            <w:pPr>
              <w:autoSpaceDE w:val="0"/>
              <w:autoSpaceDN w:val="0"/>
              <w:adjustRightInd w:val="0"/>
              <w:spacing w:after="0" w:line="360" w:lineRule="auto"/>
              <w:ind w:left="284"/>
              <w:rPr>
                <w:rFonts w:ascii="Times New Roman" w:hAnsi="Times New Roman"/>
                <w:sz w:val="28"/>
                <w:szCs w:val="28"/>
              </w:rPr>
            </w:pPr>
            <w:r w:rsidRPr="00387ED3">
              <w:rPr>
                <w:rFonts w:ascii="Times New Roman" w:hAnsi="Times New Roman"/>
                <w:sz w:val="28"/>
                <w:szCs w:val="28"/>
                <w:lang w:val="uk-UA"/>
              </w:rPr>
              <w:t>2.3.Приклади скасування судових рішень з причин порушення норм процесуального права, що призвело до неправильного вирішення справи</w:t>
            </w:r>
            <w:r w:rsidR="00E27042">
              <w:rPr>
                <w:rFonts w:ascii="Times New Roman" w:hAnsi="Times New Roman"/>
                <w:sz w:val="28"/>
                <w:szCs w:val="28"/>
                <w:lang w:val="uk-UA"/>
              </w:rPr>
              <w:t>, питання</w:t>
            </w:r>
            <w:r w:rsidR="00C7180C">
              <w:rPr>
                <w:rFonts w:ascii="Times New Roman" w:hAnsi="Times New Roman"/>
                <w:sz w:val="28"/>
                <w:szCs w:val="28"/>
                <w:lang w:val="uk-UA"/>
              </w:rPr>
              <w:t xml:space="preserve"> </w:t>
            </w:r>
            <w:r w:rsidR="00BC781E" w:rsidRPr="00BC781E">
              <w:rPr>
                <w:rFonts w:ascii="Times New Roman" w:hAnsi="Times New Roman"/>
                <w:sz w:val="28"/>
                <w:szCs w:val="28"/>
              </w:rPr>
              <w:t xml:space="preserve"> </w:t>
            </w:r>
            <w:r w:rsidR="00C7180C">
              <w:rPr>
                <w:rFonts w:ascii="Times New Roman" w:hAnsi="Times New Roman"/>
                <w:sz w:val="28"/>
                <w:szCs w:val="28"/>
                <w:lang w:val="uk-UA"/>
              </w:rPr>
              <w:t xml:space="preserve">                                                  </w:t>
            </w:r>
            <w:r w:rsidR="00BC781E">
              <w:rPr>
                <w:rFonts w:ascii="Times New Roman" w:hAnsi="Times New Roman"/>
                <w:sz w:val="28"/>
                <w:szCs w:val="28"/>
                <w:lang w:val="uk-UA"/>
              </w:rPr>
              <w:t xml:space="preserve">     </w:t>
            </w:r>
            <w:r w:rsidR="00BC781E" w:rsidRPr="00BC781E">
              <w:rPr>
                <w:rFonts w:ascii="Times New Roman" w:hAnsi="Times New Roman"/>
                <w:sz w:val="28"/>
                <w:szCs w:val="28"/>
              </w:rPr>
              <w:t>2</w:t>
            </w:r>
            <w:r w:rsidR="00BC2B0E">
              <w:rPr>
                <w:rFonts w:ascii="Times New Roman" w:hAnsi="Times New Roman"/>
                <w:sz w:val="28"/>
                <w:szCs w:val="28"/>
                <w:lang w:val="uk-UA"/>
              </w:rPr>
              <w:t>2</w:t>
            </w:r>
            <w:r w:rsidR="00C7180C">
              <w:rPr>
                <w:rFonts w:ascii="Times New Roman" w:hAnsi="Times New Roman"/>
                <w:sz w:val="28"/>
                <w:szCs w:val="28"/>
                <w:lang w:val="uk-UA"/>
              </w:rPr>
              <w:t xml:space="preserve">         </w:t>
            </w:r>
          </w:p>
        </w:tc>
      </w:tr>
      <w:tr w:rsidR="00AE0962" w:rsidRPr="00387ED3" w:rsidTr="00AE068B">
        <w:tc>
          <w:tcPr>
            <w:tcW w:w="8046" w:type="dxa"/>
            <w:tcBorders>
              <w:top w:val="nil"/>
              <w:left w:val="nil"/>
              <w:bottom w:val="nil"/>
              <w:right w:val="nil"/>
            </w:tcBorders>
          </w:tcPr>
          <w:p w:rsidR="006C3CFB" w:rsidRDefault="00AE0962" w:rsidP="00F10975">
            <w:pPr>
              <w:autoSpaceDE w:val="0"/>
              <w:autoSpaceDN w:val="0"/>
              <w:adjustRightInd w:val="0"/>
              <w:spacing w:after="0" w:line="360" w:lineRule="auto"/>
              <w:ind w:firstLine="284"/>
              <w:rPr>
                <w:rFonts w:ascii="Times New Roman" w:hAnsi="Times New Roman" w:cs="Times New Roman"/>
                <w:sz w:val="28"/>
                <w:szCs w:val="28"/>
                <w:lang w:val="uk-UA"/>
              </w:rPr>
            </w:pPr>
            <w:r w:rsidRPr="00387ED3">
              <w:rPr>
                <w:rFonts w:ascii="Times New Roman" w:hAnsi="Times New Roman"/>
                <w:sz w:val="28"/>
                <w:szCs w:val="28"/>
                <w:lang w:val="uk-UA"/>
              </w:rPr>
              <w:t>3.</w:t>
            </w:r>
            <w:r w:rsidR="006C3CFB" w:rsidRPr="009D2B68">
              <w:rPr>
                <w:rFonts w:ascii="Times New Roman" w:hAnsi="Times New Roman" w:cs="Times New Roman"/>
                <w:b/>
                <w:sz w:val="28"/>
                <w:szCs w:val="28"/>
              </w:rPr>
              <w:t xml:space="preserve"> </w:t>
            </w:r>
            <w:r w:rsidR="006C3CFB" w:rsidRPr="006C3CFB">
              <w:rPr>
                <w:rFonts w:ascii="Times New Roman" w:hAnsi="Times New Roman" w:cs="Times New Roman"/>
                <w:sz w:val="28"/>
                <w:szCs w:val="28"/>
              </w:rPr>
              <w:t xml:space="preserve">Приклади адміністративних справ, </w:t>
            </w:r>
            <w:proofErr w:type="gramStart"/>
            <w:r w:rsidR="006C3CFB" w:rsidRPr="006C3CFB">
              <w:rPr>
                <w:rFonts w:ascii="Times New Roman" w:hAnsi="Times New Roman" w:cs="Times New Roman"/>
                <w:sz w:val="28"/>
                <w:szCs w:val="28"/>
              </w:rPr>
              <w:t>на</w:t>
            </w:r>
            <w:proofErr w:type="gramEnd"/>
            <w:r w:rsidR="006C3CFB" w:rsidRPr="006C3CFB">
              <w:rPr>
                <w:rFonts w:ascii="Times New Roman" w:hAnsi="Times New Roman" w:cs="Times New Roman"/>
                <w:sz w:val="28"/>
                <w:szCs w:val="28"/>
              </w:rPr>
              <w:t xml:space="preserve"> </w:t>
            </w:r>
            <w:r w:rsidR="006C3CFB">
              <w:rPr>
                <w:rFonts w:ascii="Times New Roman" w:hAnsi="Times New Roman" w:cs="Times New Roman"/>
                <w:sz w:val="28"/>
                <w:szCs w:val="28"/>
                <w:lang w:val="uk-UA"/>
              </w:rPr>
              <w:t xml:space="preserve"> </w:t>
            </w:r>
            <w:r w:rsidR="006C3CFB" w:rsidRPr="006C3CFB">
              <w:rPr>
                <w:rFonts w:ascii="Times New Roman" w:hAnsi="Times New Roman" w:cs="Times New Roman"/>
                <w:sz w:val="28"/>
                <w:szCs w:val="28"/>
              </w:rPr>
              <w:t xml:space="preserve">які поширюються </w:t>
            </w:r>
            <w:r w:rsidR="006C3CFB">
              <w:rPr>
                <w:rFonts w:ascii="Times New Roman" w:hAnsi="Times New Roman" w:cs="Times New Roman"/>
                <w:sz w:val="28"/>
                <w:szCs w:val="28"/>
                <w:lang w:val="uk-UA"/>
              </w:rPr>
              <w:t xml:space="preserve">     </w:t>
            </w:r>
          </w:p>
          <w:p w:rsidR="006C3CFB" w:rsidRDefault="006C3CFB" w:rsidP="006C3CFB">
            <w:pPr>
              <w:autoSpaceDE w:val="0"/>
              <w:autoSpaceDN w:val="0"/>
              <w:adjustRightInd w:val="0"/>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C3CFB">
              <w:rPr>
                <w:rFonts w:ascii="Times New Roman" w:hAnsi="Times New Roman" w:cs="Times New Roman"/>
                <w:sz w:val="28"/>
                <w:szCs w:val="28"/>
              </w:rPr>
              <w:t xml:space="preserve">скорочені строки розгляду, що були розглянуті місцевими </w:t>
            </w:r>
          </w:p>
          <w:p w:rsidR="006C3CFB" w:rsidRDefault="006C3CFB" w:rsidP="006C3CFB">
            <w:pPr>
              <w:autoSpaceDE w:val="0"/>
              <w:autoSpaceDN w:val="0"/>
              <w:adjustRightInd w:val="0"/>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C3CFB">
              <w:rPr>
                <w:rFonts w:ascii="Times New Roman" w:hAnsi="Times New Roman" w:cs="Times New Roman"/>
                <w:sz w:val="28"/>
                <w:szCs w:val="28"/>
              </w:rPr>
              <w:t xml:space="preserve">загальними судами як адміністративними судами з </w:t>
            </w:r>
          </w:p>
          <w:p w:rsidR="00F10975" w:rsidRPr="00BC781E" w:rsidRDefault="006C3CFB" w:rsidP="006C3CFB">
            <w:pPr>
              <w:autoSpaceDE w:val="0"/>
              <w:autoSpaceDN w:val="0"/>
              <w:adjustRightInd w:val="0"/>
              <w:spacing w:after="0" w:line="360" w:lineRule="auto"/>
              <w:rPr>
                <w:rFonts w:ascii="Times New Roman" w:hAnsi="Times New Roman"/>
                <w:sz w:val="28"/>
                <w:szCs w:val="28"/>
              </w:rPr>
            </w:pPr>
            <w:r>
              <w:rPr>
                <w:rFonts w:ascii="Times New Roman" w:hAnsi="Times New Roman" w:cs="Times New Roman"/>
                <w:sz w:val="28"/>
                <w:szCs w:val="28"/>
                <w:lang w:val="uk-UA"/>
              </w:rPr>
              <w:t xml:space="preserve">    </w:t>
            </w:r>
            <w:r w:rsidRPr="006C3CFB">
              <w:rPr>
                <w:rFonts w:ascii="Times New Roman" w:hAnsi="Times New Roman" w:cs="Times New Roman"/>
                <w:sz w:val="28"/>
                <w:szCs w:val="28"/>
              </w:rPr>
              <w:t>порушенням встановлених законом строків розгляду</w:t>
            </w:r>
            <w:r>
              <w:rPr>
                <w:rFonts w:ascii="Times New Roman" w:hAnsi="Times New Roman" w:cs="Times New Roman"/>
                <w:sz w:val="28"/>
                <w:szCs w:val="28"/>
                <w:lang w:val="uk-UA"/>
              </w:rPr>
              <w:t xml:space="preserve">             </w:t>
            </w:r>
            <w:r w:rsidR="00BC2B0E">
              <w:rPr>
                <w:rFonts w:ascii="Times New Roman" w:hAnsi="Times New Roman"/>
                <w:sz w:val="28"/>
                <w:szCs w:val="28"/>
                <w:lang w:val="uk-UA"/>
              </w:rPr>
              <w:t>2</w:t>
            </w:r>
            <w:r w:rsidR="006C0A31" w:rsidRPr="006C0A31">
              <w:rPr>
                <w:rFonts w:ascii="Times New Roman" w:hAnsi="Times New Roman"/>
                <w:sz w:val="28"/>
                <w:szCs w:val="28"/>
              </w:rPr>
              <w:t>7</w:t>
            </w:r>
            <w:r w:rsidR="00BC781E">
              <w:rPr>
                <w:rFonts w:ascii="Times New Roman" w:hAnsi="Times New Roman"/>
                <w:sz w:val="28"/>
                <w:szCs w:val="28"/>
                <w:lang w:val="uk-UA"/>
              </w:rPr>
              <w:t xml:space="preserve">          </w:t>
            </w:r>
          </w:p>
          <w:p w:rsidR="00AE0962" w:rsidRPr="006C0A31" w:rsidRDefault="00AE0962" w:rsidP="006C0A31">
            <w:pPr>
              <w:tabs>
                <w:tab w:val="right" w:pos="7830"/>
              </w:tabs>
              <w:autoSpaceDE w:val="0"/>
              <w:autoSpaceDN w:val="0"/>
              <w:adjustRightInd w:val="0"/>
              <w:spacing w:after="0" w:line="360" w:lineRule="auto"/>
              <w:ind w:firstLine="284"/>
              <w:rPr>
                <w:rFonts w:ascii="Times New Roman" w:hAnsi="Times New Roman"/>
                <w:sz w:val="28"/>
                <w:szCs w:val="28"/>
                <w:lang w:val="en-US"/>
              </w:rPr>
            </w:pPr>
            <w:r w:rsidRPr="00387ED3">
              <w:rPr>
                <w:rFonts w:ascii="Times New Roman" w:hAnsi="Times New Roman"/>
                <w:sz w:val="28"/>
                <w:szCs w:val="28"/>
                <w:lang w:val="uk-UA"/>
              </w:rPr>
              <w:t>4.Висновки</w:t>
            </w:r>
            <w:r w:rsidR="00F10975">
              <w:rPr>
                <w:rFonts w:ascii="Times New Roman" w:hAnsi="Times New Roman"/>
                <w:sz w:val="28"/>
                <w:szCs w:val="28"/>
                <w:lang w:val="uk-UA"/>
              </w:rPr>
              <w:tab/>
            </w:r>
            <w:r w:rsidR="00BC2B0E">
              <w:rPr>
                <w:rFonts w:ascii="Times New Roman" w:hAnsi="Times New Roman"/>
                <w:sz w:val="28"/>
                <w:szCs w:val="28"/>
                <w:lang w:val="uk-UA"/>
              </w:rPr>
              <w:t>2</w:t>
            </w:r>
            <w:r w:rsidR="006C0A31">
              <w:rPr>
                <w:rFonts w:ascii="Times New Roman" w:hAnsi="Times New Roman"/>
                <w:sz w:val="28"/>
                <w:szCs w:val="28"/>
                <w:lang w:val="en-US"/>
              </w:rPr>
              <w:t>8</w:t>
            </w:r>
          </w:p>
        </w:tc>
      </w:tr>
    </w:tbl>
    <w:p w:rsidR="00712548" w:rsidRDefault="00712548" w:rsidP="00214F61">
      <w:pPr>
        <w:spacing w:after="0" w:line="360" w:lineRule="auto"/>
        <w:jc w:val="both"/>
        <w:rPr>
          <w:rFonts w:ascii="Times New Roman" w:hAnsi="Times New Roman" w:cs="Times New Roman"/>
          <w:sz w:val="28"/>
          <w:szCs w:val="28"/>
          <w:lang w:val="uk-UA"/>
        </w:rPr>
      </w:pPr>
    </w:p>
    <w:p w:rsidR="00712548" w:rsidRPr="00712548" w:rsidRDefault="00712548" w:rsidP="00214F61">
      <w:pPr>
        <w:spacing w:after="0" w:line="360" w:lineRule="auto"/>
        <w:jc w:val="both"/>
        <w:rPr>
          <w:rFonts w:ascii="Times New Roman" w:hAnsi="Times New Roman" w:cs="Times New Roman"/>
          <w:sz w:val="28"/>
          <w:szCs w:val="28"/>
          <w:lang w:val="uk-UA"/>
        </w:rPr>
      </w:pPr>
    </w:p>
    <w:p w:rsidR="00BC781E" w:rsidRDefault="00BC781E" w:rsidP="00AE0962">
      <w:pPr>
        <w:spacing w:after="0" w:line="240" w:lineRule="auto"/>
        <w:ind w:firstLine="567"/>
        <w:jc w:val="center"/>
        <w:rPr>
          <w:rFonts w:ascii="Times New Roman" w:hAnsi="Times New Roman" w:cs="Times New Roman"/>
          <w:b/>
          <w:sz w:val="28"/>
          <w:szCs w:val="28"/>
          <w:lang w:val="en-US"/>
        </w:rPr>
      </w:pPr>
    </w:p>
    <w:p w:rsidR="00BC781E" w:rsidRDefault="00BC781E" w:rsidP="00AE0962">
      <w:pPr>
        <w:spacing w:after="0" w:line="240" w:lineRule="auto"/>
        <w:ind w:firstLine="567"/>
        <w:jc w:val="center"/>
        <w:rPr>
          <w:rFonts w:ascii="Times New Roman" w:hAnsi="Times New Roman" w:cs="Times New Roman"/>
          <w:b/>
          <w:sz w:val="28"/>
          <w:szCs w:val="28"/>
          <w:lang w:val="en-US"/>
        </w:rPr>
      </w:pPr>
    </w:p>
    <w:p w:rsidR="00D40617" w:rsidRDefault="00D40617" w:rsidP="00AE0962">
      <w:pPr>
        <w:spacing w:after="0" w:line="240" w:lineRule="auto"/>
        <w:ind w:firstLine="567"/>
        <w:jc w:val="center"/>
        <w:rPr>
          <w:rFonts w:ascii="Times New Roman" w:hAnsi="Times New Roman" w:cs="Times New Roman"/>
          <w:b/>
          <w:sz w:val="28"/>
          <w:szCs w:val="28"/>
          <w:lang w:val="uk-UA"/>
        </w:rPr>
      </w:pPr>
      <w:r w:rsidRPr="00214F61">
        <w:rPr>
          <w:rFonts w:ascii="Times New Roman" w:hAnsi="Times New Roman" w:cs="Times New Roman"/>
          <w:b/>
          <w:sz w:val="28"/>
          <w:szCs w:val="28"/>
        </w:rPr>
        <w:lastRenderedPageBreak/>
        <w:t>Вступ</w:t>
      </w:r>
    </w:p>
    <w:p w:rsidR="00B23643" w:rsidRPr="00B23643" w:rsidRDefault="00B23643" w:rsidP="00AE0962">
      <w:pPr>
        <w:spacing w:after="0" w:line="240" w:lineRule="auto"/>
        <w:ind w:firstLine="567"/>
        <w:jc w:val="center"/>
        <w:rPr>
          <w:rFonts w:ascii="Times New Roman" w:hAnsi="Times New Roman" w:cs="Times New Roman"/>
          <w:b/>
          <w:sz w:val="28"/>
          <w:szCs w:val="28"/>
          <w:lang w:val="uk-UA"/>
        </w:rPr>
      </w:pPr>
    </w:p>
    <w:p w:rsidR="00D40617" w:rsidRPr="00B23643" w:rsidRDefault="00D40617" w:rsidP="00214F61">
      <w:pPr>
        <w:spacing w:after="0" w:line="240" w:lineRule="auto"/>
        <w:ind w:firstLine="567"/>
        <w:jc w:val="both"/>
        <w:rPr>
          <w:rFonts w:ascii="Times New Roman" w:hAnsi="Times New Roman" w:cs="Times New Roman"/>
          <w:sz w:val="28"/>
          <w:szCs w:val="28"/>
        </w:rPr>
      </w:pPr>
      <w:r w:rsidRPr="00B23643">
        <w:rPr>
          <w:rFonts w:ascii="Times New Roman" w:hAnsi="Times New Roman" w:cs="Times New Roman"/>
          <w:sz w:val="28"/>
          <w:szCs w:val="28"/>
        </w:rPr>
        <w:t xml:space="preserve">Відповідно до п.2 ч.1 ст.27 Закону України «Про судоустрій і статус суддів» до повноважень апеляційних судів </w:t>
      </w:r>
      <w:proofErr w:type="gramStart"/>
      <w:r w:rsidRPr="00B23643">
        <w:rPr>
          <w:rFonts w:ascii="Times New Roman" w:hAnsi="Times New Roman" w:cs="Times New Roman"/>
          <w:sz w:val="28"/>
          <w:szCs w:val="28"/>
        </w:rPr>
        <w:t>в</w:t>
      </w:r>
      <w:proofErr w:type="gramEnd"/>
      <w:r w:rsidRPr="00B23643">
        <w:rPr>
          <w:rFonts w:ascii="Times New Roman" w:hAnsi="Times New Roman" w:cs="Times New Roman"/>
          <w:sz w:val="28"/>
          <w:szCs w:val="28"/>
        </w:rPr>
        <w:t>іднесено аналіз судової статистики, вивчення та узагальнення судової практики.</w:t>
      </w:r>
    </w:p>
    <w:p w:rsidR="00D40617" w:rsidRPr="00B23643" w:rsidRDefault="00D40617" w:rsidP="00214F61">
      <w:pPr>
        <w:spacing w:after="0" w:line="240" w:lineRule="auto"/>
        <w:ind w:firstLine="567"/>
        <w:jc w:val="both"/>
        <w:rPr>
          <w:rFonts w:ascii="Times New Roman" w:hAnsi="Times New Roman" w:cs="Times New Roman"/>
          <w:sz w:val="28"/>
          <w:szCs w:val="28"/>
        </w:rPr>
      </w:pPr>
      <w:r w:rsidRPr="00B23643">
        <w:rPr>
          <w:rFonts w:ascii="Times New Roman" w:hAnsi="Times New Roman" w:cs="Times New Roman"/>
          <w:sz w:val="28"/>
          <w:szCs w:val="28"/>
        </w:rPr>
        <w:t xml:space="preserve">На виконання плану роботи на перше </w:t>
      </w:r>
      <w:proofErr w:type="gramStart"/>
      <w:r w:rsidRPr="00B23643">
        <w:rPr>
          <w:rFonts w:ascii="Times New Roman" w:hAnsi="Times New Roman" w:cs="Times New Roman"/>
          <w:sz w:val="28"/>
          <w:szCs w:val="28"/>
        </w:rPr>
        <w:t>п</w:t>
      </w:r>
      <w:proofErr w:type="gramEnd"/>
      <w:r w:rsidRPr="00B23643">
        <w:rPr>
          <w:rFonts w:ascii="Times New Roman" w:hAnsi="Times New Roman" w:cs="Times New Roman"/>
          <w:sz w:val="28"/>
          <w:szCs w:val="28"/>
        </w:rPr>
        <w:t xml:space="preserve">івріччя 2017 року Львівським апеляційним адміністративним судом здійснено вивчення та узагальнення причин скасування та змін судових рішень за підсумками діяльності місцевих загальних судів як адміністративних судів Івано-Франківської області та Івано-Франківського окружного адміністративного суду в </w:t>
      </w:r>
      <w:proofErr w:type="gramStart"/>
      <w:r w:rsidRPr="00B23643">
        <w:rPr>
          <w:rFonts w:ascii="Times New Roman" w:hAnsi="Times New Roman" w:cs="Times New Roman"/>
          <w:sz w:val="28"/>
          <w:szCs w:val="28"/>
        </w:rPr>
        <w:t>межах</w:t>
      </w:r>
      <w:proofErr w:type="gramEnd"/>
      <w:r w:rsidRPr="00B23643">
        <w:rPr>
          <w:rFonts w:ascii="Times New Roman" w:hAnsi="Times New Roman" w:cs="Times New Roman"/>
          <w:sz w:val="28"/>
          <w:szCs w:val="28"/>
        </w:rPr>
        <w:t xml:space="preserve"> Львівського апеляційного адміністративного округу у 2016 році.</w:t>
      </w:r>
    </w:p>
    <w:p w:rsidR="00D40617" w:rsidRPr="00B23643" w:rsidRDefault="00D40617" w:rsidP="00214F61">
      <w:pPr>
        <w:spacing w:after="0" w:line="240" w:lineRule="auto"/>
        <w:ind w:firstLine="567"/>
        <w:jc w:val="both"/>
        <w:rPr>
          <w:rFonts w:ascii="Times New Roman" w:hAnsi="Times New Roman" w:cs="Times New Roman"/>
          <w:sz w:val="28"/>
          <w:szCs w:val="28"/>
        </w:rPr>
      </w:pPr>
      <w:r w:rsidRPr="00B23643">
        <w:rPr>
          <w:rFonts w:ascii="Times New Roman" w:hAnsi="Times New Roman" w:cs="Times New Roman"/>
          <w:sz w:val="28"/>
          <w:szCs w:val="28"/>
        </w:rPr>
        <w:t xml:space="preserve">Метою проведення узагальнення було вивчення причин скасування судових </w:t>
      </w:r>
      <w:proofErr w:type="gramStart"/>
      <w:r w:rsidRPr="00B23643">
        <w:rPr>
          <w:rFonts w:ascii="Times New Roman" w:hAnsi="Times New Roman" w:cs="Times New Roman"/>
          <w:sz w:val="28"/>
          <w:szCs w:val="28"/>
        </w:rPr>
        <w:t>р</w:t>
      </w:r>
      <w:proofErr w:type="gramEnd"/>
      <w:r w:rsidRPr="00B23643">
        <w:rPr>
          <w:rFonts w:ascii="Times New Roman" w:hAnsi="Times New Roman" w:cs="Times New Roman"/>
          <w:sz w:val="28"/>
          <w:szCs w:val="28"/>
        </w:rPr>
        <w:t>ішень, аналіз помилок, які найчастіше допускаються судами при вирішенні адміністративних спорів, виявлення проблемних питань судової практики вирішення адміністративних спорів, які призводять до скасування судових рішень та надання пропозицій щодо заходів, які необхідно вжити для формування єдиної судової практики.</w:t>
      </w:r>
    </w:p>
    <w:p w:rsidR="00D40617" w:rsidRPr="00B23643" w:rsidRDefault="00D40617" w:rsidP="00214F61">
      <w:pPr>
        <w:spacing w:after="0" w:line="240" w:lineRule="auto"/>
        <w:ind w:firstLine="567"/>
        <w:jc w:val="both"/>
        <w:rPr>
          <w:rFonts w:ascii="Times New Roman" w:hAnsi="Times New Roman" w:cs="Times New Roman"/>
          <w:sz w:val="28"/>
          <w:szCs w:val="28"/>
        </w:rPr>
      </w:pPr>
    </w:p>
    <w:p w:rsidR="00D40617" w:rsidRPr="00B23643" w:rsidRDefault="00D40617" w:rsidP="00214F61">
      <w:pPr>
        <w:spacing w:after="0" w:line="240" w:lineRule="auto"/>
        <w:ind w:firstLine="567"/>
        <w:jc w:val="both"/>
        <w:rPr>
          <w:rFonts w:ascii="Times New Roman" w:hAnsi="Times New Roman" w:cs="Times New Roman"/>
          <w:sz w:val="28"/>
          <w:szCs w:val="28"/>
        </w:rPr>
      </w:pPr>
      <w:r w:rsidRPr="00B23643">
        <w:rPr>
          <w:rFonts w:ascii="Times New Roman" w:hAnsi="Times New Roman" w:cs="Times New Roman"/>
          <w:sz w:val="28"/>
          <w:szCs w:val="28"/>
        </w:rPr>
        <w:t xml:space="preserve">Мета аналізу зумовлює розв’язання </w:t>
      </w:r>
      <w:proofErr w:type="gramStart"/>
      <w:r w:rsidRPr="00B23643">
        <w:rPr>
          <w:rFonts w:ascii="Times New Roman" w:hAnsi="Times New Roman" w:cs="Times New Roman"/>
          <w:sz w:val="28"/>
          <w:szCs w:val="28"/>
        </w:rPr>
        <w:t>таких</w:t>
      </w:r>
      <w:proofErr w:type="gramEnd"/>
      <w:r w:rsidRPr="00B23643">
        <w:rPr>
          <w:rFonts w:ascii="Times New Roman" w:hAnsi="Times New Roman" w:cs="Times New Roman"/>
          <w:sz w:val="28"/>
          <w:szCs w:val="28"/>
        </w:rPr>
        <w:t xml:space="preserve"> завдань:</w:t>
      </w:r>
    </w:p>
    <w:p w:rsidR="00D40617" w:rsidRPr="00B23643" w:rsidRDefault="0099559E" w:rsidP="00214F61">
      <w:pPr>
        <w:spacing w:after="0" w:line="240" w:lineRule="auto"/>
        <w:ind w:firstLine="567"/>
        <w:jc w:val="both"/>
        <w:rPr>
          <w:rFonts w:ascii="Times New Roman" w:hAnsi="Times New Roman" w:cs="Times New Roman"/>
          <w:sz w:val="28"/>
          <w:szCs w:val="28"/>
        </w:rPr>
      </w:pPr>
      <w:r w:rsidRPr="00B23643">
        <w:rPr>
          <w:rFonts w:ascii="Times New Roman" w:hAnsi="Times New Roman" w:cs="Times New Roman"/>
          <w:sz w:val="28"/>
          <w:szCs w:val="28"/>
        </w:rPr>
        <w:t>-</w:t>
      </w:r>
      <w:r w:rsidR="00D40617" w:rsidRPr="00B23643">
        <w:rPr>
          <w:rFonts w:ascii="Times New Roman" w:hAnsi="Times New Roman" w:cs="Times New Roman"/>
          <w:sz w:val="28"/>
          <w:szCs w:val="28"/>
        </w:rPr>
        <w:t xml:space="preserve">провести аналіз судової статистики Івано-Франківського </w:t>
      </w:r>
      <w:proofErr w:type="gramStart"/>
      <w:r w:rsidR="00D40617" w:rsidRPr="00B23643">
        <w:rPr>
          <w:rFonts w:ascii="Times New Roman" w:hAnsi="Times New Roman" w:cs="Times New Roman"/>
          <w:sz w:val="28"/>
          <w:szCs w:val="28"/>
        </w:rPr>
        <w:t>окружного</w:t>
      </w:r>
      <w:proofErr w:type="gramEnd"/>
      <w:r w:rsidR="00D40617" w:rsidRPr="00B23643">
        <w:rPr>
          <w:rFonts w:ascii="Times New Roman" w:hAnsi="Times New Roman" w:cs="Times New Roman"/>
          <w:sz w:val="28"/>
          <w:szCs w:val="28"/>
        </w:rPr>
        <w:t xml:space="preserve"> адміністративного суду та місцевих загальних судів Івано-Франківської області як адміністративних судів;</w:t>
      </w:r>
    </w:p>
    <w:p w:rsidR="00D40617" w:rsidRPr="00B23643" w:rsidRDefault="0099559E" w:rsidP="005D00C5">
      <w:pPr>
        <w:spacing w:after="0" w:line="240" w:lineRule="auto"/>
        <w:ind w:firstLine="567"/>
        <w:jc w:val="both"/>
        <w:rPr>
          <w:rFonts w:ascii="Times New Roman" w:hAnsi="Times New Roman" w:cs="Times New Roman"/>
          <w:sz w:val="28"/>
          <w:szCs w:val="28"/>
        </w:rPr>
      </w:pPr>
      <w:r w:rsidRPr="00B23643">
        <w:rPr>
          <w:rFonts w:ascii="Times New Roman" w:hAnsi="Times New Roman" w:cs="Times New Roman"/>
          <w:sz w:val="28"/>
          <w:szCs w:val="28"/>
        </w:rPr>
        <w:t>-</w:t>
      </w:r>
      <w:r w:rsidR="00D40617" w:rsidRPr="00B23643">
        <w:rPr>
          <w:rFonts w:ascii="Times New Roman" w:hAnsi="Times New Roman" w:cs="Times New Roman"/>
          <w:sz w:val="28"/>
          <w:szCs w:val="28"/>
        </w:rPr>
        <w:t xml:space="preserve">провести аналіз причин скасування та зміни судових </w:t>
      </w:r>
      <w:proofErr w:type="gramStart"/>
      <w:r w:rsidR="00D40617" w:rsidRPr="00B23643">
        <w:rPr>
          <w:rFonts w:ascii="Times New Roman" w:hAnsi="Times New Roman" w:cs="Times New Roman"/>
          <w:sz w:val="28"/>
          <w:szCs w:val="28"/>
        </w:rPr>
        <w:t>р</w:t>
      </w:r>
      <w:proofErr w:type="gramEnd"/>
      <w:r w:rsidR="00D40617" w:rsidRPr="00B23643">
        <w:rPr>
          <w:rFonts w:ascii="Times New Roman" w:hAnsi="Times New Roman" w:cs="Times New Roman"/>
          <w:sz w:val="28"/>
          <w:szCs w:val="28"/>
        </w:rPr>
        <w:t>ішень Івано-Франківського окружного адміністративного суду та місцевих загальних судів Івано-Франківської області як адміністративних судів та виокремити приклади скасування судових рішень з причин:</w:t>
      </w:r>
    </w:p>
    <w:p w:rsidR="00D40617" w:rsidRPr="00777A72" w:rsidRDefault="0099559E" w:rsidP="005D00C5">
      <w:pPr>
        <w:spacing w:after="0" w:line="240" w:lineRule="auto"/>
        <w:ind w:firstLine="567"/>
        <w:jc w:val="both"/>
        <w:rPr>
          <w:rFonts w:ascii="Times New Roman" w:hAnsi="Times New Roman" w:cs="Times New Roman"/>
          <w:sz w:val="28"/>
          <w:szCs w:val="28"/>
          <w:lang w:val="uk-UA"/>
        </w:rPr>
      </w:pPr>
      <w:r w:rsidRPr="00B23643">
        <w:rPr>
          <w:rFonts w:ascii="Times New Roman" w:hAnsi="Times New Roman" w:cs="Times New Roman"/>
          <w:sz w:val="28"/>
          <w:szCs w:val="28"/>
        </w:rPr>
        <w:t>-</w:t>
      </w:r>
      <w:r w:rsidR="00D40617" w:rsidRPr="00B23643">
        <w:rPr>
          <w:rFonts w:ascii="Times New Roman" w:hAnsi="Times New Roman" w:cs="Times New Roman"/>
          <w:sz w:val="28"/>
          <w:szCs w:val="28"/>
        </w:rPr>
        <w:t>порушенн</w:t>
      </w:r>
      <w:r w:rsidR="00777A72">
        <w:rPr>
          <w:rFonts w:ascii="Times New Roman" w:hAnsi="Times New Roman" w:cs="Times New Roman"/>
          <w:sz w:val="28"/>
          <w:szCs w:val="28"/>
        </w:rPr>
        <w:t xml:space="preserve">я правил </w:t>
      </w:r>
      <w:proofErr w:type="gramStart"/>
      <w:r w:rsidR="00777A72">
        <w:rPr>
          <w:rFonts w:ascii="Times New Roman" w:hAnsi="Times New Roman" w:cs="Times New Roman"/>
          <w:sz w:val="28"/>
          <w:szCs w:val="28"/>
        </w:rPr>
        <w:t>п</w:t>
      </w:r>
      <w:proofErr w:type="gramEnd"/>
      <w:r w:rsidR="00777A72">
        <w:rPr>
          <w:rFonts w:ascii="Times New Roman" w:hAnsi="Times New Roman" w:cs="Times New Roman"/>
          <w:sz w:val="28"/>
          <w:szCs w:val="28"/>
        </w:rPr>
        <w:t>ідсудності</w:t>
      </w:r>
      <w:r w:rsidR="00777A72" w:rsidRPr="00777A72">
        <w:rPr>
          <w:rFonts w:ascii="Times New Roman" w:hAnsi="Times New Roman" w:cs="Times New Roman"/>
          <w:sz w:val="28"/>
          <w:szCs w:val="28"/>
        </w:rPr>
        <w:t xml:space="preserve"> </w:t>
      </w:r>
      <w:r w:rsidR="00777A72">
        <w:rPr>
          <w:rFonts w:ascii="Times New Roman" w:hAnsi="Times New Roman" w:cs="Times New Roman"/>
          <w:sz w:val="28"/>
          <w:szCs w:val="28"/>
          <w:lang w:val="uk-UA"/>
        </w:rPr>
        <w:t>та юрисдикції;</w:t>
      </w:r>
    </w:p>
    <w:p w:rsidR="00D40617" w:rsidRPr="00B23643" w:rsidRDefault="0099559E" w:rsidP="005D00C5">
      <w:pPr>
        <w:spacing w:after="0" w:line="240" w:lineRule="auto"/>
        <w:ind w:firstLine="567"/>
        <w:jc w:val="both"/>
        <w:rPr>
          <w:rFonts w:ascii="Times New Roman" w:hAnsi="Times New Roman" w:cs="Times New Roman"/>
          <w:sz w:val="28"/>
          <w:szCs w:val="28"/>
        </w:rPr>
      </w:pPr>
      <w:r w:rsidRPr="00B23643">
        <w:rPr>
          <w:rFonts w:ascii="Times New Roman" w:hAnsi="Times New Roman" w:cs="Times New Roman"/>
          <w:sz w:val="28"/>
          <w:szCs w:val="28"/>
        </w:rPr>
        <w:t>-</w:t>
      </w:r>
      <w:r w:rsidR="00D40617" w:rsidRPr="00B23643">
        <w:rPr>
          <w:rFonts w:ascii="Times New Roman" w:hAnsi="Times New Roman" w:cs="Times New Roman"/>
          <w:sz w:val="28"/>
          <w:szCs w:val="28"/>
        </w:rPr>
        <w:t xml:space="preserve">порушення норм матеріального права в контексті правових позицій, викладених у інформаційних листах Вищого адміністративного суду України та судових </w:t>
      </w:r>
      <w:proofErr w:type="gramStart"/>
      <w:r w:rsidR="00D40617" w:rsidRPr="00B23643">
        <w:rPr>
          <w:rFonts w:ascii="Times New Roman" w:hAnsi="Times New Roman" w:cs="Times New Roman"/>
          <w:sz w:val="28"/>
          <w:szCs w:val="28"/>
        </w:rPr>
        <w:t>р</w:t>
      </w:r>
      <w:proofErr w:type="gramEnd"/>
      <w:r w:rsidR="00D40617" w:rsidRPr="00B23643">
        <w:rPr>
          <w:rFonts w:ascii="Times New Roman" w:hAnsi="Times New Roman" w:cs="Times New Roman"/>
          <w:sz w:val="28"/>
          <w:szCs w:val="28"/>
        </w:rPr>
        <w:t>ішеннях Верховного Суду України;</w:t>
      </w:r>
    </w:p>
    <w:p w:rsidR="00D40617" w:rsidRPr="00777A72" w:rsidRDefault="0099559E" w:rsidP="005D00C5">
      <w:pPr>
        <w:spacing w:after="0" w:line="240" w:lineRule="auto"/>
        <w:ind w:firstLine="567"/>
        <w:jc w:val="both"/>
        <w:rPr>
          <w:rFonts w:ascii="Times New Roman" w:hAnsi="Times New Roman" w:cs="Times New Roman"/>
          <w:sz w:val="28"/>
          <w:szCs w:val="28"/>
          <w:lang w:val="uk-UA"/>
        </w:rPr>
      </w:pPr>
      <w:proofErr w:type="gramStart"/>
      <w:r w:rsidRPr="00B23643">
        <w:rPr>
          <w:rFonts w:ascii="Times New Roman" w:hAnsi="Times New Roman" w:cs="Times New Roman"/>
          <w:sz w:val="28"/>
          <w:szCs w:val="28"/>
        </w:rPr>
        <w:t>-</w:t>
      </w:r>
      <w:r w:rsidR="00D40617" w:rsidRPr="00B23643">
        <w:rPr>
          <w:rFonts w:ascii="Times New Roman" w:hAnsi="Times New Roman" w:cs="Times New Roman"/>
          <w:sz w:val="28"/>
          <w:szCs w:val="28"/>
        </w:rPr>
        <w:t>порушення норм процесуального права, що призвело до неправильного вирішення справи</w:t>
      </w:r>
      <w:r w:rsidR="005D00C5">
        <w:rPr>
          <w:rFonts w:ascii="Times New Roman" w:hAnsi="Times New Roman" w:cs="Times New Roman"/>
          <w:sz w:val="28"/>
          <w:szCs w:val="28"/>
          <w:lang w:val="uk-UA"/>
        </w:rPr>
        <w:t>,</w:t>
      </w:r>
      <w:r w:rsidR="005D00C5" w:rsidRPr="005D00C5">
        <w:rPr>
          <w:rFonts w:ascii="Times New Roman" w:hAnsi="Times New Roman" w:cs="Times New Roman"/>
          <w:sz w:val="28"/>
          <w:szCs w:val="28"/>
        </w:rPr>
        <w:t xml:space="preserve"> </w:t>
      </w:r>
      <w:r w:rsidR="00777A72">
        <w:rPr>
          <w:rFonts w:ascii="Times New Roman" w:hAnsi="Times New Roman" w:cs="Times New Roman"/>
          <w:sz w:val="28"/>
          <w:szCs w:val="28"/>
          <w:lang w:val="uk-UA"/>
        </w:rPr>
        <w:t>питання;</w:t>
      </w:r>
      <w:proofErr w:type="gramEnd"/>
    </w:p>
    <w:p w:rsidR="00D40617" w:rsidRPr="00B23643" w:rsidRDefault="0099559E" w:rsidP="005D00C5">
      <w:pPr>
        <w:autoSpaceDE w:val="0"/>
        <w:autoSpaceDN w:val="0"/>
        <w:adjustRightInd w:val="0"/>
        <w:spacing w:after="0" w:line="240" w:lineRule="auto"/>
        <w:ind w:firstLine="567"/>
        <w:rPr>
          <w:rFonts w:ascii="Times New Roman" w:hAnsi="Times New Roman" w:cs="Times New Roman"/>
          <w:sz w:val="28"/>
          <w:szCs w:val="28"/>
        </w:rPr>
      </w:pPr>
      <w:r w:rsidRPr="00B23643">
        <w:rPr>
          <w:rFonts w:ascii="Times New Roman" w:hAnsi="Times New Roman" w:cs="Times New Roman"/>
          <w:sz w:val="28"/>
          <w:szCs w:val="28"/>
        </w:rPr>
        <w:t>-</w:t>
      </w:r>
      <w:r w:rsidR="00D40617" w:rsidRPr="00B23643">
        <w:rPr>
          <w:rFonts w:ascii="Times New Roman" w:hAnsi="Times New Roman" w:cs="Times New Roman"/>
          <w:sz w:val="28"/>
          <w:szCs w:val="28"/>
        </w:rPr>
        <w:t xml:space="preserve">виокремити приклади адміністративних справ, на які поширюються скорочені строки розгляду, </w:t>
      </w:r>
      <w:r w:rsidR="005D00C5" w:rsidRPr="006C3CFB">
        <w:rPr>
          <w:rFonts w:ascii="Times New Roman" w:hAnsi="Times New Roman" w:cs="Times New Roman"/>
          <w:sz w:val="28"/>
          <w:szCs w:val="28"/>
        </w:rPr>
        <w:t xml:space="preserve"> що були розглянуті місцевими загальними судами як адміністративними судами з порушенням встановлених законом строків розгляду</w:t>
      </w:r>
      <w:r w:rsidR="005D00C5" w:rsidRPr="00B23643">
        <w:rPr>
          <w:rFonts w:ascii="Times New Roman" w:hAnsi="Times New Roman" w:cs="Times New Roman"/>
          <w:sz w:val="28"/>
          <w:szCs w:val="28"/>
        </w:rPr>
        <w:t xml:space="preserve"> </w:t>
      </w:r>
    </w:p>
    <w:p w:rsidR="00D40617" w:rsidRPr="00B23643" w:rsidRDefault="00D40617" w:rsidP="00214F61">
      <w:pPr>
        <w:spacing w:after="0" w:line="240" w:lineRule="auto"/>
        <w:ind w:firstLine="567"/>
        <w:jc w:val="both"/>
        <w:rPr>
          <w:rFonts w:ascii="Times New Roman" w:hAnsi="Times New Roman" w:cs="Times New Roman"/>
          <w:sz w:val="28"/>
          <w:szCs w:val="28"/>
        </w:rPr>
      </w:pPr>
    </w:p>
    <w:p w:rsidR="00D40617" w:rsidRPr="00B23643" w:rsidRDefault="00D40617" w:rsidP="00214F61">
      <w:pPr>
        <w:spacing w:after="0" w:line="240" w:lineRule="auto"/>
        <w:ind w:firstLine="567"/>
        <w:jc w:val="both"/>
        <w:rPr>
          <w:rFonts w:ascii="Times New Roman" w:hAnsi="Times New Roman" w:cs="Times New Roman"/>
          <w:sz w:val="28"/>
          <w:szCs w:val="28"/>
        </w:rPr>
      </w:pPr>
      <w:r w:rsidRPr="00B23643">
        <w:rPr>
          <w:rFonts w:ascii="Times New Roman" w:hAnsi="Times New Roman" w:cs="Times New Roman"/>
          <w:sz w:val="28"/>
          <w:szCs w:val="28"/>
        </w:rPr>
        <w:t xml:space="preserve">Узагальнення проведено на </w:t>
      </w:r>
      <w:proofErr w:type="gramStart"/>
      <w:r w:rsidRPr="00B23643">
        <w:rPr>
          <w:rFonts w:ascii="Times New Roman" w:hAnsi="Times New Roman" w:cs="Times New Roman"/>
          <w:sz w:val="28"/>
          <w:szCs w:val="28"/>
        </w:rPr>
        <w:t>п</w:t>
      </w:r>
      <w:proofErr w:type="gramEnd"/>
      <w:r w:rsidRPr="00B23643">
        <w:rPr>
          <w:rFonts w:ascii="Times New Roman" w:hAnsi="Times New Roman" w:cs="Times New Roman"/>
          <w:sz w:val="28"/>
          <w:szCs w:val="28"/>
        </w:rPr>
        <w:t xml:space="preserve">ідставі офіційних статистичних даних та аналітичних довідок Івано-Франківсько окружного адміністративного суду та місцевих загальних судів, як адміністративних судів Івано-Франківської області, а також судових рішень вказаних судів, інформаційних листів та практики Вищого адміністративного суду України та Верховного </w:t>
      </w:r>
      <w:r w:rsidR="00E27042">
        <w:rPr>
          <w:rFonts w:ascii="Times New Roman" w:hAnsi="Times New Roman" w:cs="Times New Roman"/>
          <w:sz w:val="28"/>
          <w:szCs w:val="28"/>
          <w:lang w:val="uk-UA"/>
        </w:rPr>
        <w:t>С</w:t>
      </w:r>
      <w:r w:rsidRPr="00B23643">
        <w:rPr>
          <w:rFonts w:ascii="Times New Roman" w:hAnsi="Times New Roman" w:cs="Times New Roman"/>
          <w:sz w:val="28"/>
          <w:szCs w:val="28"/>
        </w:rPr>
        <w:t>уду України.</w:t>
      </w:r>
    </w:p>
    <w:p w:rsidR="00B3071B" w:rsidRPr="00B23643" w:rsidRDefault="00B3071B" w:rsidP="00214F61">
      <w:pPr>
        <w:spacing w:after="0" w:line="240" w:lineRule="auto"/>
        <w:jc w:val="both"/>
        <w:rPr>
          <w:rFonts w:ascii="Times New Roman" w:hAnsi="Times New Roman" w:cs="Times New Roman"/>
          <w:sz w:val="28"/>
          <w:szCs w:val="28"/>
        </w:rPr>
      </w:pPr>
    </w:p>
    <w:p w:rsidR="00837068" w:rsidRPr="003C2979" w:rsidRDefault="00837068" w:rsidP="00837068">
      <w:pPr>
        <w:autoSpaceDE w:val="0"/>
        <w:autoSpaceDN w:val="0"/>
        <w:adjustRightInd w:val="0"/>
        <w:spacing w:after="0" w:line="240" w:lineRule="auto"/>
        <w:ind w:firstLine="284"/>
        <w:jc w:val="both"/>
        <w:rPr>
          <w:rFonts w:ascii="Times New Roman" w:hAnsi="Times New Roman"/>
          <w:b/>
          <w:bCs/>
          <w:sz w:val="28"/>
          <w:szCs w:val="28"/>
          <w:lang w:val="uk-UA"/>
        </w:rPr>
      </w:pPr>
      <w:r w:rsidRPr="003C2979">
        <w:rPr>
          <w:rFonts w:ascii="Times New Roman" w:hAnsi="Times New Roman"/>
          <w:b/>
          <w:bCs/>
          <w:sz w:val="28"/>
          <w:szCs w:val="28"/>
          <w:lang w:val="uk-UA"/>
        </w:rPr>
        <w:lastRenderedPageBreak/>
        <w:t xml:space="preserve">1.Судова статистика місцевих адміністративних судів </w:t>
      </w:r>
      <w:r w:rsidRPr="003C2979">
        <w:rPr>
          <w:rFonts w:ascii="Times New Roman" w:hAnsi="Times New Roman"/>
          <w:b/>
          <w:sz w:val="28"/>
          <w:szCs w:val="28"/>
          <w:lang w:val="uk-UA"/>
        </w:rPr>
        <w:t>Львівського апеляційного адміністративного округу</w:t>
      </w:r>
    </w:p>
    <w:p w:rsidR="00837068" w:rsidRPr="003678AE" w:rsidRDefault="00837068" w:rsidP="00837068">
      <w:pPr>
        <w:autoSpaceDE w:val="0"/>
        <w:autoSpaceDN w:val="0"/>
        <w:adjustRightInd w:val="0"/>
        <w:spacing w:after="0" w:line="240" w:lineRule="auto"/>
        <w:jc w:val="both"/>
        <w:rPr>
          <w:rFonts w:ascii="Times New Roman" w:hAnsi="Times New Roman"/>
          <w:sz w:val="28"/>
          <w:szCs w:val="28"/>
          <w:lang w:val="uk-UA"/>
        </w:rPr>
      </w:pPr>
    </w:p>
    <w:p w:rsidR="00837068" w:rsidRPr="003678AE" w:rsidRDefault="00837068" w:rsidP="00837068">
      <w:pPr>
        <w:autoSpaceDE w:val="0"/>
        <w:autoSpaceDN w:val="0"/>
        <w:adjustRightInd w:val="0"/>
        <w:spacing w:after="0" w:line="240" w:lineRule="auto"/>
        <w:ind w:firstLine="284"/>
        <w:jc w:val="both"/>
        <w:rPr>
          <w:rFonts w:ascii="Times New Roman" w:hAnsi="Times New Roman"/>
          <w:b/>
          <w:bCs/>
          <w:sz w:val="28"/>
          <w:szCs w:val="28"/>
          <w:lang w:val="uk-UA"/>
        </w:rPr>
      </w:pPr>
      <w:r w:rsidRPr="003678AE">
        <w:rPr>
          <w:rFonts w:ascii="Times New Roman" w:hAnsi="Times New Roman"/>
          <w:b/>
          <w:bCs/>
          <w:sz w:val="28"/>
          <w:szCs w:val="28"/>
          <w:lang w:val="uk-UA"/>
        </w:rPr>
        <w:t>1.1. Апеляційний перегляд постанов місцевих адміністративних судів</w:t>
      </w:r>
    </w:p>
    <w:p w:rsidR="0099559E" w:rsidRPr="00837068" w:rsidRDefault="0099559E" w:rsidP="00214F61">
      <w:pPr>
        <w:spacing w:after="0" w:line="240" w:lineRule="auto"/>
        <w:ind w:firstLine="567"/>
        <w:jc w:val="both"/>
        <w:rPr>
          <w:rFonts w:ascii="Times New Roman" w:hAnsi="Times New Roman" w:cs="Times New Roman"/>
          <w:sz w:val="28"/>
          <w:szCs w:val="28"/>
          <w:lang w:val="uk-UA"/>
        </w:rPr>
      </w:pP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Загалом, в апеляційному порядку Львівським апеляційним адміністративним судом розглянуто справ за апеляційними скаргами на постанови адміністративних судів у 2016 році – 10 536 [15 915 в 2015 році] або 84% [81,5% в 2015 році] від кількості усіх справ за апеляційними скаргами на постанови судів першої інстанції, що перебували на розгляді (12 550 [19 532 в 2015 році]).</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Звідси випливає, що відносний показник переглянутих справ за апеляційними скаргами на постанови адміністративних судів першої інстанції зріс порівняно з 2015 роком на 2,5%.</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З 6 938 [14 537 в 2015 році] справ, у яких закінчено апеляційне провадження за апеляційними скаргами на постанови адміністративних судів, подані апеляційні скарги задоволено (скасовано та змінено апеляційною інстанцією) у 2 298 [4 026 в 2015 році] справах, що у відсотковому відношенні складає 33,1% [27,7% в 2015 році] справ даного різновиду, в яких закінчено апеляційне провадження. Цей показник свідчить про невелике збільшення питомої ваги винесених адміністративними судами постанов, в яких невірно чи неоднозначно застосовано норми матеріального та процесуального права. Звітні дані свідчать, що у 2016 році скасовано та змінено третину переглянутих постанов судів першої інстанції проти більше чверті у аналогічному періоді минулого року. Тому, необхідно продовжувати надавати роз’яснення, методичну допомогу судам нижчого рівня, виробити єдину судову практику щодо вирішення окремих категорій адміністративних справ, проводити навчання суддів щодо вирішення тих чи інших різновидів адміністративних спорів.</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Апеляційне провадження закрито у 23 [70 в 2015 році] справах щодо переглянутих постанов судів першої інстанції або 0,3% [0,5% в 2015 році] від тих, апеляційний розгляд у яких закінчено. Відбулось зменшення показника справ, у яких пр</w:t>
      </w:r>
      <w:r w:rsidR="00AC0EE6">
        <w:rPr>
          <w:rFonts w:ascii="Times New Roman" w:hAnsi="Times New Roman" w:cs="Times New Roman"/>
          <w:sz w:val="28"/>
          <w:szCs w:val="28"/>
          <w:lang w:val="uk-UA"/>
        </w:rPr>
        <w:t>овадження закрито, у порівнянні з</w:t>
      </w:r>
      <w:r w:rsidRPr="00BC781E">
        <w:rPr>
          <w:rFonts w:ascii="Times New Roman" w:hAnsi="Times New Roman" w:cs="Times New Roman"/>
          <w:sz w:val="28"/>
          <w:szCs w:val="28"/>
          <w:lang w:val="uk-UA"/>
        </w:rPr>
        <w:t xml:space="preserve"> минулорічним звітним періодом.</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З 6 938 [14 537 в 2015 році] справ, у яких закінчено апеляційне провадження за апеляційними скаргами на постанови адміністративних судів, 39 [203 в 2015 році] постанов судів першої інстанції визнано нечинними або 0,6% [1,4% в 2015 році].</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Окремому аналізу підлягають адміністративні справи, у яких постанови судів першої інстанції за наслідками їх перегляду були скасовані апеляційним адміністративним судом.</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lastRenderedPageBreak/>
        <w:t>Загальна кількість таких справ у звітному періоді склала 2 216 [3 748 в 2015 році] справ або 31,9% [25,8% в 2015 році] справ, у яких закінчено апеляційний розгляд щодо постанов судів першої інстанції (6 938 [14 537 в 2015 році]).</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Наслідками скасування постанов судів першої інстанції є:</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закриття провадження у справі – 374 [404 в 2015 році] адміністративні справи (16,9% [10,8% в 2015 році] скасованих постанов);</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залишення позовної заяви без розгляду – 39 [74 в 2015 році] адміністративних справ (1,8% [2% в 2015 році]);</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 xml:space="preserve">прийняття нової постанови – 1 803 [3 268 в 2015 році] </w:t>
      </w:r>
      <w:r w:rsidR="00AC0EE6">
        <w:rPr>
          <w:rFonts w:ascii="Times New Roman" w:hAnsi="Times New Roman" w:cs="Times New Roman"/>
          <w:sz w:val="28"/>
          <w:szCs w:val="28"/>
          <w:lang w:val="uk-UA"/>
        </w:rPr>
        <w:t>або 81,3% [87,2% в 2015 році]</w:t>
      </w:r>
      <w:r w:rsidRPr="00BC781E">
        <w:rPr>
          <w:rFonts w:ascii="Times New Roman" w:hAnsi="Times New Roman" w:cs="Times New Roman"/>
          <w:sz w:val="28"/>
          <w:szCs w:val="28"/>
          <w:lang w:val="uk-UA"/>
        </w:rPr>
        <w:t>;</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b/>
          <w:bCs/>
          <w:sz w:val="28"/>
          <w:szCs w:val="28"/>
          <w:lang w:val="uk-UA"/>
        </w:rPr>
      </w:pPr>
      <w:r w:rsidRPr="00BC781E">
        <w:rPr>
          <w:rFonts w:ascii="Times New Roman" w:hAnsi="Times New Roman" w:cs="Times New Roman"/>
          <w:sz w:val="28"/>
          <w:szCs w:val="28"/>
          <w:lang w:val="uk-UA"/>
        </w:rPr>
        <w:t>прийняття нової ухвали (внаслідок скасування постанови суду першої інстанції про перегляд судового рішення за нововиявленими обставинами – 0 [1 в 2015 році] ухвал (0% [0,007% в 2015 році]).</w:t>
      </w:r>
    </w:p>
    <w:p w:rsidR="00BC781E" w:rsidRPr="00BC781E" w:rsidRDefault="00BC781E" w:rsidP="00BC781E">
      <w:pPr>
        <w:autoSpaceDE w:val="0"/>
        <w:autoSpaceDN w:val="0"/>
        <w:adjustRightInd w:val="0"/>
        <w:ind w:right="-92" w:firstLine="567"/>
        <w:jc w:val="right"/>
        <w:rPr>
          <w:rFonts w:ascii="Times New Roman" w:hAnsi="Times New Roman" w:cs="Times New Roman"/>
          <w:sz w:val="28"/>
          <w:szCs w:val="28"/>
          <w:lang w:val="uk-UA"/>
        </w:rPr>
      </w:pPr>
      <w:r w:rsidRPr="00BC781E">
        <w:rPr>
          <w:rFonts w:ascii="Times New Roman" w:hAnsi="Times New Roman" w:cs="Times New Roman"/>
          <w:b/>
          <w:bCs/>
          <w:sz w:val="28"/>
          <w:szCs w:val="28"/>
          <w:lang w:val="uk-UA"/>
        </w:rPr>
        <w:t>Таблиця 1</w:t>
      </w:r>
    </w:p>
    <w:p w:rsidR="00BC781E" w:rsidRPr="00BC781E" w:rsidRDefault="00BC781E" w:rsidP="00BC781E">
      <w:pPr>
        <w:autoSpaceDE w:val="0"/>
        <w:autoSpaceDN w:val="0"/>
        <w:adjustRightInd w:val="0"/>
        <w:spacing w:before="100" w:after="100"/>
        <w:ind w:firstLine="567"/>
        <w:jc w:val="center"/>
        <w:rPr>
          <w:rFonts w:ascii="Times New Roman" w:hAnsi="Times New Roman" w:cs="Times New Roman"/>
          <w:b/>
          <w:bCs/>
          <w:i/>
          <w:iCs/>
          <w:sz w:val="28"/>
          <w:szCs w:val="28"/>
          <w:lang w:val="uk-UA"/>
        </w:rPr>
      </w:pPr>
      <w:r w:rsidRPr="00BC781E">
        <w:rPr>
          <w:rFonts w:ascii="Times New Roman" w:hAnsi="Times New Roman" w:cs="Times New Roman"/>
          <w:b/>
          <w:bCs/>
          <w:sz w:val="28"/>
          <w:szCs w:val="28"/>
          <w:lang w:val="uk-UA"/>
        </w:rPr>
        <w:t xml:space="preserve">Результати перегляду апеляційним адміністративним судом справ за апеляційними скаргами, де </w:t>
      </w:r>
      <w:r w:rsidRPr="00BC781E">
        <w:rPr>
          <w:rFonts w:ascii="Times New Roman" w:hAnsi="Times New Roman" w:cs="Times New Roman"/>
          <w:b/>
          <w:bCs/>
          <w:i/>
          <w:iCs/>
          <w:sz w:val="28"/>
          <w:szCs w:val="28"/>
          <w:lang w:val="uk-UA"/>
        </w:rPr>
        <w:t xml:space="preserve">постанови місцевих загальних судів </w:t>
      </w:r>
      <w:r w:rsidRPr="00BC781E">
        <w:rPr>
          <w:rFonts w:ascii="Times New Roman" w:hAnsi="Times New Roman" w:cs="Times New Roman"/>
          <w:b/>
          <w:i/>
          <w:sz w:val="28"/>
          <w:szCs w:val="28"/>
          <w:lang w:val="uk-UA"/>
        </w:rPr>
        <w:t xml:space="preserve">як адміністративних судів </w:t>
      </w:r>
      <w:r w:rsidRPr="00BC781E">
        <w:rPr>
          <w:rFonts w:ascii="Times New Roman" w:hAnsi="Times New Roman" w:cs="Times New Roman"/>
          <w:b/>
          <w:bCs/>
          <w:i/>
          <w:iCs/>
          <w:sz w:val="28"/>
          <w:szCs w:val="28"/>
          <w:lang w:val="uk-UA"/>
        </w:rPr>
        <w:t>скасовано</w:t>
      </w:r>
    </w:p>
    <w:tbl>
      <w:tblPr>
        <w:tblW w:w="0" w:type="auto"/>
        <w:jc w:val="center"/>
        <w:tblInd w:w="-34" w:type="dxa"/>
        <w:tblLayout w:type="fixed"/>
        <w:tblLook w:val="0000"/>
      </w:tblPr>
      <w:tblGrid>
        <w:gridCol w:w="2552"/>
        <w:gridCol w:w="851"/>
        <w:gridCol w:w="850"/>
        <w:gridCol w:w="992"/>
        <w:gridCol w:w="993"/>
        <w:gridCol w:w="850"/>
        <w:gridCol w:w="851"/>
        <w:gridCol w:w="992"/>
        <w:gridCol w:w="992"/>
      </w:tblGrid>
      <w:tr w:rsidR="00BC781E" w:rsidRPr="00BC781E" w:rsidTr="00AC0EE6">
        <w:trPr>
          <w:trHeight w:val="844"/>
          <w:jc w:val="center"/>
        </w:trPr>
        <w:tc>
          <w:tcPr>
            <w:tcW w:w="2552" w:type="dxa"/>
            <w:vMerge w:val="restart"/>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Область</w:t>
            </w:r>
          </w:p>
        </w:tc>
        <w:tc>
          <w:tcPr>
            <w:tcW w:w="1701" w:type="dxa"/>
            <w:gridSpan w:val="2"/>
            <w:tcBorders>
              <w:top w:val="single" w:sz="4" w:space="0" w:color="auto"/>
              <w:left w:val="nil"/>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ind w:left="-107" w:firstLine="107"/>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Кількість переглянутих постанов</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Питома вага від усіх переглянутих постанов місцевих загальних судів регіону</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Кількість скасованих постанов</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Питома вага скасованих постанов (гр.5-6 до гр. 1-2)</w:t>
            </w:r>
          </w:p>
        </w:tc>
      </w:tr>
      <w:tr w:rsidR="00BC781E" w:rsidRPr="00BC781E" w:rsidTr="00AC0EE6">
        <w:trPr>
          <w:trHeight w:val="675"/>
          <w:jc w:val="center"/>
        </w:trPr>
        <w:tc>
          <w:tcPr>
            <w:tcW w:w="2552" w:type="dxa"/>
            <w:vMerge/>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b/>
                <w:bCs/>
                <w:sz w:val="28"/>
                <w:szCs w:val="28"/>
                <w:lang w:val="uk-UA"/>
              </w:rPr>
            </w:pPr>
          </w:p>
        </w:tc>
        <w:tc>
          <w:tcPr>
            <w:tcW w:w="851"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850"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c>
          <w:tcPr>
            <w:tcW w:w="992"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993"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c>
          <w:tcPr>
            <w:tcW w:w="850"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851"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c>
          <w:tcPr>
            <w:tcW w:w="992"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992"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r>
      <w:tr w:rsidR="00BC781E" w:rsidRPr="00BC781E" w:rsidTr="00AC0EE6">
        <w:trPr>
          <w:trHeight w:val="570"/>
          <w:jc w:val="center"/>
        </w:trPr>
        <w:tc>
          <w:tcPr>
            <w:tcW w:w="2552" w:type="dxa"/>
            <w:vMerge/>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b/>
                <w:bCs/>
                <w:sz w:val="28"/>
                <w:szCs w:val="28"/>
                <w:lang w:val="uk-UA"/>
              </w:rPr>
            </w:pPr>
          </w:p>
        </w:tc>
        <w:tc>
          <w:tcPr>
            <w:tcW w:w="851"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850"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992"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993"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850"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851"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992"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992"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r>
      <w:tr w:rsidR="00BC781E" w:rsidRPr="00BC781E" w:rsidTr="00AC0EE6">
        <w:trPr>
          <w:trHeight w:val="225"/>
          <w:jc w:val="center"/>
        </w:trPr>
        <w:tc>
          <w:tcPr>
            <w:tcW w:w="2552" w:type="dxa"/>
            <w:tcBorders>
              <w:top w:val="nil"/>
              <w:left w:val="single" w:sz="4" w:space="0" w:color="auto"/>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А</w:t>
            </w:r>
          </w:p>
        </w:tc>
        <w:tc>
          <w:tcPr>
            <w:tcW w:w="851" w:type="dxa"/>
            <w:tcBorders>
              <w:top w:val="nil"/>
              <w:left w:val="nil"/>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1</w:t>
            </w:r>
          </w:p>
        </w:tc>
        <w:tc>
          <w:tcPr>
            <w:tcW w:w="850" w:type="dxa"/>
            <w:tcBorders>
              <w:top w:val="nil"/>
              <w:left w:val="nil"/>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2</w:t>
            </w:r>
          </w:p>
        </w:tc>
        <w:tc>
          <w:tcPr>
            <w:tcW w:w="992" w:type="dxa"/>
            <w:tcBorders>
              <w:top w:val="nil"/>
              <w:left w:val="nil"/>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3</w:t>
            </w:r>
          </w:p>
        </w:tc>
        <w:tc>
          <w:tcPr>
            <w:tcW w:w="993" w:type="dxa"/>
            <w:tcBorders>
              <w:top w:val="nil"/>
              <w:left w:val="nil"/>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4</w:t>
            </w:r>
          </w:p>
        </w:tc>
        <w:tc>
          <w:tcPr>
            <w:tcW w:w="850" w:type="dxa"/>
            <w:tcBorders>
              <w:top w:val="nil"/>
              <w:left w:val="nil"/>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5</w:t>
            </w:r>
          </w:p>
        </w:tc>
        <w:tc>
          <w:tcPr>
            <w:tcW w:w="851" w:type="dxa"/>
            <w:tcBorders>
              <w:top w:val="nil"/>
              <w:left w:val="nil"/>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6</w:t>
            </w:r>
          </w:p>
        </w:tc>
        <w:tc>
          <w:tcPr>
            <w:tcW w:w="992" w:type="dxa"/>
            <w:tcBorders>
              <w:top w:val="nil"/>
              <w:left w:val="nil"/>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7</w:t>
            </w:r>
          </w:p>
        </w:tc>
        <w:tc>
          <w:tcPr>
            <w:tcW w:w="992" w:type="dxa"/>
            <w:tcBorders>
              <w:top w:val="nil"/>
              <w:left w:val="nil"/>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8</w:t>
            </w:r>
          </w:p>
        </w:tc>
      </w:tr>
      <w:tr w:rsidR="00BC781E" w:rsidRPr="00BC781E" w:rsidTr="00AC0EE6">
        <w:trPr>
          <w:trHeight w:val="480"/>
          <w:jc w:val="center"/>
        </w:trPr>
        <w:tc>
          <w:tcPr>
            <w:tcW w:w="2552" w:type="dxa"/>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ВОЛИНСЬКА</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2 173</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407</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39,2%</w:t>
            </w:r>
          </w:p>
        </w:tc>
        <w:tc>
          <w:tcPr>
            <w:tcW w:w="993"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17,6%</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555</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128</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25,5%</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31,4%</w:t>
            </w:r>
          </w:p>
        </w:tc>
      </w:tr>
      <w:tr w:rsidR="00BC781E" w:rsidRPr="00BC781E" w:rsidTr="00AC0EE6">
        <w:trPr>
          <w:trHeight w:val="405"/>
          <w:jc w:val="center"/>
        </w:trPr>
        <w:tc>
          <w:tcPr>
            <w:tcW w:w="2552" w:type="dxa"/>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ЗАКАРПАТСЬКА</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417</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294</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7,5%</w:t>
            </w:r>
          </w:p>
        </w:tc>
        <w:tc>
          <w:tcPr>
            <w:tcW w:w="993"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12,7%</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185</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129</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44,4%</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43,9%</w:t>
            </w:r>
          </w:p>
        </w:tc>
      </w:tr>
      <w:tr w:rsidR="00BC781E" w:rsidRPr="00BC781E" w:rsidTr="00AC0EE6">
        <w:trPr>
          <w:trHeight w:val="675"/>
          <w:jc w:val="center"/>
        </w:trPr>
        <w:tc>
          <w:tcPr>
            <w:tcW w:w="2552" w:type="dxa"/>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ІВАНО-ФРАНКІВСЬКА</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1 272</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546</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22,9%</w:t>
            </w:r>
          </w:p>
        </w:tc>
        <w:tc>
          <w:tcPr>
            <w:tcW w:w="993"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23,7%</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476</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265</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37,4%</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48,5%</w:t>
            </w:r>
          </w:p>
        </w:tc>
      </w:tr>
      <w:tr w:rsidR="00BC781E" w:rsidRPr="00BC781E" w:rsidTr="00AC0EE6">
        <w:trPr>
          <w:trHeight w:val="480"/>
          <w:jc w:val="center"/>
        </w:trPr>
        <w:tc>
          <w:tcPr>
            <w:tcW w:w="2552" w:type="dxa"/>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ЛЬВІВСЬКА</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1 210</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803</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21,8%</w:t>
            </w:r>
          </w:p>
        </w:tc>
        <w:tc>
          <w:tcPr>
            <w:tcW w:w="993"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34,8%</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474</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368</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39,2%</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45,8%</w:t>
            </w:r>
          </w:p>
        </w:tc>
      </w:tr>
      <w:tr w:rsidR="00BC781E" w:rsidRPr="00BC781E" w:rsidTr="00AC0EE6">
        <w:trPr>
          <w:trHeight w:val="435"/>
          <w:jc w:val="center"/>
        </w:trPr>
        <w:tc>
          <w:tcPr>
            <w:tcW w:w="2552" w:type="dxa"/>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ТЕРНОПІЛЬСЬК</w:t>
            </w:r>
            <w:r w:rsidRPr="00BC781E">
              <w:rPr>
                <w:rFonts w:ascii="Times New Roman" w:hAnsi="Times New Roman" w:cs="Times New Roman"/>
                <w:b/>
                <w:bCs/>
                <w:sz w:val="28"/>
                <w:szCs w:val="28"/>
                <w:lang w:val="uk-UA"/>
              </w:rPr>
              <w:lastRenderedPageBreak/>
              <w:t>А</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lastRenderedPageBreak/>
              <w:t>478</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258</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8,6%</w:t>
            </w:r>
          </w:p>
        </w:tc>
        <w:tc>
          <w:tcPr>
            <w:tcW w:w="993"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11,2%</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156</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115</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32,6%</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44,6%</w:t>
            </w:r>
          </w:p>
        </w:tc>
      </w:tr>
      <w:tr w:rsidR="00BC781E" w:rsidRPr="00BC781E" w:rsidTr="00AC0EE6">
        <w:trPr>
          <w:trHeight w:val="660"/>
          <w:jc w:val="center"/>
        </w:trPr>
        <w:tc>
          <w:tcPr>
            <w:tcW w:w="2552" w:type="dxa"/>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lastRenderedPageBreak/>
              <w:t>ВСЬОГО</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5 550</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2 308</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100%</w:t>
            </w:r>
          </w:p>
        </w:tc>
        <w:tc>
          <w:tcPr>
            <w:tcW w:w="993"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100%</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1 846</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1 005</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33,3%</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43,5%</w:t>
            </w:r>
          </w:p>
        </w:tc>
      </w:tr>
    </w:tbl>
    <w:p w:rsidR="00BC781E" w:rsidRPr="00BC781E" w:rsidRDefault="00BC781E" w:rsidP="00BC781E">
      <w:pPr>
        <w:autoSpaceDE w:val="0"/>
        <w:autoSpaceDN w:val="0"/>
        <w:adjustRightInd w:val="0"/>
        <w:ind w:firstLine="567"/>
        <w:jc w:val="both"/>
        <w:rPr>
          <w:rFonts w:ascii="Times New Roman" w:hAnsi="Times New Roman" w:cs="Times New Roman"/>
          <w:sz w:val="28"/>
          <w:szCs w:val="28"/>
          <w:lang w:val="uk-UA"/>
        </w:rPr>
      </w:pP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b/>
          <w:bCs/>
          <w:sz w:val="28"/>
          <w:szCs w:val="28"/>
          <w:lang w:val="uk-UA"/>
        </w:rPr>
      </w:pPr>
      <w:r w:rsidRPr="00BC781E">
        <w:rPr>
          <w:rFonts w:ascii="Times New Roman" w:hAnsi="Times New Roman" w:cs="Times New Roman"/>
          <w:sz w:val="28"/>
          <w:szCs w:val="28"/>
          <w:lang w:val="uk-UA"/>
        </w:rPr>
        <w:t>Необхідно відмітити, що загалом у звітному періоді наявна тенденція до суттєвого збільшення частки (на 10,2%) скасованих постанов місцевих загальних судів серед переглянутих Львівським апеляційним адміністративним судом (таблиця 1) та до зростання відсотка (на 4,9%) скасованих постанов окружних адміністративних судів, що перебувають у територіальній юрисдикції Львівського апеляційного адміністративного суду, по відношенню до переглянутих апеляційною інстанцією (таблиця 2).</w:t>
      </w:r>
    </w:p>
    <w:p w:rsidR="00BC781E" w:rsidRPr="00BC781E" w:rsidRDefault="00BC781E" w:rsidP="00BC781E">
      <w:pPr>
        <w:autoSpaceDE w:val="0"/>
        <w:autoSpaceDN w:val="0"/>
        <w:adjustRightInd w:val="0"/>
        <w:ind w:firstLine="567"/>
        <w:jc w:val="right"/>
        <w:rPr>
          <w:rFonts w:ascii="Times New Roman" w:hAnsi="Times New Roman" w:cs="Times New Roman"/>
          <w:sz w:val="28"/>
          <w:szCs w:val="28"/>
          <w:lang w:val="uk-UA"/>
        </w:rPr>
      </w:pPr>
      <w:r w:rsidRPr="00BC781E">
        <w:rPr>
          <w:rFonts w:ascii="Times New Roman" w:hAnsi="Times New Roman" w:cs="Times New Roman"/>
          <w:b/>
          <w:bCs/>
          <w:sz w:val="28"/>
          <w:szCs w:val="28"/>
          <w:lang w:val="uk-UA"/>
        </w:rPr>
        <w:t>Таблиця 2</w:t>
      </w:r>
    </w:p>
    <w:p w:rsidR="00BC781E" w:rsidRPr="00BC781E" w:rsidRDefault="00BC781E" w:rsidP="00BC781E">
      <w:pPr>
        <w:autoSpaceDE w:val="0"/>
        <w:autoSpaceDN w:val="0"/>
        <w:adjustRightInd w:val="0"/>
        <w:spacing w:before="100" w:after="100"/>
        <w:ind w:right="-143" w:firstLine="567"/>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 xml:space="preserve">Результати перегляду апеляційним адміністративним судом справ за апеляційними скаргами, де </w:t>
      </w:r>
      <w:r w:rsidRPr="00BC781E">
        <w:rPr>
          <w:rFonts w:ascii="Times New Roman" w:hAnsi="Times New Roman" w:cs="Times New Roman"/>
          <w:b/>
          <w:bCs/>
          <w:i/>
          <w:iCs/>
          <w:sz w:val="28"/>
          <w:szCs w:val="28"/>
          <w:lang w:val="uk-UA"/>
        </w:rPr>
        <w:t>постанови окружних адміністративних судів скасовано</w:t>
      </w:r>
    </w:p>
    <w:tbl>
      <w:tblPr>
        <w:tblW w:w="0" w:type="auto"/>
        <w:jc w:val="center"/>
        <w:tblInd w:w="108" w:type="dxa"/>
        <w:tblLayout w:type="fixed"/>
        <w:tblLook w:val="0000"/>
      </w:tblPr>
      <w:tblGrid>
        <w:gridCol w:w="2439"/>
        <w:gridCol w:w="806"/>
        <w:gridCol w:w="890"/>
        <w:gridCol w:w="876"/>
        <w:gridCol w:w="943"/>
        <w:gridCol w:w="874"/>
        <w:gridCol w:w="808"/>
        <w:gridCol w:w="1011"/>
        <w:gridCol w:w="992"/>
      </w:tblGrid>
      <w:tr w:rsidR="00BC781E" w:rsidRPr="00BC781E" w:rsidTr="00AC0EE6">
        <w:trPr>
          <w:trHeight w:val="975"/>
          <w:jc w:val="center"/>
        </w:trPr>
        <w:tc>
          <w:tcPr>
            <w:tcW w:w="2439" w:type="dxa"/>
            <w:vMerge w:val="restart"/>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Область</w:t>
            </w:r>
          </w:p>
        </w:tc>
        <w:tc>
          <w:tcPr>
            <w:tcW w:w="1696" w:type="dxa"/>
            <w:gridSpan w:val="2"/>
            <w:tcBorders>
              <w:top w:val="single" w:sz="4" w:space="0" w:color="auto"/>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ind w:left="-136" w:firstLine="136"/>
              <w:jc w:val="center"/>
              <w:rPr>
                <w:rFonts w:ascii="Times New Roman" w:hAnsi="Times New Roman" w:cs="Times New Roman"/>
                <w:b/>
                <w:bCs/>
                <w:lang w:val="uk-UA"/>
              </w:rPr>
            </w:pPr>
            <w:r w:rsidRPr="00644D3B">
              <w:rPr>
                <w:rFonts w:ascii="Times New Roman" w:hAnsi="Times New Roman" w:cs="Times New Roman"/>
                <w:b/>
                <w:bCs/>
                <w:lang w:val="uk-UA"/>
              </w:rPr>
              <w:t>Кількість переглянутих постанов</w:t>
            </w:r>
          </w:p>
        </w:tc>
        <w:tc>
          <w:tcPr>
            <w:tcW w:w="1819" w:type="dxa"/>
            <w:gridSpan w:val="2"/>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Питома вага від усіх переглянутих постанов окружних адміністративних регіону</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Кількість скасованих постанов</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Питома вага скасованих постанов (гр.5-6 до гр. 1-2)</w:t>
            </w:r>
          </w:p>
        </w:tc>
      </w:tr>
      <w:tr w:rsidR="00BC781E" w:rsidRPr="00BC781E" w:rsidTr="00AC0EE6">
        <w:trPr>
          <w:trHeight w:val="675"/>
          <w:jc w:val="center"/>
        </w:trPr>
        <w:tc>
          <w:tcPr>
            <w:tcW w:w="2439" w:type="dxa"/>
            <w:vMerge/>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rPr>
                <w:rFonts w:ascii="Times New Roman" w:hAnsi="Times New Roman" w:cs="Times New Roman"/>
                <w:b/>
                <w:bCs/>
                <w:lang w:val="uk-UA"/>
              </w:rPr>
            </w:pPr>
          </w:p>
        </w:tc>
        <w:tc>
          <w:tcPr>
            <w:tcW w:w="806" w:type="dxa"/>
            <w:vMerge w:val="restart"/>
            <w:tcBorders>
              <w:top w:val="nil"/>
              <w:left w:val="single" w:sz="4" w:space="0" w:color="auto"/>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lang w:val="uk-UA"/>
              </w:rPr>
            </w:pPr>
            <w:r w:rsidRPr="00204192">
              <w:rPr>
                <w:rFonts w:ascii="Times New Roman" w:hAnsi="Times New Roman" w:cs="Times New Roman"/>
                <w:lang w:val="uk-UA"/>
              </w:rPr>
              <w:t>2015 рік</w:t>
            </w:r>
          </w:p>
        </w:tc>
        <w:tc>
          <w:tcPr>
            <w:tcW w:w="890" w:type="dxa"/>
            <w:vMerge w:val="restart"/>
            <w:tcBorders>
              <w:top w:val="nil"/>
              <w:left w:val="single" w:sz="4" w:space="0" w:color="auto"/>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lang w:val="uk-UA"/>
              </w:rPr>
            </w:pPr>
            <w:r w:rsidRPr="00204192">
              <w:rPr>
                <w:rFonts w:ascii="Times New Roman" w:hAnsi="Times New Roman" w:cs="Times New Roman"/>
                <w:lang w:val="uk-UA"/>
              </w:rPr>
              <w:t>2016 рік</w:t>
            </w:r>
          </w:p>
        </w:tc>
        <w:tc>
          <w:tcPr>
            <w:tcW w:w="876" w:type="dxa"/>
            <w:vMerge w:val="restart"/>
            <w:tcBorders>
              <w:top w:val="nil"/>
              <w:left w:val="single" w:sz="4" w:space="0" w:color="auto"/>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lang w:val="uk-UA"/>
              </w:rPr>
            </w:pPr>
            <w:r w:rsidRPr="00204192">
              <w:rPr>
                <w:rFonts w:ascii="Times New Roman" w:hAnsi="Times New Roman" w:cs="Times New Roman"/>
                <w:lang w:val="uk-UA"/>
              </w:rPr>
              <w:t>2015 рік</w:t>
            </w:r>
          </w:p>
        </w:tc>
        <w:tc>
          <w:tcPr>
            <w:tcW w:w="943" w:type="dxa"/>
            <w:vMerge w:val="restart"/>
            <w:tcBorders>
              <w:top w:val="nil"/>
              <w:left w:val="single" w:sz="4" w:space="0" w:color="auto"/>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lang w:val="uk-UA"/>
              </w:rPr>
            </w:pPr>
            <w:r w:rsidRPr="00204192">
              <w:rPr>
                <w:rFonts w:ascii="Times New Roman" w:hAnsi="Times New Roman" w:cs="Times New Roman"/>
                <w:lang w:val="uk-UA"/>
              </w:rPr>
              <w:t>2016 рік</w:t>
            </w:r>
          </w:p>
        </w:tc>
        <w:tc>
          <w:tcPr>
            <w:tcW w:w="874" w:type="dxa"/>
            <w:vMerge w:val="restart"/>
            <w:tcBorders>
              <w:top w:val="nil"/>
              <w:left w:val="single" w:sz="4" w:space="0" w:color="auto"/>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lang w:val="uk-UA"/>
              </w:rPr>
            </w:pPr>
            <w:r w:rsidRPr="00204192">
              <w:rPr>
                <w:rFonts w:ascii="Times New Roman" w:hAnsi="Times New Roman" w:cs="Times New Roman"/>
                <w:lang w:val="uk-UA"/>
              </w:rPr>
              <w:t>2015 рік</w:t>
            </w:r>
          </w:p>
        </w:tc>
        <w:tc>
          <w:tcPr>
            <w:tcW w:w="808" w:type="dxa"/>
            <w:vMerge w:val="restart"/>
            <w:tcBorders>
              <w:top w:val="nil"/>
              <w:left w:val="single" w:sz="4" w:space="0" w:color="auto"/>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lang w:val="uk-UA"/>
              </w:rPr>
            </w:pPr>
            <w:r w:rsidRPr="00204192">
              <w:rPr>
                <w:rFonts w:ascii="Times New Roman" w:hAnsi="Times New Roman" w:cs="Times New Roman"/>
                <w:lang w:val="uk-UA"/>
              </w:rPr>
              <w:t>2016 рік</w:t>
            </w:r>
          </w:p>
        </w:tc>
        <w:tc>
          <w:tcPr>
            <w:tcW w:w="1011" w:type="dxa"/>
            <w:vMerge w:val="restart"/>
            <w:tcBorders>
              <w:top w:val="nil"/>
              <w:left w:val="single" w:sz="4" w:space="0" w:color="auto"/>
              <w:bottom w:val="single" w:sz="4" w:space="0" w:color="auto"/>
              <w:right w:val="single" w:sz="4" w:space="0" w:color="auto"/>
            </w:tcBorders>
            <w:vAlign w:val="center"/>
          </w:tcPr>
          <w:p w:rsidR="00204192" w:rsidRDefault="00BC781E" w:rsidP="00AC0EE6">
            <w:pPr>
              <w:autoSpaceDE w:val="0"/>
              <w:autoSpaceDN w:val="0"/>
              <w:adjustRightInd w:val="0"/>
              <w:spacing w:before="100" w:after="100"/>
              <w:jc w:val="center"/>
              <w:rPr>
                <w:rFonts w:ascii="Times New Roman" w:hAnsi="Times New Roman" w:cs="Times New Roman"/>
                <w:lang w:val="uk-UA"/>
              </w:rPr>
            </w:pPr>
            <w:r w:rsidRPr="00204192">
              <w:rPr>
                <w:rFonts w:ascii="Times New Roman" w:hAnsi="Times New Roman" w:cs="Times New Roman"/>
                <w:lang w:val="uk-UA"/>
              </w:rPr>
              <w:t xml:space="preserve">2015 </w:t>
            </w:r>
          </w:p>
          <w:p w:rsidR="00BC781E" w:rsidRPr="00204192" w:rsidRDefault="00BC781E" w:rsidP="00AC0EE6">
            <w:pPr>
              <w:autoSpaceDE w:val="0"/>
              <w:autoSpaceDN w:val="0"/>
              <w:adjustRightInd w:val="0"/>
              <w:spacing w:before="100" w:after="100"/>
              <w:jc w:val="center"/>
              <w:rPr>
                <w:rFonts w:ascii="Times New Roman" w:hAnsi="Times New Roman" w:cs="Times New Roman"/>
                <w:lang w:val="uk-UA"/>
              </w:rPr>
            </w:pPr>
            <w:r w:rsidRPr="00204192">
              <w:rPr>
                <w:rFonts w:ascii="Times New Roman" w:hAnsi="Times New Roman" w:cs="Times New Roman"/>
                <w:lang w:val="uk-UA"/>
              </w:rPr>
              <w:t>рік</w:t>
            </w:r>
          </w:p>
        </w:tc>
        <w:tc>
          <w:tcPr>
            <w:tcW w:w="992" w:type="dxa"/>
            <w:vMerge w:val="restart"/>
            <w:tcBorders>
              <w:top w:val="nil"/>
              <w:left w:val="single" w:sz="4" w:space="0" w:color="auto"/>
              <w:bottom w:val="single" w:sz="4" w:space="0" w:color="auto"/>
              <w:right w:val="single" w:sz="4" w:space="0" w:color="auto"/>
            </w:tcBorders>
            <w:vAlign w:val="center"/>
          </w:tcPr>
          <w:p w:rsidR="00204192" w:rsidRDefault="00BC781E" w:rsidP="00AC0EE6">
            <w:pPr>
              <w:autoSpaceDE w:val="0"/>
              <w:autoSpaceDN w:val="0"/>
              <w:adjustRightInd w:val="0"/>
              <w:spacing w:before="100" w:after="100"/>
              <w:jc w:val="center"/>
              <w:rPr>
                <w:rFonts w:ascii="Times New Roman" w:hAnsi="Times New Roman" w:cs="Times New Roman"/>
                <w:lang w:val="uk-UA"/>
              </w:rPr>
            </w:pPr>
            <w:r w:rsidRPr="00204192">
              <w:rPr>
                <w:rFonts w:ascii="Times New Roman" w:hAnsi="Times New Roman" w:cs="Times New Roman"/>
                <w:lang w:val="uk-UA"/>
              </w:rPr>
              <w:t>2016</w:t>
            </w:r>
          </w:p>
          <w:p w:rsidR="00BC781E" w:rsidRPr="00204192" w:rsidRDefault="00BC781E" w:rsidP="00AC0EE6">
            <w:pPr>
              <w:autoSpaceDE w:val="0"/>
              <w:autoSpaceDN w:val="0"/>
              <w:adjustRightInd w:val="0"/>
              <w:spacing w:before="100" w:after="100"/>
              <w:jc w:val="center"/>
              <w:rPr>
                <w:rFonts w:ascii="Times New Roman" w:hAnsi="Times New Roman" w:cs="Times New Roman"/>
                <w:lang w:val="uk-UA"/>
              </w:rPr>
            </w:pPr>
            <w:r w:rsidRPr="00204192">
              <w:rPr>
                <w:rFonts w:ascii="Times New Roman" w:hAnsi="Times New Roman" w:cs="Times New Roman"/>
                <w:lang w:val="uk-UA"/>
              </w:rPr>
              <w:t xml:space="preserve"> рік</w:t>
            </w:r>
          </w:p>
        </w:tc>
      </w:tr>
      <w:tr w:rsidR="00BC781E" w:rsidRPr="00BC781E" w:rsidTr="00AC0EE6">
        <w:trPr>
          <w:trHeight w:val="570"/>
          <w:jc w:val="center"/>
        </w:trPr>
        <w:tc>
          <w:tcPr>
            <w:tcW w:w="2439" w:type="dxa"/>
            <w:vMerge/>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rPr>
                <w:rFonts w:ascii="Times New Roman" w:hAnsi="Times New Roman" w:cs="Times New Roman"/>
                <w:b/>
                <w:bCs/>
                <w:lang w:val="uk-UA"/>
              </w:rPr>
            </w:pPr>
          </w:p>
        </w:tc>
        <w:tc>
          <w:tcPr>
            <w:tcW w:w="806" w:type="dxa"/>
            <w:vMerge/>
            <w:tcBorders>
              <w:top w:val="nil"/>
              <w:left w:val="single" w:sz="4" w:space="0" w:color="auto"/>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rPr>
                <w:rFonts w:ascii="Times New Roman" w:hAnsi="Times New Roman" w:cs="Times New Roman"/>
                <w:lang w:val="uk-UA"/>
              </w:rPr>
            </w:pPr>
          </w:p>
        </w:tc>
        <w:tc>
          <w:tcPr>
            <w:tcW w:w="890" w:type="dxa"/>
            <w:vMerge/>
            <w:tcBorders>
              <w:top w:val="nil"/>
              <w:left w:val="single" w:sz="4" w:space="0" w:color="auto"/>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rPr>
                <w:rFonts w:ascii="Times New Roman" w:hAnsi="Times New Roman" w:cs="Times New Roman"/>
                <w:lang w:val="uk-UA"/>
              </w:rPr>
            </w:pPr>
          </w:p>
        </w:tc>
        <w:tc>
          <w:tcPr>
            <w:tcW w:w="876" w:type="dxa"/>
            <w:vMerge/>
            <w:tcBorders>
              <w:top w:val="nil"/>
              <w:left w:val="single" w:sz="4" w:space="0" w:color="auto"/>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rPr>
                <w:rFonts w:ascii="Times New Roman" w:hAnsi="Times New Roman" w:cs="Times New Roman"/>
                <w:lang w:val="uk-UA"/>
              </w:rPr>
            </w:pPr>
          </w:p>
        </w:tc>
        <w:tc>
          <w:tcPr>
            <w:tcW w:w="943" w:type="dxa"/>
            <w:vMerge/>
            <w:tcBorders>
              <w:top w:val="nil"/>
              <w:left w:val="single" w:sz="4" w:space="0" w:color="auto"/>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rPr>
                <w:rFonts w:ascii="Times New Roman" w:hAnsi="Times New Roman" w:cs="Times New Roman"/>
                <w:lang w:val="uk-UA"/>
              </w:rPr>
            </w:pPr>
          </w:p>
        </w:tc>
        <w:tc>
          <w:tcPr>
            <w:tcW w:w="874" w:type="dxa"/>
            <w:vMerge/>
            <w:tcBorders>
              <w:top w:val="nil"/>
              <w:left w:val="single" w:sz="4" w:space="0" w:color="auto"/>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rPr>
                <w:rFonts w:ascii="Times New Roman" w:hAnsi="Times New Roman" w:cs="Times New Roman"/>
                <w:lang w:val="uk-UA"/>
              </w:rPr>
            </w:pPr>
          </w:p>
        </w:tc>
        <w:tc>
          <w:tcPr>
            <w:tcW w:w="808" w:type="dxa"/>
            <w:vMerge/>
            <w:tcBorders>
              <w:top w:val="nil"/>
              <w:left w:val="single" w:sz="4" w:space="0" w:color="auto"/>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rPr>
                <w:rFonts w:ascii="Times New Roman" w:hAnsi="Times New Roman" w:cs="Times New Roman"/>
                <w:lang w:val="uk-UA"/>
              </w:rPr>
            </w:pPr>
          </w:p>
        </w:tc>
        <w:tc>
          <w:tcPr>
            <w:tcW w:w="1011" w:type="dxa"/>
            <w:vMerge/>
            <w:tcBorders>
              <w:top w:val="nil"/>
              <w:left w:val="single" w:sz="4" w:space="0" w:color="auto"/>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rPr>
                <w:rFonts w:ascii="Times New Roman" w:hAnsi="Times New Roman" w:cs="Times New Roman"/>
                <w:lang w:val="uk-UA"/>
              </w:rPr>
            </w:pPr>
          </w:p>
        </w:tc>
        <w:tc>
          <w:tcPr>
            <w:tcW w:w="992" w:type="dxa"/>
            <w:vMerge/>
            <w:tcBorders>
              <w:top w:val="nil"/>
              <w:left w:val="single" w:sz="4" w:space="0" w:color="auto"/>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rPr>
                <w:rFonts w:ascii="Times New Roman" w:hAnsi="Times New Roman" w:cs="Times New Roman"/>
                <w:lang w:val="uk-UA"/>
              </w:rPr>
            </w:pPr>
          </w:p>
        </w:tc>
      </w:tr>
      <w:tr w:rsidR="00BC781E" w:rsidRPr="00BC781E" w:rsidTr="00AC0EE6">
        <w:trPr>
          <w:trHeight w:val="225"/>
          <w:jc w:val="center"/>
        </w:trPr>
        <w:tc>
          <w:tcPr>
            <w:tcW w:w="2439" w:type="dxa"/>
            <w:tcBorders>
              <w:top w:val="nil"/>
              <w:left w:val="single" w:sz="4" w:space="0" w:color="auto"/>
              <w:bottom w:val="single" w:sz="4" w:space="0" w:color="auto"/>
              <w:right w:val="single" w:sz="4" w:space="0" w:color="auto"/>
            </w:tcBorders>
            <w:vAlign w:val="bottom"/>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А</w:t>
            </w:r>
          </w:p>
        </w:tc>
        <w:tc>
          <w:tcPr>
            <w:tcW w:w="806" w:type="dxa"/>
            <w:tcBorders>
              <w:top w:val="nil"/>
              <w:left w:val="nil"/>
              <w:bottom w:val="single" w:sz="4" w:space="0" w:color="auto"/>
              <w:right w:val="single" w:sz="4" w:space="0" w:color="auto"/>
            </w:tcBorders>
            <w:vAlign w:val="bottom"/>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w:t>
            </w:r>
          </w:p>
        </w:tc>
        <w:tc>
          <w:tcPr>
            <w:tcW w:w="890" w:type="dxa"/>
            <w:tcBorders>
              <w:top w:val="nil"/>
              <w:left w:val="nil"/>
              <w:bottom w:val="single" w:sz="4" w:space="0" w:color="auto"/>
              <w:right w:val="single" w:sz="4" w:space="0" w:color="auto"/>
            </w:tcBorders>
            <w:vAlign w:val="bottom"/>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w:t>
            </w:r>
          </w:p>
        </w:tc>
        <w:tc>
          <w:tcPr>
            <w:tcW w:w="876" w:type="dxa"/>
            <w:tcBorders>
              <w:top w:val="nil"/>
              <w:left w:val="nil"/>
              <w:bottom w:val="single" w:sz="4" w:space="0" w:color="auto"/>
              <w:right w:val="single" w:sz="4" w:space="0" w:color="auto"/>
            </w:tcBorders>
            <w:vAlign w:val="bottom"/>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3</w:t>
            </w:r>
          </w:p>
        </w:tc>
        <w:tc>
          <w:tcPr>
            <w:tcW w:w="943" w:type="dxa"/>
            <w:tcBorders>
              <w:top w:val="nil"/>
              <w:left w:val="nil"/>
              <w:bottom w:val="single" w:sz="4" w:space="0" w:color="auto"/>
              <w:right w:val="single" w:sz="4" w:space="0" w:color="auto"/>
            </w:tcBorders>
            <w:vAlign w:val="bottom"/>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4</w:t>
            </w:r>
          </w:p>
        </w:tc>
        <w:tc>
          <w:tcPr>
            <w:tcW w:w="874" w:type="dxa"/>
            <w:tcBorders>
              <w:top w:val="nil"/>
              <w:left w:val="nil"/>
              <w:bottom w:val="single" w:sz="4" w:space="0" w:color="auto"/>
              <w:right w:val="single" w:sz="4" w:space="0" w:color="auto"/>
            </w:tcBorders>
            <w:vAlign w:val="bottom"/>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5</w:t>
            </w:r>
          </w:p>
        </w:tc>
        <w:tc>
          <w:tcPr>
            <w:tcW w:w="808" w:type="dxa"/>
            <w:tcBorders>
              <w:top w:val="nil"/>
              <w:left w:val="nil"/>
              <w:bottom w:val="single" w:sz="4" w:space="0" w:color="auto"/>
              <w:right w:val="single" w:sz="4" w:space="0" w:color="auto"/>
            </w:tcBorders>
            <w:vAlign w:val="bottom"/>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6</w:t>
            </w:r>
          </w:p>
        </w:tc>
        <w:tc>
          <w:tcPr>
            <w:tcW w:w="1011" w:type="dxa"/>
            <w:tcBorders>
              <w:top w:val="nil"/>
              <w:left w:val="nil"/>
              <w:bottom w:val="single" w:sz="4" w:space="0" w:color="auto"/>
              <w:right w:val="single" w:sz="4" w:space="0" w:color="auto"/>
            </w:tcBorders>
            <w:vAlign w:val="bottom"/>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7</w:t>
            </w:r>
          </w:p>
        </w:tc>
        <w:tc>
          <w:tcPr>
            <w:tcW w:w="992" w:type="dxa"/>
            <w:tcBorders>
              <w:top w:val="nil"/>
              <w:left w:val="nil"/>
              <w:bottom w:val="single" w:sz="4" w:space="0" w:color="auto"/>
              <w:right w:val="single" w:sz="4" w:space="0" w:color="auto"/>
            </w:tcBorders>
            <w:vAlign w:val="bottom"/>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8</w:t>
            </w:r>
          </w:p>
        </w:tc>
      </w:tr>
      <w:tr w:rsidR="00BC781E" w:rsidRPr="00204192" w:rsidTr="00AC0EE6">
        <w:trPr>
          <w:trHeight w:val="480"/>
          <w:jc w:val="center"/>
        </w:trPr>
        <w:tc>
          <w:tcPr>
            <w:tcW w:w="2439" w:type="dxa"/>
            <w:tcBorders>
              <w:top w:val="nil"/>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ВОЛИНСЬКА</w:t>
            </w:r>
          </w:p>
        </w:tc>
        <w:tc>
          <w:tcPr>
            <w:tcW w:w="806"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1 357</w:t>
            </w:r>
          </w:p>
        </w:tc>
        <w:tc>
          <w:tcPr>
            <w:tcW w:w="890"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918</w:t>
            </w:r>
          </w:p>
        </w:tc>
        <w:tc>
          <w:tcPr>
            <w:tcW w:w="876"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15,8%</w:t>
            </w:r>
          </w:p>
        </w:tc>
        <w:tc>
          <w:tcPr>
            <w:tcW w:w="943"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20,4%</w:t>
            </w:r>
          </w:p>
        </w:tc>
        <w:tc>
          <w:tcPr>
            <w:tcW w:w="874"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264</w:t>
            </w:r>
          </w:p>
        </w:tc>
        <w:tc>
          <w:tcPr>
            <w:tcW w:w="808"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207</w:t>
            </w:r>
          </w:p>
        </w:tc>
        <w:tc>
          <w:tcPr>
            <w:tcW w:w="1011"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19,5%</w:t>
            </w:r>
          </w:p>
        </w:tc>
        <w:tc>
          <w:tcPr>
            <w:tcW w:w="992"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22,5%</w:t>
            </w:r>
          </w:p>
        </w:tc>
      </w:tr>
      <w:tr w:rsidR="00BC781E" w:rsidRPr="00204192" w:rsidTr="00AC0EE6">
        <w:trPr>
          <w:trHeight w:val="405"/>
          <w:jc w:val="center"/>
        </w:trPr>
        <w:tc>
          <w:tcPr>
            <w:tcW w:w="2439" w:type="dxa"/>
            <w:tcBorders>
              <w:top w:val="nil"/>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ЗАКАРПАТСЬКА</w:t>
            </w:r>
          </w:p>
        </w:tc>
        <w:tc>
          <w:tcPr>
            <w:tcW w:w="806"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958</w:t>
            </w:r>
          </w:p>
        </w:tc>
        <w:tc>
          <w:tcPr>
            <w:tcW w:w="890" w:type="dxa"/>
            <w:tcBorders>
              <w:top w:val="single" w:sz="4" w:space="0" w:color="auto"/>
              <w:left w:val="single" w:sz="4" w:space="0" w:color="auto"/>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394</w:t>
            </w:r>
          </w:p>
        </w:tc>
        <w:tc>
          <w:tcPr>
            <w:tcW w:w="876"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11,1%</w:t>
            </w:r>
          </w:p>
        </w:tc>
        <w:tc>
          <w:tcPr>
            <w:tcW w:w="943" w:type="dxa"/>
            <w:tcBorders>
              <w:top w:val="single" w:sz="4" w:space="0" w:color="auto"/>
              <w:left w:val="single" w:sz="4" w:space="0" w:color="auto"/>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8,7%</w:t>
            </w:r>
          </w:p>
        </w:tc>
        <w:tc>
          <w:tcPr>
            <w:tcW w:w="874"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219</w:t>
            </w:r>
          </w:p>
        </w:tc>
        <w:tc>
          <w:tcPr>
            <w:tcW w:w="808" w:type="dxa"/>
            <w:tcBorders>
              <w:top w:val="single" w:sz="4" w:space="0" w:color="auto"/>
              <w:left w:val="single" w:sz="4" w:space="0" w:color="auto"/>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118</w:t>
            </w:r>
          </w:p>
        </w:tc>
        <w:tc>
          <w:tcPr>
            <w:tcW w:w="1011"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22,9%</w:t>
            </w:r>
          </w:p>
        </w:tc>
        <w:tc>
          <w:tcPr>
            <w:tcW w:w="992"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29,9%</w:t>
            </w:r>
          </w:p>
        </w:tc>
      </w:tr>
      <w:tr w:rsidR="00BC781E" w:rsidRPr="00204192" w:rsidTr="00AC0EE6">
        <w:trPr>
          <w:trHeight w:val="675"/>
          <w:jc w:val="center"/>
        </w:trPr>
        <w:tc>
          <w:tcPr>
            <w:tcW w:w="2439" w:type="dxa"/>
            <w:tcBorders>
              <w:top w:val="nil"/>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ІВАНО-ФРАНКІВСЬКА</w:t>
            </w:r>
          </w:p>
        </w:tc>
        <w:tc>
          <w:tcPr>
            <w:tcW w:w="806"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1 289</w:t>
            </w:r>
          </w:p>
        </w:tc>
        <w:tc>
          <w:tcPr>
            <w:tcW w:w="890"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693</w:t>
            </w:r>
          </w:p>
        </w:tc>
        <w:tc>
          <w:tcPr>
            <w:tcW w:w="876"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15%</w:t>
            </w:r>
          </w:p>
        </w:tc>
        <w:tc>
          <w:tcPr>
            <w:tcW w:w="943"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15,4%</w:t>
            </w:r>
          </w:p>
        </w:tc>
        <w:tc>
          <w:tcPr>
            <w:tcW w:w="874"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295</w:t>
            </w:r>
          </w:p>
        </w:tc>
        <w:tc>
          <w:tcPr>
            <w:tcW w:w="808"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190</w:t>
            </w:r>
          </w:p>
        </w:tc>
        <w:tc>
          <w:tcPr>
            <w:tcW w:w="1011"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22,9%</w:t>
            </w:r>
          </w:p>
        </w:tc>
        <w:tc>
          <w:tcPr>
            <w:tcW w:w="992"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27,4%</w:t>
            </w:r>
          </w:p>
        </w:tc>
      </w:tr>
      <w:tr w:rsidR="00BC781E" w:rsidRPr="00204192" w:rsidTr="00AC0EE6">
        <w:trPr>
          <w:trHeight w:val="480"/>
          <w:jc w:val="center"/>
        </w:trPr>
        <w:tc>
          <w:tcPr>
            <w:tcW w:w="2439" w:type="dxa"/>
            <w:tcBorders>
              <w:top w:val="nil"/>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ЛЬВІВСЬКА</w:t>
            </w:r>
          </w:p>
        </w:tc>
        <w:tc>
          <w:tcPr>
            <w:tcW w:w="806"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4 026</w:t>
            </w:r>
          </w:p>
        </w:tc>
        <w:tc>
          <w:tcPr>
            <w:tcW w:w="890"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1 984</w:t>
            </w:r>
          </w:p>
        </w:tc>
        <w:tc>
          <w:tcPr>
            <w:tcW w:w="876"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46,8%</w:t>
            </w:r>
          </w:p>
        </w:tc>
        <w:tc>
          <w:tcPr>
            <w:tcW w:w="943"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44%</w:t>
            </w:r>
          </w:p>
        </w:tc>
        <w:tc>
          <w:tcPr>
            <w:tcW w:w="874"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857</w:t>
            </w:r>
          </w:p>
        </w:tc>
        <w:tc>
          <w:tcPr>
            <w:tcW w:w="808"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529</w:t>
            </w:r>
          </w:p>
        </w:tc>
        <w:tc>
          <w:tcPr>
            <w:tcW w:w="1011"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21,3%</w:t>
            </w:r>
          </w:p>
        </w:tc>
        <w:tc>
          <w:tcPr>
            <w:tcW w:w="992"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26,7%</w:t>
            </w:r>
          </w:p>
        </w:tc>
      </w:tr>
      <w:tr w:rsidR="00BC781E" w:rsidRPr="00204192" w:rsidTr="00AC0EE6">
        <w:trPr>
          <w:trHeight w:val="435"/>
          <w:jc w:val="center"/>
        </w:trPr>
        <w:tc>
          <w:tcPr>
            <w:tcW w:w="2439" w:type="dxa"/>
            <w:tcBorders>
              <w:top w:val="nil"/>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ТЕРНОПІЛЬСЬКА</w:t>
            </w:r>
          </w:p>
        </w:tc>
        <w:tc>
          <w:tcPr>
            <w:tcW w:w="806"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976</w:t>
            </w:r>
          </w:p>
        </w:tc>
        <w:tc>
          <w:tcPr>
            <w:tcW w:w="890"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519</w:t>
            </w:r>
          </w:p>
        </w:tc>
        <w:tc>
          <w:tcPr>
            <w:tcW w:w="876"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11,3%</w:t>
            </w:r>
          </w:p>
        </w:tc>
        <w:tc>
          <w:tcPr>
            <w:tcW w:w="943"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11,5%</w:t>
            </w:r>
          </w:p>
        </w:tc>
        <w:tc>
          <w:tcPr>
            <w:tcW w:w="874"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246</w:t>
            </w:r>
          </w:p>
        </w:tc>
        <w:tc>
          <w:tcPr>
            <w:tcW w:w="808"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165</w:t>
            </w:r>
          </w:p>
        </w:tc>
        <w:tc>
          <w:tcPr>
            <w:tcW w:w="1011"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25,2%</w:t>
            </w:r>
          </w:p>
        </w:tc>
        <w:tc>
          <w:tcPr>
            <w:tcW w:w="992"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31,8%</w:t>
            </w:r>
          </w:p>
        </w:tc>
      </w:tr>
      <w:tr w:rsidR="00BC781E" w:rsidRPr="00204192" w:rsidTr="00AC0EE6">
        <w:trPr>
          <w:trHeight w:val="660"/>
          <w:jc w:val="center"/>
        </w:trPr>
        <w:tc>
          <w:tcPr>
            <w:tcW w:w="2439" w:type="dxa"/>
            <w:tcBorders>
              <w:top w:val="nil"/>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ВСЬОГО</w:t>
            </w:r>
          </w:p>
        </w:tc>
        <w:tc>
          <w:tcPr>
            <w:tcW w:w="806"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8 606</w:t>
            </w:r>
          </w:p>
        </w:tc>
        <w:tc>
          <w:tcPr>
            <w:tcW w:w="890"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4 508</w:t>
            </w:r>
          </w:p>
        </w:tc>
        <w:tc>
          <w:tcPr>
            <w:tcW w:w="876"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100%</w:t>
            </w:r>
          </w:p>
        </w:tc>
        <w:tc>
          <w:tcPr>
            <w:tcW w:w="943"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100%</w:t>
            </w:r>
          </w:p>
        </w:tc>
        <w:tc>
          <w:tcPr>
            <w:tcW w:w="874"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1 881</w:t>
            </w:r>
          </w:p>
        </w:tc>
        <w:tc>
          <w:tcPr>
            <w:tcW w:w="808"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1 209</w:t>
            </w:r>
          </w:p>
        </w:tc>
        <w:tc>
          <w:tcPr>
            <w:tcW w:w="1011"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21,9%</w:t>
            </w:r>
          </w:p>
        </w:tc>
        <w:tc>
          <w:tcPr>
            <w:tcW w:w="992" w:type="dxa"/>
            <w:tcBorders>
              <w:top w:val="nil"/>
              <w:left w:val="nil"/>
              <w:bottom w:val="single" w:sz="4" w:space="0" w:color="auto"/>
              <w:right w:val="single" w:sz="4" w:space="0" w:color="auto"/>
            </w:tcBorders>
            <w:vAlign w:val="center"/>
          </w:tcPr>
          <w:p w:rsidR="00BC781E" w:rsidRPr="00204192" w:rsidRDefault="00BC781E" w:rsidP="00AC0EE6">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26,8%</w:t>
            </w:r>
          </w:p>
        </w:tc>
      </w:tr>
    </w:tbl>
    <w:p w:rsidR="00BC781E" w:rsidRPr="00BC781E" w:rsidRDefault="00BC781E" w:rsidP="00BC781E">
      <w:pPr>
        <w:autoSpaceDE w:val="0"/>
        <w:autoSpaceDN w:val="0"/>
        <w:adjustRightInd w:val="0"/>
        <w:ind w:firstLine="567"/>
        <w:jc w:val="both"/>
        <w:rPr>
          <w:rFonts w:ascii="Times New Roman" w:hAnsi="Times New Roman" w:cs="Times New Roman"/>
          <w:sz w:val="28"/>
          <w:szCs w:val="28"/>
          <w:lang w:val="uk-UA"/>
        </w:rPr>
      </w:pP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 xml:space="preserve">Серед основних підстав для скасування судового рішення та ухвалення апеляційним судом нового рішення (1803 [3268 в 2015 році] </w:t>
      </w:r>
      <w:r w:rsidRPr="00BC781E">
        <w:rPr>
          <w:rFonts w:ascii="Times New Roman" w:hAnsi="Times New Roman" w:cs="Times New Roman"/>
          <w:sz w:val="28"/>
          <w:szCs w:val="28"/>
          <w:lang w:val="uk-UA"/>
        </w:rPr>
        <w:lastRenderedPageBreak/>
        <w:t xml:space="preserve">відповідно до ст.202 КАС України або 81,4% [87,2% в 2015 році] серед усіх скасованих 2216 [3748 в 2015 році] постанов були: </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неповнота з’ясування судом обставин, що мають значення для справи (п.1 ч.1 ст.202 КАС України) – прийнято 70 [43 в 2015 році] постанов або 3,9% [1,3% в 2015 році] (з 1803 [3268 в 2015 році]);</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порушення норм  матеріального та процесуального права, що призвело до неправильного вирішення справи (п.4 ч.1 ст.202 КАС України) – скасовано 1711 [3198 в 2015 році] постанов або 94,9% [97,9% в 2015 році] (з 1803 [3268 в 2015 році]);</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недоведеність обставин, що мають значення для справи, які суд першої інстанції вважав встановленими (п.2 ч.1 ст.202 КАС України) – прийнято 9 [0 в 2015 році] постанов або 0,5% [0% в 2015 році] (з 1803 [3268 в 2015 році]);</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невідповідність висновків суду обставинам справи (п.3 ч.1 ст.202 КАС України) – прийнято 13 [27 в 2015 році] постанов або 0,7% [0,8% в 2015 році] (з 1803 [3268 в 2015 році]).</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Серед підстав для скасування судового рішення із залишенням позовної заяви без розгляду (39 [74 в 2015 році] відповідно до ч.1 ст.203 КАС України або 1,8% [2% в 2015 році] усіх скасованих 2216 [3748 в 2015 році] постанов) були:</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надходження клопотання позивача про відкликання позовної заяви – 2 [0 в 2015 році] справи або 0,09% [0% в 2015 році] усіх скасованих постанов;</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залишення позивачем до закінчення судового розгляду судового засідання без поважних причин і не звернення до суду із заявою про судовий розгляд за його відсутності – 1 [0 в 2015 році] справа або 0,06% [0% в 2015 році] усіх скасованих постанов;</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подання позивачем з пропущенням встановленого законом строку звернення до адміністративного суду і суд не знайшов підстав для визнання причин пропуску строку звернення до адміністративного суду поважними – 35 справ або 1,9% [70 в 2015 році або 1,9%] усіх скасованих постанов.</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Судове рішення скасовано із закриттям провадження у справі (374 [404 в 2015 році] постанови відповідно до ч.1 ст.203 КАС України або 20,7% [12,4% в 2015 році] усіх скасованих 1803 [3268 в 2015 році] постанов) у зв’язку із:</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неналежністю розглядати справу в порядку адміністративного судочинства (п.1 ч.1 ст.157 КАС України) – скасовано 351 постанову або 19,5% [354 в 2015 році або 10,8%] з усіх скасованих постанов.</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 xml:space="preserve">Частка скасованих постанов із закриттям провадження – 374 [404 в 2015 році] адміністративні справи (16,9% [10,8% в 2015 році] скасованих постанов) у справі на підставі порушення юрисдикції щодо вирішення судами першої інстанції адміністративних справ зросла в 1,7 разу у порівнянні з минулорічним звітним періодом. </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lastRenderedPageBreak/>
        <w:t xml:space="preserve">Переважаюча частка серед скасованих з цієї підстави постанов у справах зі спорів щодо: - забезпечення сталого розвитку населених пунктів та землекористування, - реалізації публічної фінансової політики (за позовами фізичних осіб до уповноважених осіб Фонду гарантування вкладів фізичних осіб на ліквідацію банків щодо не включення цих фізосіб до переліку вкладників банку, які мають право на відшкодування коштів за вкладами за рахунок Фонду гарантування вкладів фізичних осіб в порядку передбаченому ч.1 ст.26 Закону України «Про систему гарантування вкладів фізичних осіб» та зобов’язання включення таких до переліку вкладників банків, які мають право на відшкодування коштів за вкладами за рахунок Фонду гарантування вкладів фізичних осіб. </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Суд апеляційної інстанції, посилаючись на правові позиції Верховного Суду України, викладені в Постановах від 16 лютого 2016 року у справі №21-4846а15 та від 15 червня 2016 року у справі №21-286а16, вважа</w:t>
      </w:r>
      <w:r w:rsidR="00002979">
        <w:rPr>
          <w:rFonts w:ascii="Times New Roman" w:hAnsi="Times New Roman" w:cs="Times New Roman"/>
          <w:sz w:val="28"/>
          <w:szCs w:val="28"/>
          <w:lang w:val="uk-UA"/>
        </w:rPr>
        <w:t>в</w:t>
      </w:r>
      <w:r w:rsidRPr="00BC781E">
        <w:rPr>
          <w:rFonts w:ascii="Times New Roman" w:hAnsi="Times New Roman" w:cs="Times New Roman"/>
          <w:sz w:val="28"/>
          <w:szCs w:val="28"/>
          <w:lang w:val="uk-UA"/>
        </w:rPr>
        <w:t>, що такі справи не належить розглядати за правилами адміністративного судочинства);</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відмовою позивача від адміністративного позову (п.2 ч.1 ст.157 КАС України) - 10 справ або 0,6% [13 в 2015 році або 0,4%] усіх скасованих постанов;</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примиренням сторін (п.3 ч.1 ст.157 КАС України) - 2 справи або 0,1% [11 в 2015 році або 0,3%] усіх скасованих постанов;</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наявністю таких, що набрали законної сили, постанови чи ухвали суду з того самого спору і між тими самими сторонами (п.4 ч.1 ст.157 КАС України) – 4 справи або 0,2% [17 в 2015 році або 0,5%] усіх скасованих постанов;</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у разі смерті особи або оголошення в установленому порядку померлою особи, яка була стороною у справі, якщо спірні правовідносини не допускають правонаступництва, або ліквідації підприємства, установи, організації, які були стороною у справі (п.5 ч.1 ст.157 КАС України) – 5 справ або 0,3% [8 в 2015 році або 0,2%] усіх скасованих постанов.</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Також впродовж 2016 року Львівським апеляційним адміністративним судом змінено 82 [278 в 2015 році] постанови або 1,2% [1,9% в 2015 році] постанов, у яких закінчено апеляційний розгляд.</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b/>
          <w:bCs/>
          <w:sz w:val="28"/>
          <w:szCs w:val="28"/>
          <w:lang w:val="uk-UA"/>
        </w:rPr>
      </w:pPr>
      <w:r w:rsidRPr="00BC781E">
        <w:rPr>
          <w:rFonts w:ascii="Times New Roman" w:hAnsi="Times New Roman" w:cs="Times New Roman"/>
          <w:sz w:val="28"/>
          <w:szCs w:val="28"/>
          <w:lang w:val="uk-UA"/>
        </w:rPr>
        <w:t>Причиною зміни судом апеляційної інстанції 90,2% [95,3% в 2015 році] постанов судів першої інстанції є помилкове застосування норм матеріального чи процесуального права відповідно до ч.1 п.1 ст.201 КАС України.</w:t>
      </w:r>
    </w:p>
    <w:p w:rsidR="00BC781E" w:rsidRPr="00BC781E" w:rsidRDefault="00BC781E" w:rsidP="00BC781E">
      <w:pPr>
        <w:autoSpaceDE w:val="0"/>
        <w:autoSpaceDN w:val="0"/>
        <w:adjustRightInd w:val="0"/>
        <w:ind w:firstLine="567"/>
        <w:jc w:val="right"/>
        <w:rPr>
          <w:rFonts w:ascii="Times New Roman" w:hAnsi="Times New Roman" w:cs="Times New Roman"/>
          <w:sz w:val="28"/>
          <w:szCs w:val="28"/>
          <w:lang w:val="uk-UA"/>
        </w:rPr>
      </w:pPr>
      <w:r w:rsidRPr="00BC781E">
        <w:rPr>
          <w:rFonts w:ascii="Times New Roman" w:hAnsi="Times New Roman" w:cs="Times New Roman"/>
          <w:b/>
          <w:bCs/>
          <w:sz w:val="28"/>
          <w:szCs w:val="28"/>
          <w:lang w:val="uk-UA"/>
        </w:rPr>
        <w:t>Таблиця 3</w:t>
      </w:r>
    </w:p>
    <w:p w:rsidR="00BC781E" w:rsidRPr="00BC781E" w:rsidRDefault="00BC781E" w:rsidP="00BC781E">
      <w:pPr>
        <w:autoSpaceDE w:val="0"/>
        <w:autoSpaceDN w:val="0"/>
        <w:adjustRightInd w:val="0"/>
        <w:spacing w:before="100" w:after="100"/>
        <w:ind w:firstLine="567"/>
        <w:jc w:val="center"/>
        <w:rPr>
          <w:rFonts w:ascii="Times New Roman" w:hAnsi="Times New Roman" w:cs="Times New Roman"/>
          <w:b/>
          <w:bCs/>
          <w:i/>
          <w:iCs/>
          <w:sz w:val="28"/>
          <w:szCs w:val="28"/>
          <w:lang w:val="uk-UA"/>
        </w:rPr>
      </w:pPr>
      <w:r w:rsidRPr="00BC781E">
        <w:rPr>
          <w:rFonts w:ascii="Times New Roman" w:hAnsi="Times New Roman" w:cs="Times New Roman"/>
          <w:b/>
          <w:bCs/>
          <w:sz w:val="28"/>
          <w:szCs w:val="28"/>
          <w:lang w:val="uk-UA"/>
        </w:rPr>
        <w:t xml:space="preserve">Результати перегляду апеляційним адміністративним судом справ за апеляційними скаргами, де </w:t>
      </w:r>
      <w:r w:rsidRPr="00BC781E">
        <w:rPr>
          <w:rFonts w:ascii="Times New Roman" w:hAnsi="Times New Roman" w:cs="Times New Roman"/>
          <w:b/>
          <w:bCs/>
          <w:i/>
          <w:iCs/>
          <w:sz w:val="28"/>
          <w:szCs w:val="28"/>
          <w:lang w:val="uk-UA"/>
        </w:rPr>
        <w:t xml:space="preserve">постанови місцевих загальних судів як </w:t>
      </w:r>
      <w:r w:rsidRPr="00BC781E">
        <w:rPr>
          <w:rFonts w:ascii="Times New Roman" w:hAnsi="Times New Roman" w:cs="Times New Roman"/>
          <w:b/>
          <w:i/>
          <w:sz w:val="28"/>
          <w:szCs w:val="28"/>
          <w:lang w:val="uk-UA"/>
        </w:rPr>
        <w:t>адміністративних судів</w:t>
      </w:r>
      <w:r w:rsidRPr="00BC781E">
        <w:rPr>
          <w:rFonts w:ascii="Times New Roman" w:hAnsi="Times New Roman" w:cs="Times New Roman"/>
          <w:b/>
          <w:bCs/>
          <w:i/>
          <w:iCs/>
          <w:sz w:val="28"/>
          <w:szCs w:val="28"/>
          <w:lang w:val="uk-UA"/>
        </w:rPr>
        <w:t xml:space="preserve"> змінено</w:t>
      </w:r>
    </w:p>
    <w:tbl>
      <w:tblPr>
        <w:tblW w:w="0" w:type="auto"/>
        <w:jc w:val="center"/>
        <w:tblInd w:w="-72" w:type="dxa"/>
        <w:tblLayout w:type="fixed"/>
        <w:tblLook w:val="0000"/>
      </w:tblPr>
      <w:tblGrid>
        <w:gridCol w:w="2590"/>
        <w:gridCol w:w="851"/>
        <w:gridCol w:w="850"/>
        <w:gridCol w:w="992"/>
        <w:gridCol w:w="967"/>
        <w:gridCol w:w="851"/>
        <w:gridCol w:w="850"/>
        <w:gridCol w:w="851"/>
        <w:gridCol w:w="992"/>
      </w:tblGrid>
      <w:tr w:rsidR="00BC781E" w:rsidRPr="00BC781E" w:rsidTr="00AC0EE6">
        <w:trPr>
          <w:trHeight w:val="844"/>
          <w:jc w:val="center"/>
        </w:trPr>
        <w:tc>
          <w:tcPr>
            <w:tcW w:w="2590" w:type="dxa"/>
            <w:vMerge w:val="restart"/>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lastRenderedPageBreak/>
              <w:t>Область</w:t>
            </w:r>
          </w:p>
        </w:tc>
        <w:tc>
          <w:tcPr>
            <w:tcW w:w="1701" w:type="dxa"/>
            <w:gridSpan w:val="2"/>
            <w:tcBorders>
              <w:top w:val="single" w:sz="4" w:space="0" w:color="auto"/>
              <w:left w:val="nil"/>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ind w:left="-68" w:hanging="68"/>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Кількість переглянутих постанов</w:t>
            </w: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Питома вага від усіх переглянутих постанов місцевих загальних судів регіону</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Кількість змінених постанов</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Питома вага змінених постанов (гр.5-6 до гр. 1-2)</w:t>
            </w:r>
          </w:p>
        </w:tc>
      </w:tr>
      <w:tr w:rsidR="00BC781E" w:rsidRPr="00BC781E" w:rsidTr="00AC0EE6">
        <w:trPr>
          <w:trHeight w:val="675"/>
          <w:jc w:val="center"/>
        </w:trPr>
        <w:tc>
          <w:tcPr>
            <w:tcW w:w="2590" w:type="dxa"/>
            <w:vMerge/>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b/>
                <w:bCs/>
                <w:sz w:val="28"/>
                <w:szCs w:val="28"/>
                <w:lang w:val="uk-UA"/>
              </w:rPr>
            </w:pPr>
          </w:p>
        </w:tc>
        <w:tc>
          <w:tcPr>
            <w:tcW w:w="851"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850"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c>
          <w:tcPr>
            <w:tcW w:w="992"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967"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c>
          <w:tcPr>
            <w:tcW w:w="851"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850"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c>
          <w:tcPr>
            <w:tcW w:w="851"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992"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r>
      <w:tr w:rsidR="00BC781E" w:rsidRPr="00BC781E" w:rsidTr="00AC0EE6">
        <w:trPr>
          <w:trHeight w:val="570"/>
          <w:jc w:val="center"/>
        </w:trPr>
        <w:tc>
          <w:tcPr>
            <w:tcW w:w="2590" w:type="dxa"/>
            <w:vMerge/>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b/>
                <w:bCs/>
                <w:sz w:val="28"/>
                <w:szCs w:val="28"/>
                <w:lang w:val="uk-UA"/>
              </w:rPr>
            </w:pPr>
          </w:p>
        </w:tc>
        <w:tc>
          <w:tcPr>
            <w:tcW w:w="851"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850"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992"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967"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851"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850"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851"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992"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r>
      <w:tr w:rsidR="00BC781E" w:rsidRPr="00BC781E" w:rsidTr="00AC0EE6">
        <w:trPr>
          <w:trHeight w:val="225"/>
          <w:jc w:val="center"/>
        </w:trPr>
        <w:tc>
          <w:tcPr>
            <w:tcW w:w="2590" w:type="dxa"/>
            <w:tcBorders>
              <w:top w:val="nil"/>
              <w:left w:val="single" w:sz="4" w:space="0" w:color="auto"/>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А</w:t>
            </w:r>
          </w:p>
        </w:tc>
        <w:tc>
          <w:tcPr>
            <w:tcW w:w="851" w:type="dxa"/>
            <w:tcBorders>
              <w:top w:val="nil"/>
              <w:left w:val="nil"/>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1</w:t>
            </w:r>
          </w:p>
        </w:tc>
        <w:tc>
          <w:tcPr>
            <w:tcW w:w="850" w:type="dxa"/>
            <w:tcBorders>
              <w:top w:val="nil"/>
              <w:left w:val="nil"/>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2</w:t>
            </w:r>
          </w:p>
        </w:tc>
        <w:tc>
          <w:tcPr>
            <w:tcW w:w="992" w:type="dxa"/>
            <w:tcBorders>
              <w:top w:val="nil"/>
              <w:left w:val="nil"/>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3</w:t>
            </w:r>
          </w:p>
        </w:tc>
        <w:tc>
          <w:tcPr>
            <w:tcW w:w="967" w:type="dxa"/>
            <w:tcBorders>
              <w:top w:val="nil"/>
              <w:left w:val="nil"/>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4</w:t>
            </w:r>
          </w:p>
        </w:tc>
        <w:tc>
          <w:tcPr>
            <w:tcW w:w="851" w:type="dxa"/>
            <w:tcBorders>
              <w:top w:val="nil"/>
              <w:left w:val="nil"/>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5</w:t>
            </w:r>
          </w:p>
        </w:tc>
        <w:tc>
          <w:tcPr>
            <w:tcW w:w="850" w:type="dxa"/>
            <w:tcBorders>
              <w:top w:val="nil"/>
              <w:left w:val="nil"/>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6</w:t>
            </w:r>
          </w:p>
        </w:tc>
        <w:tc>
          <w:tcPr>
            <w:tcW w:w="851" w:type="dxa"/>
            <w:tcBorders>
              <w:top w:val="nil"/>
              <w:left w:val="nil"/>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7</w:t>
            </w:r>
          </w:p>
        </w:tc>
        <w:tc>
          <w:tcPr>
            <w:tcW w:w="992" w:type="dxa"/>
            <w:tcBorders>
              <w:top w:val="nil"/>
              <w:left w:val="nil"/>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8</w:t>
            </w:r>
          </w:p>
        </w:tc>
      </w:tr>
      <w:tr w:rsidR="00BC781E" w:rsidRPr="00BC781E" w:rsidTr="00AC0EE6">
        <w:trPr>
          <w:trHeight w:val="480"/>
          <w:jc w:val="center"/>
        </w:trPr>
        <w:tc>
          <w:tcPr>
            <w:tcW w:w="2590" w:type="dxa"/>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ВОЛИНСЬКА</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2 173</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407</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39,2%</w:t>
            </w:r>
          </w:p>
        </w:tc>
        <w:tc>
          <w:tcPr>
            <w:tcW w:w="967"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17,6%</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90</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4,1%</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1,2%</w:t>
            </w:r>
          </w:p>
        </w:tc>
      </w:tr>
      <w:tr w:rsidR="00BC781E" w:rsidRPr="00BC781E" w:rsidTr="00AC0EE6">
        <w:trPr>
          <w:trHeight w:val="405"/>
          <w:jc w:val="center"/>
        </w:trPr>
        <w:tc>
          <w:tcPr>
            <w:tcW w:w="2590" w:type="dxa"/>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ЗАКАРПАТСЬКА</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417</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294</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7,5%</w:t>
            </w:r>
          </w:p>
        </w:tc>
        <w:tc>
          <w:tcPr>
            <w:tcW w:w="967"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12,7%</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11</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6</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2,6%</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w:t>
            </w:r>
          </w:p>
        </w:tc>
      </w:tr>
      <w:tr w:rsidR="00BC781E" w:rsidRPr="00BC781E" w:rsidTr="00AC0EE6">
        <w:trPr>
          <w:trHeight w:val="675"/>
          <w:jc w:val="center"/>
        </w:trPr>
        <w:tc>
          <w:tcPr>
            <w:tcW w:w="2590" w:type="dxa"/>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ІВАНО-ФРАНКІВСЬКА</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1 272</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546</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22,9%</w:t>
            </w:r>
          </w:p>
        </w:tc>
        <w:tc>
          <w:tcPr>
            <w:tcW w:w="967"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23,7%</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40</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7</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3,1%</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1,3%</w:t>
            </w:r>
          </w:p>
        </w:tc>
      </w:tr>
      <w:tr w:rsidR="00BC781E" w:rsidRPr="00BC781E" w:rsidTr="00AC0EE6">
        <w:trPr>
          <w:trHeight w:val="480"/>
          <w:jc w:val="center"/>
        </w:trPr>
        <w:tc>
          <w:tcPr>
            <w:tcW w:w="2590" w:type="dxa"/>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ЛЬВІВСЬКА</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1 210</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803</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21,8%</w:t>
            </w:r>
          </w:p>
        </w:tc>
        <w:tc>
          <w:tcPr>
            <w:tcW w:w="967"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34,8%</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50</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15</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4,1%</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1,9%</w:t>
            </w:r>
          </w:p>
        </w:tc>
      </w:tr>
      <w:tr w:rsidR="00BC781E" w:rsidRPr="00BC781E" w:rsidTr="00AC0EE6">
        <w:trPr>
          <w:trHeight w:val="435"/>
          <w:jc w:val="center"/>
        </w:trPr>
        <w:tc>
          <w:tcPr>
            <w:tcW w:w="2590" w:type="dxa"/>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ТЕРНОПІЛЬСЬКА</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478</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258</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8,6%</w:t>
            </w:r>
          </w:p>
        </w:tc>
        <w:tc>
          <w:tcPr>
            <w:tcW w:w="967"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11,2%</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18</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7</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3,8%</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2,7%</w:t>
            </w:r>
          </w:p>
        </w:tc>
      </w:tr>
      <w:tr w:rsidR="00BC781E" w:rsidRPr="00BC781E" w:rsidTr="00AC0EE6">
        <w:trPr>
          <w:trHeight w:val="660"/>
          <w:jc w:val="center"/>
        </w:trPr>
        <w:tc>
          <w:tcPr>
            <w:tcW w:w="2590" w:type="dxa"/>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ВСЬОГО</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5 550</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2 308</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100%</w:t>
            </w:r>
          </w:p>
        </w:tc>
        <w:tc>
          <w:tcPr>
            <w:tcW w:w="967"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100%</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209</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40</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3,8%</w:t>
            </w:r>
          </w:p>
        </w:tc>
        <w:tc>
          <w:tcPr>
            <w:tcW w:w="992"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1,7%</w:t>
            </w:r>
          </w:p>
        </w:tc>
      </w:tr>
    </w:tbl>
    <w:p w:rsidR="00BC781E" w:rsidRPr="00BC781E" w:rsidRDefault="00BC781E" w:rsidP="00BC781E">
      <w:pPr>
        <w:autoSpaceDE w:val="0"/>
        <w:autoSpaceDN w:val="0"/>
        <w:adjustRightInd w:val="0"/>
        <w:ind w:firstLine="567"/>
        <w:jc w:val="both"/>
        <w:rPr>
          <w:rFonts w:ascii="Times New Roman" w:hAnsi="Times New Roman" w:cs="Times New Roman"/>
          <w:sz w:val="28"/>
          <w:szCs w:val="28"/>
          <w:lang w:val="uk-UA"/>
        </w:rPr>
      </w:pP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Дані звіту форми 22-А свідчать про незначну частку змінених серед переглянутих у 2016 році постанов окружних адміністративних судів, яка залишилась практично на тому самому рівні, що й у минулому році. Про це свідчать дані таблиці 4.</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b/>
          <w:bCs/>
          <w:sz w:val="28"/>
          <w:szCs w:val="28"/>
          <w:lang w:val="uk-UA"/>
        </w:rPr>
      </w:pPr>
      <w:r w:rsidRPr="00BC781E">
        <w:rPr>
          <w:rFonts w:ascii="Times New Roman" w:hAnsi="Times New Roman" w:cs="Times New Roman"/>
          <w:sz w:val="28"/>
          <w:szCs w:val="28"/>
          <w:lang w:val="uk-UA"/>
        </w:rPr>
        <w:t>Серед змінених постанов окружних адміністративних судів переважають справи зі спорів з відносин публічної служби (28,9% або 12 з 42), та з приводу адміністрування податків, зборів, платежів, а також контролю за дотриманням вимог податкового законодавства (21,4% або 9 з 42) [у минулорічному звітному періоді суттєву частку цієї категорії складали справи з приводу адміністрування податків, зборів, платежів, а також контролю за дотриманням вимог податкового законодавства (29,4%), 14,7% - з приводу забезпечення сталого розвитку населених пунктів та землекористування, а також 14, 7% - з приводу реалізації публічної фінансової політики].</w:t>
      </w:r>
    </w:p>
    <w:p w:rsidR="00BC781E" w:rsidRPr="00BC781E" w:rsidRDefault="00BC781E" w:rsidP="00BC781E">
      <w:pPr>
        <w:autoSpaceDE w:val="0"/>
        <w:autoSpaceDN w:val="0"/>
        <w:adjustRightInd w:val="0"/>
        <w:ind w:firstLine="567"/>
        <w:jc w:val="right"/>
        <w:rPr>
          <w:rFonts w:ascii="Times New Roman" w:hAnsi="Times New Roman" w:cs="Times New Roman"/>
          <w:sz w:val="28"/>
          <w:szCs w:val="28"/>
          <w:lang w:val="uk-UA"/>
        </w:rPr>
      </w:pPr>
      <w:r w:rsidRPr="00BC781E">
        <w:rPr>
          <w:rFonts w:ascii="Times New Roman" w:hAnsi="Times New Roman" w:cs="Times New Roman"/>
          <w:b/>
          <w:bCs/>
          <w:sz w:val="28"/>
          <w:szCs w:val="28"/>
          <w:lang w:val="uk-UA"/>
        </w:rPr>
        <w:t>Таблиця 4</w:t>
      </w:r>
    </w:p>
    <w:p w:rsidR="00BC781E" w:rsidRPr="00BC781E" w:rsidRDefault="00BC781E" w:rsidP="00BC781E">
      <w:pPr>
        <w:autoSpaceDE w:val="0"/>
        <w:autoSpaceDN w:val="0"/>
        <w:adjustRightInd w:val="0"/>
        <w:spacing w:before="100" w:after="100"/>
        <w:ind w:right="-143" w:firstLine="567"/>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lastRenderedPageBreak/>
        <w:t xml:space="preserve">Результати перегляду апеляційним адміністративним судом справ за апеляційними скаргами, де </w:t>
      </w:r>
      <w:r w:rsidRPr="00BC781E">
        <w:rPr>
          <w:rFonts w:ascii="Times New Roman" w:hAnsi="Times New Roman" w:cs="Times New Roman"/>
          <w:b/>
          <w:bCs/>
          <w:i/>
          <w:iCs/>
          <w:sz w:val="28"/>
          <w:szCs w:val="28"/>
          <w:lang w:val="uk-UA"/>
        </w:rPr>
        <w:t>постанови окружних адміністративних судів змінено</w:t>
      </w:r>
    </w:p>
    <w:tbl>
      <w:tblPr>
        <w:tblW w:w="0" w:type="auto"/>
        <w:tblInd w:w="93" w:type="dxa"/>
        <w:tblBorders>
          <w:top w:val="single" w:sz="4" w:space="0" w:color="auto"/>
          <w:left w:val="single" w:sz="4" w:space="0" w:color="auto"/>
          <w:bottom w:val="single" w:sz="4" w:space="0" w:color="auto"/>
          <w:right w:val="single" w:sz="4" w:space="0" w:color="auto"/>
        </w:tblBorders>
        <w:tblLayout w:type="fixed"/>
        <w:tblLook w:val="0000"/>
      </w:tblPr>
      <w:tblGrid>
        <w:gridCol w:w="2425"/>
        <w:gridCol w:w="992"/>
        <w:gridCol w:w="993"/>
        <w:gridCol w:w="992"/>
        <w:gridCol w:w="992"/>
        <w:gridCol w:w="851"/>
        <w:gridCol w:w="850"/>
        <w:gridCol w:w="851"/>
        <w:gridCol w:w="850"/>
      </w:tblGrid>
      <w:tr w:rsidR="00BC781E" w:rsidRPr="00BC781E" w:rsidTr="00AC0EE6">
        <w:trPr>
          <w:trHeight w:val="975"/>
        </w:trPr>
        <w:tc>
          <w:tcPr>
            <w:tcW w:w="2425" w:type="dxa"/>
            <w:vMerge w:val="restart"/>
            <w:tcBorders>
              <w:top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Область</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Кількість переглянутих постанов</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Питома вага від усіх переглянутих постанов регіону</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Кількість змінених постанов</w:t>
            </w:r>
          </w:p>
        </w:tc>
        <w:tc>
          <w:tcPr>
            <w:tcW w:w="1701" w:type="dxa"/>
            <w:gridSpan w:val="2"/>
            <w:tcBorders>
              <w:top w:val="single" w:sz="4" w:space="0" w:color="auto"/>
              <w:left w:val="single" w:sz="4" w:space="0" w:color="auto"/>
              <w:bottom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Питома вага змінених постанов (гр.5-6 до гр. 1-2)</w:t>
            </w:r>
          </w:p>
        </w:tc>
      </w:tr>
      <w:tr w:rsidR="00BC781E" w:rsidRPr="00BC781E" w:rsidTr="00AC0EE6">
        <w:trPr>
          <w:trHeight w:val="570"/>
        </w:trPr>
        <w:tc>
          <w:tcPr>
            <w:tcW w:w="2425" w:type="dxa"/>
            <w:vMerge/>
            <w:tcBorders>
              <w:top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b/>
                <w:bCs/>
                <w:sz w:val="28"/>
                <w:szCs w:val="28"/>
                <w:lang w:val="uk-UA"/>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850" w:type="dxa"/>
            <w:vMerge w:val="restart"/>
            <w:tcBorders>
              <w:top w:val="single" w:sz="4" w:space="0" w:color="auto"/>
              <w:left w:val="single" w:sz="4" w:space="0" w:color="auto"/>
              <w:bottom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r>
      <w:tr w:rsidR="00BC781E" w:rsidRPr="00BC781E" w:rsidTr="00AC0EE6">
        <w:trPr>
          <w:trHeight w:val="570"/>
        </w:trPr>
        <w:tc>
          <w:tcPr>
            <w:tcW w:w="2425" w:type="dxa"/>
            <w:vMerge/>
            <w:tcBorders>
              <w:top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b/>
                <w:bCs/>
                <w:sz w:val="28"/>
                <w:szCs w:val="28"/>
                <w:lang w:val="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850" w:type="dxa"/>
            <w:vMerge/>
            <w:tcBorders>
              <w:top w:val="single" w:sz="4" w:space="0" w:color="auto"/>
              <w:left w:val="single" w:sz="4" w:space="0" w:color="auto"/>
              <w:bottom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r>
      <w:tr w:rsidR="00BC781E" w:rsidRPr="00BC781E" w:rsidTr="00AC0EE6">
        <w:trPr>
          <w:trHeight w:val="225"/>
        </w:trPr>
        <w:tc>
          <w:tcPr>
            <w:tcW w:w="2425" w:type="dxa"/>
            <w:tcBorders>
              <w:top w:val="single" w:sz="4" w:space="0" w:color="auto"/>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А</w:t>
            </w:r>
          </w:p>
        </w:tc>
        <w:tc>
          <w:tcPr>
            <w:tcW w:w="992" w:type="dxa"/>
            <w:tcBorders>
              <w:top w:val="single" w:sz="4" w:space="0" w:color="auto"/>
              <w:left w:val="single" w:sz="4" w:space="0" w:color="auto"/>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1</w:t>
            </w:r>
          </w:p>
        </w:tc>
        <w:tc>
          <w:tcPr>
            <w:tcW w:w="993" w:type="dxa"/>
            <w:tcBorders>
              <w:top w:val="single" w:sz="4" w:space="0" w:color="auto"/>
              <w:left w:val="single" w:sz="4" w:space="0" w:color="auto"/>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2</w:t>
            </w:r>
          </w:p>
        </w:tc>
        <w:tc>
          <w:tcPr>
            <w:tcW w:w="992" w:type="dxa"/>
            <w:tcBorders>
              <w:top w:val="single" w:sz="4" w:space="0" w:color="auto"/>
              <w:left w:val="single" w:sz="4" w:space="0" w:color="auto"/>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3</w:t>
            </w:r>
          </w:p>
        </w:tc>
        <w:tc>
          <w:tcPr>
            <w:tcW w:w="992" w:type="dxa"/>
            <w:tcBorders>
              <w:top w:val="single" w:sz="4" w:space="0" w:color="auto"/>
              <w:left w:val="single" w:sz="4" w:space="0" w:color="auto"/>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4</w:t>
            </w:r>
          </w:p>
        </w:tc>
        <w:tc>
          <w:tcPr>
            <w:tcW w:w="851" w:type="dxa"/>
            <w:tcBorders>
              <w:top w:val="single" w:sz="4" w:space="0" w:color="auto"/>
              <w:left w:val="single" w:sz="4" w:space="0" w:color="auto"/>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5</w:t>
            </w:r>
          </w:p>
        </w:tc>
        <w:tc>
          <w:tcPr>
            <w:tcW w:w="850" w:type="dxa"/>
            <w:tcBorders>
              <w:top w:val="single" w:sz="4" w:space="0" w:color="auto"/>
              <w:left w:val="single" w:sz="4" w:space="0" w:color="auto"/>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6</w:t>
            </w:r>
          </w:p>
        </w:tc>
        <w:tc>
          <w:tcPr>
            <w:tcW w:w="851" w:type="dxa"/>
            <w:tcBorders>
              <w:top w:val="single" w:sz="4" w:space="0" w:color="auto"/>
              <w:left w:val="single" w:sz="4" w:space="0" w:color="auto"/>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7</w:t>
            </w:r>
          </w:p>
        </w:tc>
        <w:tc>
          <w:tcPr>
            <w:tcW w:w="850" w:type="dxa"/>
            <w:tcBorders>
              <w:top w:val="single" w:sz="4" w:space="0" w:color="auto"/>
              <w:left w:val="single" w:sz="4" w:space="0" w:color="auto"/>
              <w:bottom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8</w:t>
            </w:r>
          </w:p>
        </w:tc>
      </w:tr>
      <w:tr w:rsidR="00BC781E" w:rsidRPr="00BC781E" w:rsidTr="00AC0EE6">
        <w:trPr>
          <w:trHeight w:val="480"/>
        </w:trPr>
        <w:tc>
          <w:tcPr>
            <w:tcW w:w="2425" w:type="dxa"/>
            <w:tcBorders>
              <w:top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ВОЛИНСЬКА</w:t>
            </w:r>
          </w:p>
        </w:tc>
        <w:tc>
          <w:tcPr>
            <w:tcW w:w="992"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1 357</w:t>
            </w:r>
          </w:p>
        </w:tc>
        <w:tc>
          <w:tcPr>
            <w:tcW w:w="993"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918</w:t>
            </w:r>
          </w:p>
        </w:tc>
        <w:tc>
          <w:tcPr>
            <w:tcW w:w="992"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15,8%</w:t>
            </w:r>
          </w:p>
        </w:tc>
        <w:tc>
          <w:tcPr>
            <w:tcW w:w="992"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20,4%</w:t>
            </w:r>
          </w:p>
        </w:tc>
        <w:tc>
          <w:tcPr>
            <w:tcW w:w="851"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15</w:t>
            </w:r>
          </w:p>
        </w:tc>
        <w:tc>
          <w:tcPr>
            <w:tcW w:w="850"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6</w:t>
            </w:r>
          </w:p>
        </w:tc>
        <w:tc>
          <w:tcPr>
            <w:tcW w:w="851"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1,1%</w:t>
            </w:r>
          </w:p>
        </w:tc>
        <w:tc>
          <w:tcPr>
            <w:tcW w:w="850" w:type="dxa"/>
            <w:tcBorders>
              <w:top w:val="single" w:sz="4" w:space="0" w:color="auto"/>
              <w:left w:val="single" w:sz="4" w:space="0" w:color="auto"/>
              <w:bottom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0,7%</w:t>
            </w:r>
          </w:p>
        </w:tc>
      </w:tr>
      <w:tr w:rsidR="00BC781E" w:rsidRPr="00BC781E" w:rsidTr="00AC0EE6">
        <w:trPr>
          <w:trHeight w:val="405"/>
        </w:trPr>
        <w:tc>
          <w:tcPr>
            <w:tcW w:w="2425" w:type="dxa"/>
            <w:tcBorders>
              <w:top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ЗАКАРПАТСЬКА</w:t>
            </w:r>
          </w:p>
        </w:tc>
        <w:tc>
          <w:tcPr>
            <w:tcW w:w="992"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958</w:t>
            </w:r>
          </w:p>
        </w:tc>
        <w:tc>
          <w:tcPr>
            <w:tcW w:w="993"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394</w:t>
            </w:r>
          </w:p>
        </w:tc>
        <w:tc>
          <w:tcPr>
            <w:tcW w:w="992"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11,1%</w:t>
            </w:r>
          </w:p>
        </w:tc>
        <w:tc>
          <w:tcPr>
            <w:tcW w:w="992"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8,7%</w:t>
            </w:r>
          </w:p>
        </w:tc>
        <w:tc>
          <w:tcPr>
            <w:tcW w:w="851"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10</w:t>
            </w:r>
          </w:p>
        </w:tc>
        <w:tc>
          <w:tcPr>
            <w:tcW w:w="850"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w:t>
            </w:r>
          </w:p>
        </w:tc>
        <w:tc>
          <w:tcPr>
            <w:tcW w:w="851"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1,0%</w:t>
            </w:r>
          </w:p>
        </w:tc>
        <w:tc>
          <w:tcPr>
            <w:tcW w:w="850" w:type="dxa"/>
            <w:tcBorders>
              <w:top w:val="single" w:sz="4" w:space="0" w:color="auto"/>
              <w:left w:val="single" w:sz="4" w:space="0" w:color="auto"/>
              <w:bottom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0,8%</w:t>
            </w:r>
          </w:p>
        </w:tc>
      </w:tr>
      <w:tr w:rsidR="00BC781E" w:rsidRPr="00BC781E" w:rsidTr="00AC0EE6">
        <w:trPr>
          <w:trHeight w:val="675"/>
        </w:trPr>
        <w:tc>
          <w:tcPr>
            <w:tcW w:w="2425" w:type="dxa"/>
            <w:tcBorders>
              <w:top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ІВАНО-ФРАНКІВСЬКА</w:t>
            </w:r>
          </w:p>
        </w:tc>
        <w:tc>
          <w:tcPr>
            <w:tcW w:w="992"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1 289</w:t>
            </w:r>
          </w:p>
        </w:tc>
        <w:tc>
          <w:tcPr>
            <w:tcW w:w="993"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693</w:t>
            </w:r>
          </w:p>
        </w:tc>
        <w:tc>
          <w:tcPr>
            <w:tcW w:w="992"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15,0%</w:t>
            </w:r>
          </w:p>
        </w:tc>
        <w:tc>
          <w:tcPr>
            <w:tcW w:w="992"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15,4%</w:t>
            </w:r>
          </w:p>
        </w:tc>
        <w:tc>
          <w:tcPr>
            <w:tcW w:w="851"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6</w:t>
            </w:r>
          </w:p>
        </w:tc>
        <w:tc>
          <w:tcPr>
            <w:tcW w:w="850"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8</w:t>
            </w:r>
          </w:p>
        </w:tc>
        <w:tc>
          <w:tcPr>
            <w:tcW w:w="851"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0,5%</w:t>
            </w:r>
          </w:p>
        </w:tc>
        <w:tc>
          <w:tcPr>
            <w:tcW w:w="850" w:type="dxa"/>
            <w:tcBorders>
              <w:top w:val="single" w:sz="4" w:space="0" w:color="auto"/>
              <w:left w:val="single" w:sz="4" w:space="0" w:color="auto"/>
              <w:bottom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1,2%</w:t>
            </w:r>
          </w:p>
        </w:tc>
      </w:tr>
      <w:tr w:rsidR="00BC781E" w:rsidRPr="00BC781E" w:rsidTr="00AC0EE6">
        <w:trPr>
          <w:trHeight w:val="480"/>
        </w:trPr>
        <w:tc>
          <w:tcPr>
            <w:tcW w:w="2425" w:type="dxa"/>
            <w:tcBorders>
              <w:top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ЛЬВІВСЬКА</w:t>
            </w:r>
          </w:p>
        </w:tc>
        <w:tc>
          <w:tcPr>
            <w:tcW w:w="992"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4 026</w:t>
            </w:r>
          </w:p>
        </w:tc>
        <w:tc>
          <w:tcPr>
            <w:tcW w:w="993"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1 984</w:t>
            </w:r>
          </w:p>
        </w:tc>
        <w:tc>
          <w:tcPr>
            <w:tcW w:w="992"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46,8%</w:t>
            </w:r>
          </w:p>
        </w:tc>
        <w:tc>
          <w:tcPr>
            <w:tcW w:w="992"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44,0%</w:t>
            </w:r>
          </w:p>
        </w:tc>
        <w:tc>
          <w:tcPr>
            <w:tcW w:w="851"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30</w:t>
            </w:r>
          </w:p>
        </w:tc>
        <w:tc>
          <w:tcPr>
            <w:tcW w:w="850"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16</w:t>
            </w:r>
          </w:p>
        </w:tc>
        <w:tc>
          <w:tcPr>
            <w:tcW w:w="851"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0,7%</w:t>
            </w:r>
          </w:p>
        </w:tc>
        <w:tc>
          <w:tcPr>
            <w:tcW w:w="850" w:type="dxa"/>
            <w:tcBorders>
              <w:top w:val="single" w:sz="4" w:space="0" w:color="auto"/>
              <w:left w:val="single" w:sz="4" w:space="0" w:color="auto"/>
              <w:bottom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0,8%</w:t>
            </w:r>
          </w:p>
        </w:tc>
      </w:tr>
      <w:tr w:rsidR="00BC781E" w:rsidRPr="00BC781E" w:rsidTr="00AC0EE6">
        <w:trPr>
          <w:trHeight w:val="435"/>
        </w:trPr>
        <w:tc>
          <w:tcPr>
            <w:tcW w:w="2425" w:type="dxa"/>
            <w:tcBorders>
              <w:top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ТЕРНОПІЛЬСЬКА</w:t>
            </w:r>
          </w:p>
        </w:tc>
        <w:tc>
          <w:tcPr>
            <w:tcW w:w="992"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976</w:t>
            </w:r>
          </w:p>
        </w:tc>
        <w:tc>
          <w:tcPr>
            <w:tcW w:w="993"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519</w:t>
            </w:r>
          </w:p>
        </w:tc>
        <w:tc>
          <w:tcPr>
            <w:tcW w:w="992"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11,3%</w:t>
            </w:r>
          </w:p>
        </w:tc>
        <w:tc>
          <w:tcPr>
            <w:tcW w:w="992"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11,5%</w:t>
            </w:r>
          </w:p>
        </w:tc>
        <w:tc>
          <w:tcPr>
            <w:tcW w:w="851"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7</w:t>
            </w:r>
          </w:p>
        </w:tc>
        <w:tc>
          <w:tcPr>
            <w:tcW w:w="850"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9</w:t>
            </w:r>
          </w:p>
        </w:tc>
        <w:tc>
          <w:tcPr>
            <w:tcW w:w="851"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0,7%</w:t>
            </w:r>
          </w:p>
        </w:tc>
        <w:tc>
          <w:tcPr>
            <w:tcW w:w="850" w:type="dxa"/>
            <w:tcBorders>
              <w:top w:val="single" w:sz="4" w:space="0" w:color="auto"/>
              <w:left w:val="single" w:sz="4" w:space="0" w:color="auto"/>
              <w:bottom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1,7%</w:t>
            </w:r>
          </w:p>
        </w:tc>
      </w:tr>
      <w:tr w:rsidR="00BC781E" w:rsidRPr="00BC781E" w:rsidTr="00AC0EE6">
        <w:trPr>
          <w:trHeight w:val="660"/>
        </w:trPr>
        <w:tc>
          <w:tcPr>
            <w:tcW w:w="2425" w:type="dxa"/>
            <w:tcBorders>
              <w:top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8606</w:t>
            </w:r>
          </w:p>
        </w:tc>
        <w:tc>
          <w:tcPr>
            <w:tcW w:w="993"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4508</w:t>
            </w:r>
          </w:p>
        </w:tc>
        <w:tc>
          <w:tcPr>
            <w:tcW w:w="992"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100%</w:t>
            </w:r>
          </w:p>
        </w:tc>
        <w:tc>
          <w:tcPr>
            <w:tcW w:w="851"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68</w:t>
            </w:r>
          </w:p>
        </w:tc>
        <w:tc>
          <w:tcPr>
            <w:tcW w:w="850"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42</w:t>
            </w:r>
          </w:p>
        </w:tc>
        <w:tc>
          <w:tcPr>
            <w:tcW w:w="851" w:type="dxa"/>
            <w:tcBorders>
              <w:top w:val="single" w:sz="4" w:space="0" w:color="auto"/>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0,8%</w:t>
            </w:r>
          </w:p>
        </w:tc>
        <w:tc>
          <w:tcPr>
            <w:tcW w:w="850" w:type="dxa"/>
            <w:tcBorders>
              <w:top w:val="single" w:sz="4" w:space="0" w:color="auto"/>
              <w:left w:val="single" w:sz="4" w:space="0" w:color="auto"/>
              <w:bottom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0,9%</w:t>
            </w:r>
          </w:p>
        </w:tc>
      </w:tr>
    </w:tbl>
    <w:p w:rsidR="00BC781E" w:rsidRPr="00BC781E" w:rsidRDefault="00BC781E" w:rsidP="00BC781E">
      <w:pPr>
        <w:autoSpaceDE w:val="0"/>
        <w:autoSpaceDN w:val="0"/>
        <w:adjustRightInd w:val="0"/>
        <w:ind w:firstLine="567"/>
        <w:jc w:val="both"/>
        <w:rPr>
          <w:rFonts w:ascii="Times New Roman" w:hAnsi="Times New Roman" w:cs="Times New Roman"/>
          <w:b/>
          <w:bCs/>
          <w:sz w:val="28"/>
          <w:szCs w:val="28"/>
          <w:lang w:val="uk-UA"/>
        </w:rPr>
      </w:pPr>
    </w:p>
    <w:p w:rsidR="00BC781E" w:rsidRPr="00BC781E" w:rsidRDefault="00BC781E" w:rsidP="00BC781E">
      <w:pPr>
        <w:autoSpaceDE w:val="0"/>
        <w:autoSpaceDN w:val="0"/>
        <w:adjustRightInd w:val="0"/>
        <w:ind w:firstLine="567"/>
        <w:jc w:val="both"/>
        <w:rPr>
          <w:rFonts w:ascii="Times New Roman" w:hAnsi="Times New Roman" w:cs="Times New Roman"/>
          <w:b/>
          <w:bCs/>
          <w:sz w:val="28"/>
          <w:szCs w:val="28"/>
          <w:lang w:val="uk-UA"/>
        </w:rPr>
      </w:pPr>
    </w:p>
    <w:p w:rsidR="00BC781E" w:rsidRPr="00BC781E" w:rsidRDefault="00BC781E" w:rsidP="00BC781E">
      <w:pPr>
        <w:autoSpaceDE w:val="0"/>
        <w:autoSpaceDN w:val="0"/>
        <w:adjustRightInd w:val="0"/>
        <w:ind w:firstLine="567"/>
        <w:jc w:val="both"/>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1.2. Апеляційний перегляд ухвал місцевих адміністративних судів</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 xml:space="preserve">У звітному періоді розглянуто 1803 справи або 90,6% від усіх справ з апеляційними скаргами на ухвали судів першої інстанції, що перебували на розгляді апеляційного суду [у 2015 році – 2781 справа або 90,7% з 3067]. </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Серед яких у 1082 справах (1081 справа, що відображено у таблиця №5,6 та 1 справа, щодо перегляду рішення Чернівецького окружного адміністративниго суду) -закінчено апеляційний розгляд щодо ухвал судів першої інстанції:</w:t>
      </w:r>
    </w:p>
    <w:p w:rsidR="00BC781E" w:rsidRPr="00BC781E" w:rsidRDefault="00BC781E" w:rsidP="00434999">
      <w:pPr>
        <w:pStyle w:val="a3"/>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sidRPr="00BC781E">
        <w:rPr>
          <w:rFonts w:ascii="Times New Roman" w:hAnsi="Times New Roman" w:cs="Times New Roman"/>
          <w:sz w:val="28"/>
          <w:szCs w:val="28"/>
        </w:rPr>
        <w:lastRenderedPageBreak/>
        <w:t>105 ухвал (9,7%) про повернення позовної заяви, з яких скасовано 82 ухвали (78,1%) [98 або 58%];</w:t>
      </w:r>
    </w:p>
    <w:p w:rsidR="00BC781E" w:rsidRPr="00BC781E" w:rsidRDefault="00BC781E" w:rsidP="00434999">
      <w:pPr>
        <w:pStyle w:val="a3"/>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sidRPr="00BC781E">
        <w:rPr>
          <w:rFonts w:ascii="Times New Roman" w:hAnsi="Times New Roman" w:cs="Times New Roman"/>
          <w:sz w:val="28"/>
          <w:szCs w:val="28"/>
        </w:rPr>
        <w:t>84 ухвали (7,7%) про відмову у відкритті провадження у справі. Із них скасовано 31 ухвалу (36,9%) [71 або 50%] та змінено 1 ухвалу (1,2%);</w:t>
      </w:r>
      <w:proofErr w:type="gramEnd"/>
    </w:p>
    <w:p w:rsidR="00BC781E" w:rsidRPr="00BC781E" w:rsidRDefault="00BC781E" w:rsidP="00434999">
      <w:pPr>
        <w:pStyle w:val="a3"/>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sidRPr="00BC781E">
        <w:rPr>
          <w:rFonts w:ascii="Times New Roman" w:hAnsi="Times New Roman" w:cs="Times New Roman"/>
          <w:sz w:val="28"/>
          <w:szCs w:val="28"/>
        </w:rPr>
        <w:t>134 ухвали (12,4%) про закриття провадження у справі. Із них скасовано 46 ухвал (34,3%) [85 або 42,3%] та змінено 4 ухвали (3%);</w:t>
      </w:r>
    </w:p>
    <w:p w:rsidR="00BC781E" w:rsidRPr="00BC781E" w:rsidRDefault="00BC781E" w:rsidP="00434999">
      <w:pPr>
        <w:pStyle w:val="a3"/>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sidRPr="00BC781E">
        <w:rPr>
          <w:rFonts w:ascii="Times New Roman" w:hAnsi="Times New Roman" w:cs="Times New Roman"/>
          <w:sz w:val="28"/>
          <w:szCs w:val="28"/>
        </w:rPr>
        <w:t>295 ухвал, або 27,3%, про залишення позовної заяви без розгляду. Із них 172 ухвали, або 58,3%, скасовано [324 або 57,9%];</w:t>
      </w:r>
    </w:p>
    <w:p w:rsidR="00BC781E" w:rsidRPr="00BC781E" w:rsidRDefault="00BC781E" w:rsidP="00434999">
      <w:pPr>
        <w:pStyle w:val="a3"/>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sidRPr="00BC781E">
        <w:rPr>
          <w:rFonts w:ascii="Times New Roman" w:hAnsi="Times New Roman" w:cs="Times New Roman"/>
          <w:sz w:val="28"/>
          <w:szCs w:val="28"/>
        </w:rPr>
        <w:t>464 ухвали (42,9%) з інших процесуальних питань. Із них скасовано 191 ухвалу (41,2%) [399 або 34,1%] та змінено 3 ухвали (0,6%).</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З наведеного вбачається, що найбільша амплітуда співвідношення скасованих до переглянутих Львівським апеляційним адміністративним судом спостерігається щодо ухвал про повернення позовної заяви (78,1% скасованих до переглянутих ухвал даного різновиду) та щодо ухвал про залишення позовної заяви без розгляду (58,3% скасованих до переглянутих ухвал даного різновиду).</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Апеляційні скарги задоволено повністю або частково у 530 справах або 47,7% справ (скасовано 522 та змінено 8 справ) у яких закінчено апеляційний розгляд на ухвали судів першої інстанції [у 2015 році – у 986 справах або 42,7%].</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Апеляційне провадження закрито у 10 справах або 0,9% від усіх ухвал, провадження у яких закінчено [у 2015 році – у 37 справах або 1,6% ].</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Найбільш суттєві показники, пов’язані з апеляційним переглядом ухвал місцевих загальних як адміністративних судів регіону у звітному періоді відображено в таблиці 5.</w:t>
      </w:r>
    </w:p>
    <w:p w:rsidR="00BC781E" w:rsidRPr="00BC781E" w:rsidRDefault="00BC781E" w:rsidP="00BC781E">
      <w:pPr>
        <w:autoSpaceDE w:val="0"/>
        <w:autoSpaceDN w:val="0"/>
        <w:adjustRightInd w:val="0"/>
        <w:ind w:firstLine="567"/>
        <w:jc w:val="right"/>
        <w:rPr>
          <w:rFonts w:ascii="Times New Roman" w:hAnsi="Times New Roman" w:cs="Times New Roman"/>
          <w:sz w:val="28"/>
          <w:szCs w:val="28"/>
          <w:lang w:val="uk-UA"/>
        </w:rPr>
      </w:pPr>
      <w:r w:rsidRPr="00BC781E">
        <w:rPr>
          <w:rFonts w:ascii="Times New Roman" w:hAnsi="Times New Roman" w:cs="Times New Roman"/>
          <w:b/>
          <w:bCs/>
          <w:sz w:val="28"/>
          <w:szCs w:val="28"/>
          <w:lang w:val="uk-UA"/>
        </w:rPr>
        <w:t>Таблиця 5</w:t>
      </w:r>
    </w:p>
    <w:p w:rsidR="00BC781E" w:rsidRPr="00BC781E" w:rsidRDefault="00BC781E" w:rsidP="00BC781E">
      <w:pPr>
        <w:autoSpaceDE w:val="0"/>
        <w:autoSpaceDN w:val="0"/>
        <w:adjustRightInd w:val="0"/>
        <w:spacing w:before="100" w:after="100"/>
        <w:ind w:firstLine="567"/>
        <w:jc w:val="center"/>
        <w:rPr>
          <w:rFonts w:ascii="Times New Roman" w:hAnsi="Times New Roman" w:cs="Times New Roman"/>
          <w:b/>
          <w:bCs/>
          <w:i/>
          <w:iCs/>
          <w:sz w:val="28"/>
          <w:szCs w:val="28"/>
          <w:lang w:val="uk-UA"/>
        </w:rPr>
      </w:pPr>
      <w:r w:rsidRPr="00BC781E">
        <w:rPr>
          <w:rFonts w:ascii="Times New Roman" w:hAnsi="Times New Roman" w:cs="Times New Roman"/>
          <w:b/>
          <w:bCs/>
          <w:sz w:val="28"/>
          <w:szCs w:val="28"/>
          <w:lang w:val="uk-UA"/>
        </w:rPr>
        <w:t xml:space="preserve">Результати перегляду апеляційним адміністративним судом справ за апеляційними скаргами, де </w:t>
      </w:r>
      <w:r w:rsidRPr="00BC781E">
        <w:rPr>
          <w:rFonts w:ascii="Times New Roman" w:hAnsi="Times New Roman" w:cs="Times New Roman"/>
          <w:b/>
          <w:bCs/>
          <w:i/>
          <w:iCs/>
          <w:sz w:val="28"/>
          <w:szCs w:val="28"/>
          <w:lang w:val="uk-UA"/>
        </w:rPr>
        <w:t>ухвалу місцевого загального суду як адміністративного суду скасовано</w:t>
      </w:r>
    </w:p>
    <w:tbl>
      <w:tblPr>
        <w:tblW w:w="0" w:type="auto"/>
        <w:jc w:val="center"/>
        <w:tblLayout w:type="fixed"/>
        <w:tblLook w:val="0000"/>
      </w:tblPr>
      <w:tblGrid>
        <w:gridCol w:w="2555"/>
        <w:gridCol w:w="855"/>
        <w:gridCol w:w="855"/>
        <w:gridCol w:w="905"/>
        <w:gridCol w:w="894"/>
        <w:gridCol w:w="767"/>
        <w:gridCol w:w="761"/>
        <w:gridCol w:w="876"/>
        <w:gridCol w:w="876"/>
      </w:tblGrid>
      <w:tr w:rsidR="00BC781E" w:rsidRPr="00BC781E" w:rsidTr="00AC0EE6">
        <w:trPr>
          <w:trHeight w:val="975"/>
          <w:jc w:val="center"/>
        </w:trPr>
        <w:tc>
          <w:tcPr>
            <w:tcW w:w="2555" w:type="dxa"/>
            <w:vMerge w:val="restart"/>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Область</w:t>
            </w:r>
          </w:p>
        </w:tc>
        <w:tc>
          <w:tcPr>
            <w:tcW w:w="1710" w:type="dxa"/>
            <w:gridSpan w:val="2"/>
            <w:tcBorders>
              <w:top w:val="single" w:sz="4" w:space="0" w:color="auto"/>
              <w:left w:val="nil"/>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Кількість переглянутих ухвал</w:t>
            </w:r>
          </w:p>
        </w:tc>
        <w:tc>
          <w:tcPr>
            <w:tcW w:w="1799" w:type="dxa"/>
            <w:gridSpan w:val="2"/>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Питома вага від усіх переглянутих ухвал місцевих загальних судів регіону</w:t>
            </w:r>
          </w:p>
        </w:tc>
        <w:tc>
          <w:tcPr>
            <w:tcW w:w="1528" w:type="dxa"/>
            <w:gridSpan w:val="2"/>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Кількість скасованих ухвал</w:t>
            </w:r>
          </w:p>
        </w:tc>
        <w:tc>
          <w:tcPr>
            <w:tcW w:w="1752" w:type="dxa"/>
            <w:gridSpan w:val="2"/>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Питома вага скасованих ухвал (гр.5-6 до гр. 1-2)</w:t>
            </w:r>
          </w:p>
        </w:tc>
      </w:tr>
      <w:tr w:rsidR="00BC781E" w:rsidRPr="00BC781E" w:rsidTr="00AC0EE6">
        <w:trPr>
          <w:trHeight w:val="675"/>
          <w:jc w:val="center"/>
        </w:trPr>
        <w:tc>
          <w:tcPr>
            <w:tcW w:w="2555" w:type="dxa"/>
            <w:vMerge/>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b/>
                <w:bCs/>
                <w:sz w:val="28"/>
                <w:szCs w:val="28"/>
                <w:lang w:val="uk-UA"/>
              </w:rPr>
            </w:pPr>
          </w:p>
        </w:tc>
        <w:tc>
          <w:tcPr>
            <w:tcW w:w="855"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 xml:space="preserve">2015 </w:t>
            </w:r>
            <w:r w:rsidRPr="00BC781E">
              <w:rPr>
                <w:rFonts w:ascii="Times New Roman" w:hAnsi="Times New Roman" w:cs="Times New Roman"/>
                <w:sz w:val="28"/>
                <w:szCs w:val="28"/>
                <w:lang w:val="uk-UA"/>
              </w:rPr>
              <w:lastRenderedPageBreak/>
              <w:t>рік</w:t>
            </w:r>
          </w:p>
        </w:tc>
        <w:tc>
          <w:tcPr>
            <w:tcW w:w="855"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lastRenderedPageBreak/>
              <w:t xml:space="preserve">2016 </w:t>
            </w:r>
            <w:r w:rsidRPr="00BC781E">
              <w:rPr>
                <w:rFonts w:ascii="Times New Roman" w:hAnsi="Times New Roman" w:cs="Times New Roman"/>
                <w:sz w:val="28"/>
                <w:szCs w:val="28"/>
                <w:lang w:val="uk-UA"/>
              </w:rPr>
              <w:lastRenderedPageBreak/>
              <w:t>рік</w:t>
            </w:r>
          </w:p>
        </w:tc>
        <w:tc>
          <w:tcPr>
            <w:tcW w:w="905"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lastRenderedPageBreak/>
              <w:t xml:space="preserve">2015 </w:t>
            </w:r>
            <w:r w:rsidRPr="00BC781E">
              <w:rPr>
                <w:rFonts w:ascii="Times New Roman" w:hAnsi="Times New Roman" w:cs="Times New Roman"/>
                <w:sz w:val="28"/>
                <w:szCs w:val="28"/>
                <w:lang w:val="uk-UA"/>
              </w:rPr>
              <w:lastRenderedPageBreak/>
              <w:t>рік</w:t>
            </w:r>
          </w:p>
        </w:tc>
        <w:tc>
          <w:tcPr>
            <w:tcW w:w="894"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lastRenderedPageBreak/>
              <w:t xml:space="preserve">2016 </w:t>
            </w:r>
            <w:r w:rsidRPr="00BC781E">
              <w:rPr>
                <w:rFonts w:ascii="Times New Roman" w:hAnsi="Times New Roman" w:cs="Times New Roman"/>
                <w:sz w:val="28"/>
                <w:szCs w:val="28"/>
                <w:lang w:val="uk-UA"/>
              </w:rPr>
              <w:lastRenderedPageBreak/>
              <w:t>рік</w:t>
            </w:r>
          </w:p>
        </w:tc>
        <w:tc>
          <w:tcPr>
            <w:tcW w:w="767"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lastRenderedPageBreak/>
              <w:t>201</w:t>
            </w:r>
            <w:r w:rsidRPr="00BC781E">
              <w:rPr>
                <w:rFonts w:ascii="Times New Roman" w:hAnsi="Times New Roman" w:cs="Times New Roman"/>
                <w:sz w:val="28"/>
                <w:szCs w:val="28"/>
                <w:lang w:val="uk-UA"/>
              </w:rPr>
              <w:lastRenderedPageBreak/>
              <w:t>5 рік</w:t>
            </w:r>
          </w:p>
        </w:tc>
        <w:tc>
          <w:tcPr>
            <w:tcW w:w="761"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lastRenderedPageBreak/>
              <w:t>201</w:t>
            </w:r>
            <w:r w:rsidRPr="00BC781E">
              <w:rPr>
                <w:rFonts w:ascii="Times New Roman" w:hAnsi="Times New Roman" w:cs="Times New Roman"/>
                <w:sz w:val="28"/>
                <w:szCs w:val="28"/>
                <w:lang w:val="uk-UA"/>
              </w:rPr>
              <w:lastRenderedPageBreak/>
              <w:t>6 рік</w:t>
            </w:r>
          </w:p>
        </w:tc>
        <w:tc>
          <w:tcPr>
            <w:tcW w:w="876"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lastRenderedPageBreak/>
              <w:t xml:space="preserve">2015 </w:t>
            </w:r>
            <w:r w:rsidRPr="00BC781E">
              <w:rPr>
                <w:rFonts w:ascii="Times New Roman" w:hAnsi="Times New Roman" w:cs="Times New Roman"/>
                <w:sz w:val="28"/>
                <w:szCs w:val="28"/>
                <w:lang w:val="uk-UA"/>
              </w:rPr>
              <w:lastRenderedPageBreak/>
              <w:t>рік</w:t>
            </w:r>
          </w:p>
        </w:tc>
        <w:tc>
          <w:tcPr>
            <w:tcW w:w="876"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lastRenderedPageBreak/>
              <w:t xml:space="preserve">2016 </w:t>
            </w:r>
            <w:r w:rsidRPr="00BC781E">
              <w:rPr>
                <w:rFonts w:ascii="Times New Roman" w:hAnsi="Times New Roman" w:cs="Times New Roman"/>
                <w:sz w:val="28"/>
                <w:szCs w:val="28"/>
                <w:lang w:val="uk-UA"/>
              </w:rPr>
              <w:lastRenderedPageBreak/>
              <w:t>рік</w:t>
            </w:r>
          </w:p>
        </w:tc>
      </w:tr>
      <w:tr w:rsidR="00BC781E" w:rsidRPr="00BC781E" w:rsidTr="00AC0EE6">
        <w:trPr>
          <w:trHeight w:val="570"/>
          <w:jc w:val="center"/>
        </w:trPr>
        <w:tc>
          <w:tcPr>
            <w:tcW w:w="2555" w:type="dxa"/>
            <w:vMerge/>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b/>
                <w:bCs/>
                <w:sz w:val="28"/>
                <w:szCs w:val="28"/>
                <w:lang w:val="uk-UA"/>
              </w:rPr>
            </w:pPr>
          </w:p>
        </w:tc>
        <w:tc>
          <w:tcPr>
            <w:tcW w:w="855"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855"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905"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894"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767"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761"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876"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876"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r>
      <w:tr w:rsidR="00BC781E" w:rsidRPr="00BC781E" w:rsidTr="00AC0EE6">
        <w:trPr>
          <w:trHeight w:val="225"/>
          <w:jc w:val="center"/>
        </w:trPr>
        <w:tc>
          <w:tcPr>
            <w:tcW w:w="2555" w:type="dxa"/>
            <w:tcBorders>
              <w:top w:val="nil"/>
              <w:left w:val="single" w:sz="4" w:space="0" w:color="auto"/>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lastRenderedPageBreak/>
              <w:t>А</w:t>
            </w:r>
          </w:p>
        </w:tc>
        <w:tc>
          <w:tcPr>
            <w:tcW w:w="855" w:type="dxa"/>
            <w:tcBorders>
              <w:top w:val="nil"/>
              <w:left w:val="nil"/>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1</w:t>
            </w:r>
          </w:p>
        </w:tc>
        <w:tc>
          <w:tcPr>
            <w:tcW w:w="855" w:type="dxa"/>
            <w:tcBorders>
              <w:top w:val="nil"/>
              <w:left w:val="nil"/>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2</w:t>
            </w:r>
          </w:p>
        </w:tc>
        <w:tc>
          <w:tcPr>
            <w:tcW w:w="905" w:type="dxa"/>
            <w:tcBorders>
              <w:top w:val="nil"/>
              <w:left w:val="nil"/>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3</w:t>
            </w:r>
          </w:p>
        </w:tc>
        <w:tc>
          <w:tcPr>
            <w:tcW w:w="894" w:type="dxa"/>
            <w:tcBorders>
              <w:top w:val="nil"/>
              <w:left w:val="nil"/>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4</w:t>
            </w:r>
          </w:p>
        </w:tc>
        <w:tc>
          <w:tcPr>
            <w:tcW w:w="767" w:type="dxa"/>
            <w:tcBorders>
              <w:top w:val="nil"/>
              <w:left w:val="nil"/>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5</w:t>
            </w:r>
          </w:p>
        </w:tc>
        <w:tc>
          <w:tcPr>
            <w:tcW w:w="761" w:type="dxa"/>
            <w:tcBorders>
              <w:top w:val="nil"/>
              <w:left w:val="nil"/>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6</w:t>
            </w:r>
          </w:p>
        </w:tc>
        <w:tc>
          <w:tcPr>
            <w:tcW w:w="876" w:type="dxa"/>
            <w:tcBorders>
              <w:top w:val="nil"/>
              <w:left w:val="nil"/>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7</w:t>
            </w:r>
          </w:p>
        </w:tc>
        <w:tc>
          <w:tcPr>
            <w:tcW w:w="876" w:type="dxa"/>
            <w:tcBorders>
              <w:top w:val="nil"/>
              <w:left w:val="nil"/>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8</w:t>
            </w:r>
          </w:p>
        </w:tc>
      </w:tr>
      <w:tr w:rsidR="00BC781E" w:rsidRPr="00BC781E" w:rsidTr="00AC0EE6">
        <w:trPr>
          <w:trHeight w:val="480"/>
          <w:jc w:val="center"/>
        </w:trPr>
        <w:tc>
          <w:tcPr>
            <w:tcW w:w="2555" w:type="dxa"/>
            <w:tcBorders>
              <w:top w:val="nil"/>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644D3B">
              <w:rPr>
                <w:rFonts w:ascii="Times New Roman" w:hAnsi="Times New Roman" w:cs="Times New Roman"/>
                <w:b/>
                <w:bCs/>
                <w:sz w:val="28"/>
                <w:szCs w:val="28"/>
                <w:lang w:val="uk-UA"/>
              </w:rPr>
              <w:t>ВОЛИНСЬКА</w:t>
            </w:r>
          </w:p>
        </w:tc>
        <w:tc>
          <w:tcPr>
            <w:tcW w:w="855"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78</w:t>
            </w:r>
          </w:p>
        </w:tc>
        <w:tc>
          <w:tcPr>
            <w:tcW w:w="855"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39</w:t>
            </w:r>
          </w:p>
        </w:tc>
        <w:tc>
          <w:tcPr>
            <w:tcW w:w="905"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7,1%</w:t>
            </w:r>
          </w:p>
        </w:tc>
        <w:tc>
          <w:tcPr>
            <w:tcW w:w="894"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9%</w:t>
            </w:r>
          </w:p>
        </w:tc>
        <w:tc>
          <w:tcPr>
            <w:tcW w:w="767"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48</w:t>
            </w:r>
          </w:p>
        </w:tc>
        <w:tc>
          <w:tcPr>
            <w:tcW w:w="76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19</w:t>
            </w:r>
          </w:p>
        </w:tc>
        <w:tc>
          <w:tcPr>
            <w:tcW w:w="876"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61,5%</w:t>
            </w:r>
          </w:p>
        </w:tc>
        <w:tc>
          <w:tcPr>
            <w:tcW w:w="876"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48,7%</w:t>
            </w:r>
          </w:p>
        </w:tc>
      </w:tr>
      <w:tr w:rsidR="00BC781E" w:rsidRPr="00BC781E" w:rsidTr="00AC0EE6">
        <w:trPr>
          <w:trHeight w:val="405"/>
          <w:jc w:val="center"/>
        </w:trPr>
        <w:tc>
          <w:tcPr>
            <w:tcW w:w="2555" w:type="dxa"/>
            <w:tcBorders>
              <w:top w:val="nil"/>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644D3B">
              <w:rPr>
                <w:rFonts w:ascii="Times New Roman" w:hAnsi="Times New Roman" w:cs="Times New Roman"/>
                <w:b/>
                <w:bCs/>
                <w:sz w:val="28"/>
                <w:szCs w:val="28"/>
                <w:lang w:val="uk-UA"/>
              </w:rPr>
              <w:t>ЗАКАРПАТСЬКА</w:t>
            </w:r>
          </w:p>
        </w:tc>
        <w:tc>
          <w:tcPr>
            <w:tcW w:w="855"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151</w:t>
            </w:r>
          </w:p>
        </w:tc>
        <w:tc>
          <w:tcPr>
            <w:tcW w:w="855"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88</w:t>
            </w:r>
          </w:p>
        </w:tc>
        <w:tc>
          <w:tcPr>
            <w:tcW w:w="905"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13,8%</w:t>
            </w:r>
          </w:p>
        </w:tc>
        <w:tc>
          <w:tcPr>
            <w:tcW w:w="894"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20,2%</w:t>
            </w:r>
          </w:p>
        </w:tc>
        <w:tc>
          <w:tcPr>
            <w:tcW w:w="767"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70</w:t>
            </w:r>
          </w:p>
        </w:tc>
        <w:tc>
          <w:tcPr>
            <w:tcW w:w="76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54</w:t>
            </w:r>
          </w:p>
        </w:tc>
        <w:tc>
          <w:tcPr>
            <w:tcW w:w="876"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46,4%</w:t>
            </w:r>
          </w:p>
        </w:tc>
        <w:tc>
          <w:tcPr>
            <w:tcW w:w="876"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61,4%</w:t>
            </w:r>
          </w:p>
        </w:tc>
      </w:tr>
      <w:tr w:rsidR="00BC781E" w:rsidRPr="00BC781E" w:rsidTr="00AC0EE6">
        <w:trPr>
          <w:trHeight w:val="675"/>
          <w:jc w:val="center"/>
        </w:trPr>
        <w:tc>
          <w:tcPr>
            <w:tcW w:w="2555" w:type="dxa"/>
            <w:tcBorders>
              <w:top w:val="nil"/>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644D3B">
              <w:rPr>
                <w:rFonts w:ascii="Times New Roman" w:hAnsi="Times New Roman" w:cs="Times New Roman"/>
                <w:b/>
                <w:bCs/>
                <w:sz w:val="28"/>
                <w:szCs w:val="28"/>
                <w:lang w:val="uk-UA"/>
              </w:rPr>
              <w:t>ІВАНО-ФРАНКІВСЬКА</w:t>
            </w:r>
          </w:p>
        </w:tc>
        <w:tc>
          <w:tcPr>
            <w:tcW w:w="855"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164</w:t>
            </w:r>
          </w:p>
        </w:tc>
        <w:tc>
          <w:tcPr>
            <w:tcW w:w="855"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70</w:t>
            </w:r>
          </w:p>
        </w:tc>
        <w:tc>
          <w:tcPr>
            <w:tcW w:w="905"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15%</w:t>
            </w:r>
          </w:p>
        </w:tc>
        <w:tc>
          <w:tcPr>
            <w:tcW w:w="894"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16,1%</w:t>
            </w:r>
          </w:p>
        </w:tc>
        <w:tc>
          <w:tcPr>
            <w:tcW w:w="767"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70</w:t>
            </w:r>
          </w:p>
        </w:tc>
        <w:tc>
          <w:tcPr>
            <w:tcW w:w="76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38</w:t>
            </w:r>
          </w:p>
        </w:tc>
        <w:tc>
          <w:tcPr>
            <w:tcW w:w="876"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42,7%</w:t>
            </w:r>
          </w:p>
        </w:tc>
        <w:tc>
          <w:tcPr>
            <w:tcW w:w="876"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54,3%</w:t>
            </w:r>
          </w:p>
        </w:tc>
      </w:tr>
      <w:tr w:rsidR="00BC781E" w:rsidRPr="00BC781E" w:rsidTr="00AC0EE6">
        <w:trPr>
          <w:trHeight w:val="480"/>
          <w:jc w:val="center"/>
        </w:trPr>
        <w:tc>
          <w:tcPr>
            <w:tcW w:w="2555" w:type="dxa"/>
            <w:tcBorders>
              <w:top w:val="nil"/>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644D3B">
              <w:rPr>
                <w:rFonts w:ascii="Times New Roman" w:hAnsi="Times New Roman" w:cs="Times New Roman"/>
                <w:b/>
                <w:bCs/>
                <w:sz w:val="28"/>
                <w:szCs w:val="28"/>
                <w:lang w:val="uk-UA"/>
              </w:rPr>
              <w:t>ЛЬВІВСЬКА</w:t>
            </w:r>
          </w:p>
        </w:tc>
        <w:tc>
          <w:tcPr>
            <w:tcW w:w="855"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608</w:t>
            </w:r>
          </w:p>
        </w:tc>
        <w:tc>
          <w:tcPr>
            <w:tcW w:w="855"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196</w:t>
            </w:r>
          </w:p>
        </w:tc>
        <w:tc>
          <w:tcPr>
            <w:tcW w:w="905"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55,6%</w:t>
            </w:r>
          </w:p>
        </w:tc>
        <w:tc>
          <w:tcPr>
            <w:tcW w:w="894"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45,1%</w:t>
            </w:r>
          </w:p>
        </w:tc>
        <w:tc>
          <w:tcPr>
            <w:tcW w:w="767"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331</w:t>
            </w:r>
          </w:p>
        </w:tc>
        <w:tc>
          <w:tcPr>
            <w:tcW w:w="76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117</w:t>
            </w:r>
          </w:p>
        </w:tc>
        <w:tc>
          <w:tcPr>
            <w:tcW w:w="876"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54,4%</w:t>
            </w:r>
          </w:p>
        </w:tc>
        <w:tc>
          <w:tcPr>
            <w:tcW w:w="876"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59,7%</w:t>
            </w:r>
          </w:p>
        </w:tc>
      </w:tr>
      <w:tr w:rsidR="00BC781E" w:rsidRPr="00BC781E" w:rsidTr="00AC0EE6">
        <w:trPr>
          <w:trHeight w:val="435"/>
          <w:jc w:val="center"/>
        </w:trPr>
        <w:tc>
          <w:tcPr>
            <w:tcW w:w="2555" w:type="dxa"/>
            <w:tcBorders>
              <w:top w:val="nil"/>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644D3B">
              <w:rPr>
                <w:rFonts w:ascii="Times New Roman" w:hAnsi="Times New Roman" w:cs="Times New Roman"/>
                <w:b/>
                <w:bCs/>
                <w:sz w:val="28"/>
                <w:szCs w:val="28"/>
                <w:lang w:val="uk-UA"/>
              </w:rPr>
              <w:t>ТЕРНОПІЛЬСЬКА</w:t>
            </w:r>
          </w:p>
        </w:tc>
        <w:tc>
          <w:tcPr>
            <w:tcW w:w="855"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93</w:t>
            </w:r>
          </w:p>
        </w:tc>
        <w:tc>
          <w:tcPr>
            <w:tcW w:w="855"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42</w:t>
            </w:r>
          </w:p>
        </w:tc>
        <w:tc>
          <w:tcPr>
            <w:tcW w:w="905"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8,5%</w:t>
            </w:r>
          </w:p>
        </w:tc>
        <w:tc>
          <w:tcPr>
            <w:tcW w:w="894"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9,7%</w:t>
            </w:r>
          </w:p>
        </w:tc>
        <w:tc>
          <w:tcPr>
            <w:tcW w:w="767"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43</w:t>
            </w:r>
          </w:p>
        </w:tc>
        <w:tc>
          <w:tcPr>
            <w:tcW w:w="76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24</w:t>
            </w:r>
          </w:p>
        </w:tc>
        <w:tc>
          <w:tcPr>
            <w:tcW w:w="876"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46,2%</w:t>
            </w:r>
          </w:p>
        </w:tc>
        <w:tc>
          <w:tcPr>
            <w:tcW w:w="876"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57,1%</w:t>
            </w:r>
          </w:p>
        </w:tc>
      </w:tr>
      <w:tr w:rsidR="00BC781E" w:rsidRPr="00BC781E" w:rsidTr="00AC0EE6">
        <w:trPr>
          <w:trHeight w:val="465"/>
          <w:jc w:val="center"/>
        </w:trPr>
        <w:tc>
          <w:tcPr>
            <w:tcW w:w="2555" w:type="dxa"/>
            <w:tcBorders>
              <w:top w:val="nil"/>
              <w:left w:val="single" w:sz="4" w:space="0" w:color="auto"/>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644D3B">
              <w:rPr>
                <w:rFonts w:ascii="Times New Roman" w:hAnsi="Times New Roman" w:cs="Times New Roman"/>
                <w:b/>
                <w:bCs/>
                <w:sz w:val="28"/>
                <w:szCs w:val="28"/>
                <w:lang w:val="uk-UA"/>
              </w:rPr>
              <w:t>ВСЬОГО</w:t>
            </w:r>
          </w:p>
        </w:tc>
        <w:tc>
          <w:tcPr>
            <w:tcW w:w="855"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1094</w:t>
            </w:r>
          </w:p>
        </w:tc>
        <w:tc>
          <w:tcPr>
            <w:tcW w:w="855"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435</w:t>
            </w:r>
          </w:p>
        </w:tc>
        <w:tc>
          <w:tcPr>
            <w:tcW w:w="905"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100%</w:t>
            </w:r>
          </w:p>
        </w:tc>
        <w:tc>
          <w:tcPr>
            <w:tcW w:w="894"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100%</w:t>
            </w:r>
          </w:p>
        </w:tc>
        <w:tc>
          <w:tcPr>
            <w:tcW w:w="767"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562</w:t>
            </w:r>
          </w:p>
        </w:tc>
        <w:tc>
          <w:tcPr>
            <w:tcW w:w="76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252</w:t>
            </w:r>
          </w:p>
        </w:tc>
        <w:tc>
          <w:tcPr>
            <w:tcW w:w="876"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51,4%</w:t>
            </w:r>
          </w:p>
        </w:tc>
        <w:tc>
          <w:tcPr>
            <w:tcW w:w="876"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57,9%</w:t>
            </w:r>
          </w:p>
        </w:tc>
      </w:tr>
    </w:tbl>
    <w:p w:rsidR="00BC781E" w:rsidRPr="00BC781E" w:rsidRDefault="00BC781E" w:rsidP="00BC781E">
      <w:pPr>
        <w:autoSpaceDE w:val="0"/>
        <w:autoSpaceDN w:val="0"/>
        <w:adjustRightInd w:val="0"/>
        <w:ind w:firstLine="567"/>
        <w:jc w:val="both"/>
        <w:rPr>
          <w:rFonts w:ascii="Times New Roman" w:hAnsi="Times New Roman" w:cs="Times New Roman"/>
          <w:sz w:val="28"/>
          <w:szCs w:val="28"/>
          <w:lang w:val="uk-UA"/>
        </w:rPr>
      </w:pP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При цьому варто зазначити, що, спостерігається тенденція щодо зростання відсотка скасованих ухвал по відношенню до переглянутих як в загальному по регіону, так і у більшості областей, що вказує на збільшення порушень місцевими загальними судами першої інстанції норм процесуального права.</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Найбільш суттєві показники, пов’язані з апеляційним переглядом ухвал окружних адміністративних судів регіону у звітному періоді відображено в таблиці 6.</w:t>
      </w:r>
    </w:p>
    <w:p w:rsidR="00BC781E" w:rsidRPr="00BC781E" w:rsidRDefault="00BC781E" w:rsidP="00BC781E">
      <w:pPr>
        <w:autoSpaceDE w:val="0"/>
        <w:autoSpaceDN w:val="0"/>
        <w:adjustRightInd w:val="0"/>
        <w:ind w:firstLine="567"/>
        <w:jc w:val="right"/>
        <w:rPr>
          <w:rFonts w:ascii="Times New Roman" w:hAnsi="Times New Roman" w:cs="Times New Roman"/>
          <w:sz w:val="28"/>
          <w:szCs w:val="28"/>
          <w:lang w:val="uk-UA"/>
        </w:rPr>
      </w:pPr>
      <w:r w:rsidRPr="00BC781E">
        <w:rPr>
          <w:rFonts w:ascii="Times New Roman" w:hAnsi="Times New Roman" w:cs="Times New Roman"/>
          <w:b/>
          <w:bCs/>
          <w:sz w:val="28"/>
          <w:szCs w:val="28"/>
          <w:lang w:val="uk-UA"/>
        </w:rPr>
        <w:t>Таблиця 6</w:t>
      </w:r>
    </w:p>
    <w:p w:rsidR="00BC781E" w:rsidRPr="00BC781E" w:rsidRDefault="00BC781E" w:rsidP="00BC781E">
      <w:pPr>
        <w:autoSpaceDE w:val="0"/>
        <w:autoSpaceDN w:val="0"/>
        <w:adjustRightInd w:val="0"/>
        <w:spacing w:before="100" w:after="100"/>
        <w:ind w:firstLine="567"/>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 xml:space="preserve">Результати перегляду апеляційним адміністративним судом справ за апеляційними скаргами, де </w:t>
      </w:r>
      <w:r w:rsidRPr="00BC781E">
        <w:rPr>
          <w:rFonts w:ascii="Times New Roman" w:hAnsi="Times New Roman" w:cs="Times New Roman"/>
          <w:b/>
          <w:bCs/>
          <w:i/>
          <w:iCs/>
          <w:sz w:val="28"/>
          <w:szCs w:val="28"/>
          <w:lang w:val="uk-UA"/>
        </w:rPr>
        <w:t>ухвалу окружного адміністративного суду</w:t>
      </w:r>
      <w:r w:rsidRPr="00BC781E">
        <w:rPr>
          <w:rFonts w:ascii="Times New Roman" w:hAnsi="Times New Roman" w:cs="Times New Roman"/>
          <w:b/>
          <w:bCs/>
          <w:sz w:val="28"/>
          <w:szCs w:val="28"/>
          <w:lang w:val="uk-UA"/>
        </w:rPr>
        <w:t xml:space="preserve"> </w:t>
      </w:r>
      <w:r w:rsidRPr="00BC781E">
        <w:rPr>
          <w:rFonts w:ascii="Times New Roman" w:hAnsi="Times New Roman" w:cs="Times New Roman"/>
          <w:b/>
          <w:bCs/>
          <w:i/>
          <w:iCs/>
          <w:sz w:val="28"/>
          <w:szCs w:val="28"/>
          <w:lang w:val="uk-UA"/>
        </w:rPr>
        <w:t>скасовано</w:t>
      </w:r>
    </w:p>
    <w:tbl>
      <w:tblPr>
        <w:tblW w:w="0" w:type="auto"/>
        <w:jc w:val="center"/>
        <w:tblLayout w:type="fixed"/>
        <w:tblLook w:val="0000"/>
      </w:tblPr>
      <w:tblGrid>
        <w:gridCol w:w="2510"/>
        <w:gridCol w:w="856"/>
        <w:gridCol w:w="853"/>
        <w:gridCol w:w="951"/>
        <w:gridCol w:w="934"/>
        <w:gridCol w:w="854"/>
        <w:gridCol w:w="850"/>
        <w:gridCol w:w="851"/>
        <w:gridCol w:w="850"/>
      </w:tblGrid>
      <w:tr w:rsidR="00BC781E" w:rsidRPr="00BC781E" w:rsidTr="00AC0EE6">
        <w:trPr>
          <w:trHeight w:val="975"/>
          <w:jc w:val="center"/>
        </w:trPr>
        <w:tc>
          <w:tcPr>
            <w:tcW w:w="2510" w:type="dxa"/>
            <w:vMerge w:val="restart"/>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Область</w:t>
            </w:r>
          </w:p>
        </w:tc>
        <w:tc>
          <w:tcPr>
            <w:tcW w:w="1709" w:type="dxa"/>
            <w:gridSpan w:val="2"/>
            <w:tcBorders>
              <w:top w:val="single" w:sz="4" w:space="0" w:color="auto"/>
              <w:left w:val="nil"/>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Кількість переглянутих ухвал</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Питома вага від усіх переглянутих ухвал регіону</w:t>
            </w:r>
          </w:p>
        </w:tc>
        <w:tc>
          <w:tcPr>
            <w:tcW w:w="1704" w:type="dxa"/>
            <w:gridSpan w:val="2"/>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Кількість скасованих ухвал</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Питома вага скасованих ухвал (гр.5-6 до гр. 1-2)</w:t>
            </w:r>
          </w:p>
        </w:tc>
      </w:tr>
      <w:tr w:rsidR="00BC781E" w:rsidRPr="00BC781E" w:rsidTr="00AC0EE6">
        <w:trPr>
          <w:trHeight w:val="675"/>
          <w:jc w:val="center"/>
        </w:trPr>
        <w:tc>
          <w:tcPr>
            <w:tcW w:w="2510" w:type="dxa"/>
            <w:vMerge/>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b/>
                <w:bCs/>
                <w:sz w:val="28"/>
                <w:szCs w:val="28"/>
                <w:lang w:val="uk-UA"/>
              </w:rPr>
            </w:pPr>
          </w:p>
        </w:tc>
        <w:tc>
          <w:tcPr>
            <w:tcW w:w="856"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853"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c>
          <w:tcPr>
            <w:tcW w:w="951"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934"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c>
          <w:tcPr>
            <w:tcW w:w="854"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850"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c>
          <w:tcPr>
            <w:tcW w:w="851"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850" w:type="dxa"/>
            <w:vMerge w:val="restart"/>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r>
      <w:tr w:rsidR="00BC781E" w:rsidRPr="00BC781E" w:rsidTr="00AC0EE6">
        <w:trPr>
          <w:trHeight w:val="570"/>
          <w:jc w:val="center"/>
        </w:trPr>
        <w:tc>
          <w:tcPr>
            <w:tcW w:w="2510" w:type="dxa"/>
            <w:vMerge/>
            <w:tcBorders>
              <w:top w:val="single" w:sz="4" w:space="0" w:color="auto"/>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b/>
                <w:bCs/>
                <w:sz w:val="28"/>
                <w:szCs w:val="28"/>
                <w:lang w:val="uk-UA"/>
              </w:rPr>
            </w:pPr>
          </w:p>
        </w:tc>
        <w:tc>
          <w:tcPr>
            <w:tcW w:w="856"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853"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951"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934"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854"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850"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851"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c>
          <w:tcPr>
            <w:tcW w:w="850" w:type="dxa"/>
            <w:vMerge/>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rPr>
                <w:rFonts w:ascii="Times New Roman" w:hAnsi="Times New Roman" w:cs="Times New Roman"/>
                <w:sz w:val="28"/>
                <w:szCs w:val="28"/>
                <w:lang w:val="uk-UA"/>
              </w:rPr>
            </w:pPr>
          </w:p>
        </w:tc>
      </w:tr>
      <w:tr w:rsidR="00BC781E" w:rsidRPr="00BC781E" w:rsidTr="00AC0EE6">
        <w:trPr>
          <w:trHeight w:val="225"/>
          <w:jc w:val="center"/>
        </w:trPr>
        <w:tc>
          <w:tcPr>
            <w:tcW w:w="2510" w:type="dxa"/>
            <w:tcBorders>
              <w:top w:val="nil"/>
              <w:left w:val="single" w:sz="4" w:space="0" w:color="auto"/>
              <w:bottom w:val="single" w:sz="4" w:space="0" w:color="auto"/>
              <w:right w:val="single" w:sz="4" w:space="0" w:color="auto"/>
            </w:tcBorders>
            <w:vAlign w:val="bottom"/>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lastRenderedPageBreak/>
              <w:t>А</w:t>
            </w:r>
          </w:p>
        </w:tc>
        <w:tc>
          <w:tcPr>
            <w:tcW w:w="856" w:type="dxa"/>
            <w:tcBorders>
              <w:top w:val="nil"/>
              <w:left w:val="nil"/>
              <w:bottom w:val="single" w:sz="4" w:space="0" w:color="auto"/>
              <w:right w:val="single" w:sz="4" w:space="0" w:color="auto"/>
            </w:tcBorders>
            <w:vAlign w:val="bottom"/>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w:t>
            </w:r>
          </w:p>
        </w:tc>
        <w:tc>
          <w:tcPr>
            <w:tcW w:w="853" w:type="dxa"/>
            <w:tcBorders>
              <w:top w:val="nil"/>
              <w:left w:val="nil"/>
              <w:bottom w:val="single" w:sz="4" w:space="0" w:color="auto"/>
              <w:right w:val="single" w:sz="4" w:space="0" w:color="auto"/>
            </w:tcBorders>
            <w:vAlign w:val="bottom"/>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w:t>
            </w:r>
          </w:p>
        </w:tc>
        <w:tc>
          <w:tcPr>
            <w:tcW w:w="951" w:type="dxa"/>
            <w:tcBorders>
              <w:top w:val="nil"/>
              <w:left w:val="nil"/>
              <w:bottom w:val="single" w:sz="4" w:space="0" w:color="auto"/>
              <w:right w:val="single" w:sz="4" w:space="0" w:color="auto"/>
            </w:tcBorders>
            <w:vAlign w:val="bottom"/>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w:t>
            </w:r>
          </w:p>
        </w:tc>
        <w:tc>
          <w:tcPr>
            <w:tcW w:w="934" w:type="dxa"/>
            <w:tcBorders>
              <w:top w:val="nil"/>
              <w:left w:val="nil"/>
              <w:bottom w:val="single" w:sz="4" w:space="0" w:color="auto"/>
              <w:right w:val="single" w:sz="4" w:space="0" w:color="auto"/>
            </w:tcBorders>
            <w:vAlign w:val="bottom"/>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w:t>
            </w:r>
          </w:p>
        </w:tc>
        <w:tc>
          <w:tcPr>
            <w:tcW w:w="854" w:type="dxa"/>
            <w:tcBorders>
              <w:top w:val="nil"/>
              <w:left w:val="nil"/>
              <w:bottom w:val="single" w:sz="4" w:space="0" w:color="auto"/>
              <w:right w:val="single" w:sz="4" w:space="0" w:color="auto"/>
            </w:tcBorders>
            <w:vAlign w:val="bottom"/>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w:t>
            </w:r>
          </w:p>
        </w:tc>
        <w:tc>
          <w:tcPr>
            <w:tcW w:w="850" w:type="dxa"/>
            <w:tcBorders>
              <w:top w:val="nil"/>
              <w:left w:val="nil"/>
              <w:bottom w:val="single" w:sz="4" w:space="0" w:color="auto"/>
              <w:right w:val="single" w:sz="4" w:space="0" w:color="auto"/>
            </w:tcBorders>
            <w:vAlign w:val="bottom"/>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6</w:t>
            </w:r>
          </w:p>
        </w:tc>
        <w:tc>
          <w:tcPr>
            <w:tcW w:w="851" w:type="dxa"/>
            <w:tcBorders>
              <w:top w:val="nil"/>
              <w:left w:val="nil"/>
              <w:bottom w:val="single" w:sz="4" w:space="0" w:color="auto"/>
              <w:right w:val="single" w:sz="4" w:space="0" w:color="auto"/>
            </w:tcBorders>
            <w:vAlign w:val="bottom"/>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7</w:t>
            </w:r>
          </w:p>
        </w:tc>
        <w:tc>
          <w:tcPr>
            <w:tcW w:w="850" w:type="dxa"/>
            <w:tcBorders>
              <w:top w:val="nil"/>
              <w:left w:val="nil"/>
              <w:bottom w:val="single" w:sz="4" w:space="0" w:color="auto"/>
              <w:right w:val="single" w:sz="4" w:space="0" w:color="auto"/>
            </w:tcBorders>
            <w:vAlign w:val="bottom"/>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8</w:t>
            </w:r>
          </w:p>
        </w:tc>
      </w:tr>
      <w:tr w:rsidR="00BC781E" w:rsidRPr="00BC781E" w:rsidTr="00AC0EE6">
        <w:trPr>
          <w:trHeight w:val="480"/>
          <w:jc w:val="center"/>
        </w:trPr>
        <w:tc>
          <w:tcPr>
            <w:tcW w:w="2510" w:type="dxa"/>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ВОЛИНСЬКА</w:t>
            </w:r>
          </w:p>
        </w:tc>
        <w:tc>
          <w:tcPr>
            <w:tcW w:w="856"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144</w:t>
            </w:r>
          </w:p>
        </w:tc>
        <w:tc>
          <w:tcPr>
            <w:tcW w:w="853"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77</w:t>
            </w:r>
          </w:p>
        </w:tc>
        <w:tc>
          <w:tcPr>
            <w:tcW w:w="9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12,6%</w:t>
            </w:r>
          </w:p>
        </w:tc>
        <w:tc>
          <w:tcPr>
            <w:tcW w:w="934"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11,9%</w:t>
            </w:r>
          </w:p>
        </w:tc>
        <w:tc>
          <w:tcPr>
            <w:tcW w:w="854"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43</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29</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29,9%</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37,7%</w:t>
            </w:r>
          </w:p>
        </w:tc>
      </w:tr>
      <w:tr w:rsidR="00BC781E" w:rsidRPr="00BC781E" w:rsidTr="00AC0EE6">
        <w:trPr>
          <w:trHeight w:val="405"/>
          <w:jc w:val="center"/>
        </w:trPr>
        <w:tc>
          <w:tcPr>
            <w:tcW w:w="2510" w:type="dxa"/>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ЗАКАРПАТСЬКА</w:t>
            </w:r>
          </w:p>
        </w:tc>
        <w:tc>
          <w:tcPr>
            <w:tcW w:w="856"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133</w:t>
            </w:r>
          </w:p>
        </w:tc>
        <w:tc>
          <w:tcPr>
            <w:tcW w:w="853"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79</w:t>
            </w:r>
          </w:p>
        </w:tc>
        <w:tc>
          <w:tcPr>
            <w:tcW w:w="9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11,6%</w:t>
            </w:r>
          </w:p>
        </w:tc>
        <w:tc>
          <w:tcPr>
            <w:tcW w:w="934"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12,2%</w:t>
            </w:r>
          </w:p>
        </w:tc>
        <w:tc>
          <w:tcPr>
            <w:tcW w:w="854"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44</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26</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33,1%</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32,9%</w:t>
            </w:r>
          </w:p>
        </w:tc>
      </w:tr>
      <w:tr w:rsidR="00BC781E" w:rsidRPr="00BC781E" w:rsidTr="00AC0EE6">
        <w:trPr>
          <w:trHeight w:val="675"/>
          <w:jc w:val="center"/>
        </w:trPr>
        <w:tc>
          <w:tcPr>
            <w:tcW w:w="2510" w:type="dxa"/>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ІВАНО-ФРАНКІВСЬКА</w:t>
            </w:r>
          </w:p>
        </w:tc>
        <w:tc>
          <w:tcPr>
            <w:tcW w:w="856"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230</w:t>
            </w:r>
          </w:p>
        </w:tc>
        <w:tc>
          <w:tcPr>
            <w:tcW w:w="853"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103</w:t>
            </w:r>
          </w:p>
        </w:tc>
        <w:tc>
          <w:tcPr>
            <w:tcW w:w="9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20,1%</w:t>
            </w:r>
          </w:p>
        </w:tc>
        <w:tc>
          <w:tcPr>
            <w:tcW w:w="934"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15,9%</w:t>
            </w:r>
          </w:p>
        </w:tc>
        <w:tc>
          <w:tcPr>
            <w:tcW w:w="854"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97</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54</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42,2%</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52,4%</w:t>
            </w:r>
          </w:p>
        </w:tc>
      </w:tr>
      <w:tr w:rsidR="00BC781E" w:rsidRPr="00BC781E" w:rsidTr="00AC0EE6">
        <w:trPr>
          <w:trHeight w:val="480"/>
          <w:jc w:val="center"/>
        </w:trPr>
        <w:tc>
          <w:tcPr>
            <w:tcW w:w="2510" w:type="dxa"/>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ЛЬВІВСЬКА</w:t>
            </w:r>
          </w:p>
        </w:tc>
        <w:tc>
          <w:tcPr>
            <w:tcW w:w="856"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546</w:t>
            </w:r>
          </w:p>
        </w:tc>
        <w:tc>
          <w:tcPr>
            <w:tcW w:w="853"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333</w:t>
            </w:r>
          </w:p>
        </w:tc>
        <w:tc>
          <w:tcPr>
            <w:tcW w:w="9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47,8%</w:t>
            </w:r>
          </w:p>
        </w:tc>
        <w:tc>
          <w:tcPr>
            <w:tcW w:w="934"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51,5%</w:t>
            </w:r>
          </w:p>
        </w:tc>
        <w:tc>
          <w:tcPr>
            <w:tcW w:w="854"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194</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131</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35,5%</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39,3%</w:t>
            </w:r>
          </w:p>
        </w:tc>
      </w:tr>
      <w:tr w:rsidR="00BC781E" w:rsidRPr="00BC781E" w:rsidTr="00AC0EE6">
        <w:trPr>
          <w:trHeight w:val="435"/>
          <w:jc w:val="center"/>
        </w:trPr>
        <w:tc>
          <w:tcPr>
            <w:tcW w:w="2510" w:type="dxa"/>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ТЕРНОПІЛЬСЬКА</w:t>
            </w:r>
          </w:p>
        </w:tc>
        <w:tc>
          <w:tcPr>
            <w:tcW w:w="856"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90</w:t>
            </w:r>
          </w:p>
        </w:tc>
        <w:tc>
          <w:tcPr>
            <w:tcW w:w="853"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54</w:t>
            </w:r>
          </w:p>
        </w:tc>
        <w:tc>
          <w:tcPr>
            <w:tcW w:w="9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7,9%</w:t>
            </w:r>
          </w:p>
        </w:tc>
        <w:tc>
          <w:tcPr>
            <w:tcW w:w="934"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8,4%</w:t>
            </w:r>
          </w:p>
        </w:tc>
        <w:tc>
          <w:tcPr>
            <w:tcW w:w="854"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35</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30</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38,9%</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55,6%</w:t>
            </w:r>
          </w:p>
        </w:tc>
      </w:tr>
      <w:tr w:rsidR="00BC781E" w:rsidRPr="00BC781E" w:rsidTr="00AC0EE6">
        <w:trPr>
          <w:trHeight w:val="435"/>
          <w:jc w:val="center"/>
        </w:trPr>
        <w:tc>
          <w:tcPr>
            <w:tcW w:w="2510" w:type="dxa"/>
            <w:tcBorders>
              <w:top w:val="nil"/>
              <w:left w:val="single" w:sz="4" w:space="0" w:color="auto"/>
              <w:bottom w:val="single" w:sz="4" w:space="0" w:color="auto"/>
              <w:right w:val="single" w:sz="4" w:space="0" w:color="auto"/>
            </w:tcBorders>
            <w:vAlign w:val="center"/>
          </w:tcPr>
          <w:p w:rsidR="00BC781E" w:rsidRPr="00BC781E" w:rsidRDefault="00BC781E" w:rsidP="00AC0EE6">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ВСЬОГО</w:t>
            </w:r>
          </w:p>
        </w:tc>
        <w:tc>
          <w:tcPr>
            <w:tcW w:w="856"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1143</w:t>
            </w:r>
          </w:p>
        </w:tc>
        <w:tc>
          <w:tcPr>
            <w:tcW w:w="853"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646</w:t>
            </w:r>
          </w:p>
        </w:tc>
        <w:tc>
          <w:tcPr>
            <w:tcW w:w="9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100%</w:t>
            </w:r>
          </w:p>
        </w:tc>
        <w:tc>
          <w:tcPr>
            <w:tcW w:w="934"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100%</w:t>
            </w:r>
          </w:p>
        </w:tc>
        <w:tc>
          <w:tcPr>
            <w:tcW w:w="854"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413</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270</w:t>
            </w:r>
          </w:p>
        </w:tc>
        <w:tc>
          <w:tcPr>
            <w:tcW w:w="851"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36,1%</w:t>
            </w:r>
          </w:p>
        </w:tc>
        <w:tc>
          <w:tcPr>
            <w:tcW w:w="850" w:type="dxa"/>
            <w:tcBorders>
              <w:top w:val="nil"/>
              <w:left w:val="nil"/>
              <w:bottom w:val="single" w:sz="4" w:space="0" w:color="auto"/>
              <w:right w:val="single" w:sz="4" w:space="0" w:color="auto"/>
            </w:tcBorders>
            <w:vAlign w:val="center"/>
          </w:tcPr>
          <w:p w:rsidR="00BC781E" w:rsidRPr="00644D3B" w:rsidRDefault="00BC781E" w:rsidP="00AC0EE6">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41,8%</w:t>
            </w:r>
          </w:p>
        </w:tc>
      </w:tr>
    </w:tbl>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Із загальної кількості скасованих апеляційним судом ухвал суду першої інстанції, результати перегляду виглядають наступним чином:</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 з постановленням нової ухвали з направленням справи до суду першої інстанції для продовження розгляду справи – у 2016 році – 417 ухвал або 79,9% усіх скасованих ухвал [634 або 64,9%];</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 з постановленням нової ухвали - у 2016 році – 97 або 18,6% усіх скасованих ухвал [321 або 32,8%];</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Питому частку даної категорії справ складають справи за апеляційними скаргами на ухвали адміністративних судів з питань забезпечення адміністративного позову, роз’яснення судового рішення, окремі ухвали.</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 із закриттям провадження у справі – 6 або 1,1% від усіх скасованих ухвал [17 або 1,7%].</w:t>
      </w:r>
    </w:p>
    <w:p w:rsidR="00BC781E" w:rsidRPr="00BC781E"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 також, судом апеляційної інстанції на підставі ст.202 КАС України винесено 2 постанови щодо перегляду ухвал судів першої інстанції про перегляд судового рішення за нововиявленими обставинами.</w:t>
      </w:r>
    </w:p>
    <w:p w:rsidR="00E71219" w:rsidRPr="00777A72" w:rsidRDefault="00BC781E" w:rsidP="00434999">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Аналізуючи результати перегляду апеляційним судом ухвал суду першої інстанції, слід відзначити, що у звітному періоді зріс відсоток задоволених апеляційних скарг на ухвали адміністративних судів Львівського апеляційного адміністративного округу у порівнянні з минулорічним звітним періодом (з 42,7% до 47,7%), що спонукає до проведення детального аналізу та вжиття дієвих заходів щодо покращення ситуації у вирішенні таких справ.</w:t>
      </w:r>
    </w:p>
    <w:p w:rsidR="00644D3B" w:rsidRPr="006C3CFB" w:rsidRDefault="00644D3B" w:rsidP="00434999">
      <w:pPr>
        <w:autoSpaceDE w:val="0"/>
        <w:autoSpaceDN w:val="0"/>
        <w:adjustRightInd w:val="0"/>
        <w:jc w:val="both"/>
        <w:rPr>
          <w:rFonts w:ascii="Times New Roman" w:hAnsi="Times New Roman" w:cs="Times New Roman"/>
          <w:sz w:val="28"/>
          <w:szCs w:val="28"/>
          <w:lang w:val="uk-UA"/>
        </w:rPr>
      </w:pPr>
    </w:p>
    <w:p w:rsidR="00644D3B" w:rsidRPr="00777A72" w:rsidRDefault="00644D3B" w:rsidP="00BC781E">
      <w:pPr>
        <w:autoSpaceDE w:val="0"/>
        <w:autoSpaceDN w:val="0"/>
        <w:adjustRightInd w:val="0"/>
        <w:ind w:firstLine="567"/>
        <w:jc w:val="both"/>
        <w:rPr>
          <w:rFonts w:ascii="Times New Roman" w:hAnsi="Times New Roman" w:cs="Times New Roman"/>
          <w:sz w:val="28"/>
          <w:szCs w:val="28"/>
          <w:lang w:val="uk-UA"/>
        </w:rPr>
      </w:pPr>
    </w:p>
    <w:p w:rsidR="00644D3B" w:rsidRPr="00777A72" w:rsidRDefault="00644D3B" w:rsidP="00BC781E">
      <w:pPr>
        <w:autoSpaceDE w:val="0"/>
        <w:autoSpaceDN w:val="0"/>
        <w:adjustRightInd w:val="0"/>
        <w:ind w:firstLine="567"/>
        <w:jc w:val="both"/>
        <w:rPr>
          <w:rFonts w:ascii="Times New Roman" w:hAnsi="Times New Roman" w:cs="Times New Roman"/>
          <w:sz w:val="28"/>
          <w:szCs w:val="28"/>
          <w:lang w:val="uk-UA"/>
        </w:rPr>
      </w:pPr>
    </w:p>
    <w:p w:rsidR="00644D3B" w:rsidRPr="00777A72" w:rsidRDefault="00644D3B" w:rsidP="00BC781E">
      <w:pPr>
        <w:autoSpaceDE w:val="0"/>
        <w:autoSpaceDN w:val="0"/>
        <w:adjustRightInd w:val="0"/>
        <w:ind w:firstLine="567"/>
        <w:jc w:val="both"/>
        <w:rPr>
          <w:sz w:val="28"/>
          <w:szCs w:val="28"/>
          <w:lang w:val="uk-UA"/>
        </w:rPr>
      </w:pPr>
    </w:p>
    <w:p w:rsidR="00E71219" w:rsidRPr="00B23643" w:rsidRDefault="00E71219" w:rsidP="00214F61">
      <w:pPr>
        <w:spacing w:after="0" w:line="240" w:lineRule="auto"/>
        <w:ind w:firstLine="567"/>
        <w:jc w:val="both"/>
        <w:rPr>
          <w:rFonts w:ascii="Times New Roman" w:hAnsi="Times New Roman" w:cs="Times New Roman"/>
          <w:sz w:val="28"/>
          <w:szCs w:val="28"/>
          <w:lang w:val="uk-UA"/>
        </w:rPr>
      </w:pPr>
    </w:p>
    <w:p w:rsidR="00FA14E0" w:rsidRDefault="00FA14E0" w:rsidP="00FA14E0">
      <w:pPr>
        <w:autoSpaceDE w:val="0"/>
        <w:autoSpaceDN w:val="0"/>
        <w:adjustRightInd w:val="0"/>
        <w:spacing w:after="0" w:line="240" w:lineRule="auto"/>
        <w:ind w:firstLine="284"/>
        <w:jc w:val="both"/>
        <w:rPr>
          <w:rFonts w:ascii="Times New Roman" w:hAnsi="Times New Roman"/>
          <w:b/>
          <w:bCs/>
          <w:sz w:val="28"/>
          <w:szCs w:val="28"/>
          <w:lang w:val="uk-UA"/>
        </w:rPr>
      </w:pPr>
      <w:r w:rsidRPr="003678AE">
        <w:rPr>
          <w:rFonts w:ascii="Times New Roman" w:hAnsi="Times New Roman"/>
          <w:b/>
          <w:bCs/>
          <w:sz w:val="28"/>
          <w:szCs w:val="28"/>
          <w:lang w:val="uk-UA"/>
        </w:rPr>
        <w:t>2.</w:t>
      </w:r>
      <w:r w:rsidRPr="003678AE">
        <w:rPr>
          <w:rFonts w:ascii="Times New Roman" w:hAnsi="Times New Roman"/>
          <w:b/>
          <w:bCs/>
          <w:color w:val="000000"/>
          <w:sz w:val="28"/>
          <w:szCs w:val="28"/>
          <w:lang w:val="uk-UA"/>
        </w:rPr>
        <w:t xml:space="preserve">Аналіз причин скасування та зміни судових рішень </w:t>
      </w:r>
      <w:r w:rsidRPr="003678AE">
        <w:rPr>
          <w:rFonts w:ascii="Times New Roman" w:hAnsi="Times New Roman"/>
          <w:b/>
          <w:bCs/>
          <w:sz w:val="28"/>
          <w:szCs w:val="28"/>
          <w:lang w:val="uk-UA"/>
        </w:rPr>
        <w:t xml:space="preserve">місцевих адміністративних судів </w:t>
      </w:r>
      <w:r>
        <w:rPr>
          <w:rFonts w:ascii="Times New Roman" w:hAnsi="Times New Roman"/>
          <w:b/>
          <w:bCs/>
          <w:sz w:val="28"/>
          <w:szCs w:val="28"/>
          <w:lang w:val="uk-UA"/>
        </w:rPr>
        <w:t>Івано-Франківської  області</w:t>
      </w:r>
    </w:p>
    <w:p w:rsidR="00FA14E0" w:rsidRPr="003678AE" w:rsidRDefault="00FA14E0" w:rsidP="00FA14E0">
      <w:pPr>
        <w:autoSpaceDE w:val="0"/>
        <w:autoSpaceDN w:val="0"/>
        <w:adjustRightInd w:val="0"/>
        <w:spacing w:after="0" w:line="240" w:lineRule="auto"/>
        <w:ind w:firstLine="284"/>
        <w:jc w:val="both"/>
        <w:rPr>
          <w:rFonts w:ascii="Times New Roman" w:hAnsi="Times New Roman"/>
          <w:b/>
          <w:bCs/>
          <w:sz w:val="28"/>
          <w:szCs w:val="28"/>
          <w:lang w:val="uk-UA"/>
        </w:rPr>
      </w:pPr>
    </w:p>
    <w:p w:rsidR="00E71219" w:rsidRPr="009D2B68" w:rsidRDefault="00E71219" w:rsidP="007E158A">
      <w:pPr>
        <w:autoSpaceDE w:val="0"/>
        <w:autoSpaceDN w:val="0"/>
        <w:adjustRightInd w:val="0"/>
        <w:spacing w:line="240" w:lineRule="auto"/>
        <w:ind w:firstLine="567"/>
        <w:jc w:val="both"/>
        <w:rPr>
          <w:rFonts w:ascii="Times New Roman" w:eastAsia="Times New Roman" w:hAnsi="Times New Roman" w:cs="Times New Roman"/>
          <w:sz w:val="28"/>
          <w:szCs w:val="28"/>
          <w:lang w:val="uk-UA"/>
        </w:rPr>
      </w:pPr>
      <w:r w:rsidRPr="009D2B68">
        <w:rPr>
          <w:rFonts w:ascii="Times New Roman" w:eastAsia="Times New Roman" w:hAnsi="Times New Roman" w:cs="Times New Roman"/>
          <w:sz w:val="28"/>
          <w:szCs w:val="28"/>
          <w:lang w:val="uk-UA"/>
        </w:rPr>
        <w:t xml:space="preserve">Здійснений аналіз причин скасування Львівським апеляційним адміністративним судом судових рішень, ухвалених </w:t>
      </w:r>
      <w:r w:rsidRPr="009D2B68">
        <w:rPr>
          <w:rFonts w:ascii="Times New Roman" w:hAnsi="Times New Roman" w:cs="Times New Roman"/>
          <w:bCs/>
          <w:sz w:val="28"/>
          <w:szCs w:val="28"/>
          <w:lang w:val="uk-UA"/>
        </w:rPr>
        <w:t>Івано-Франківським</w:t>
      </w:r>
      <w:r w:rsidRPr="009D2B68">
        <w:rPr>
          <w:rFonts w:ascii="Times New Roman" w:eastAsia="Times New Roman" w:hAnsi="Times New Roman" w:cs="Times New Roman"/>
          <w:sz w:val="28"/>
          <w:szCs w:val="28"/>
          <w:lang w:val="uk-UA"/>
        </w:rPr>
        <w:t xml:space="preserve"> окружним адміністративним судом та місцевими загальними судами як адміністративними судами </w:t>
      </w:r>
      <w:r w:rsidRPr="009D2B68">
        <w:rPr>
          <w:rFonts w:ascii="Times New Roman" w:hAnsi="Times New Roman" w:cs="Times New Roman"/>
          <w:bCs/>
          <w:sz w:val="28"/>
          <w:szCs w:val="28"/>
          <w:lang w:val="uk-UA"/>
        </w:rPr>
        <w:t>Івано-Франківської</w:t>
      </w:r>
      <w:r w:rsidRPr="009D2B68">
        <w:rPr>
          <w:rFonts w:ascii="Times New Roman" w:eastAsia="Times New Roman" w:hAnsi="Times New Roman" w:cs="Times New Roman"/>
          <w:sz w:val="28"/>
          <w:szCs w:val="28"/>
          <w:lang w:val="uk-UA"/>
        </w:rPr>
        <w:t xml:space="preserve"> області засвідчує, що основними</w:t>
      </w:r>
      <w:r w:rsidRPr="009D2B68">
        <w:rPr>
          <w:rFonts w:ascii="Times New Roman" w:eastAsia="Times New Roman" w:hAnsi="Times New Roman" w:cs="Times New Roman"/>
          <w:i/>
          <w:iCs/>
          <w:sz w:val="28"/>
          <w:szCs w:val="28"/>
          <w:lang w:val="uk-UA"/>
        </w:rPr>
        <w:t xml:space="preserve"> </w:t>
      </w:r>
      <w:r w:rsidRPr="009D2B68">
        <w:rPr>
          <w:rFonts w:ascii="Times New Roman" w:eastAsia="Times New Roman" w:hAnsi="Times New Roman" w:cs="Times New Roman"/>
          <w:sz w:val="28"/>
          <w:szCs w:val="28"/>
          <w:lang w:val="uk-UA"/>
        </w:rPr>
        <w:t>причинами скасування є неправильне застосування ними норм матеріального та процесуального права, невідповідність судових рішень правовим позиціям Вищого адміністративного суду України та Верховного Суду України, недостатня досудова підготовка справ до розгляду, поверхневе дослідження матеріалів справи.</w:t>
      </w:r>
    </w:p>
    <w:p w:rsidR="00E71219" w:rsidRPr="009D2B68" w:rsidRDefault="00E71219" w:rsidP="009D2B68">
      <w:pPr>
        <w:spacing w:after="0" w:line="240" w:lineRule="auto"/>
        <w:ind w:firstLine="567"/>
        <w:jc w:val="both"/>
        <w:rPr>
          <w:rFonts w:ascii="Times New Roman" w:hAnsi="Times New Roman" w:cs="Times New Roman"/>
          <w:sz w:val="28"/>
          <w:szCs w:val="28"/>
          <w:lang w:val="uk-UA"/>
        </w:rPr>
      </w:pPr>
    </w:p>
    <w:p w:rsidR="00FA14E0" w:rsidRPr="006C3CFB" w:rsidRDefault="00FA14E0" w:rsidP="00FA14E0">
      <w:pPr>
        <w:autoSpaceDE w:val="0"/>
        <w:autoSpaceDN w:val="0"/>
        <w:adjustRightInd w:val="0"/>
        <w:spacing w:after="0" w:line="240" w:lineRule="auto"/>
        <w:ind w:firstLine="284"/>
        <w:jc w:val="both"/>
        <w:rPr>
          <w:rFonts w:ascii="Times New Roman" w:hAnsi="Times New Roman"/>
          <w:b/>
          <w:bCs/>
          <w:sz w:val="28"/>
          <w:szCs w:val="28"/>
        </w:rPr>
      </w:pPr>
      <w:r w:rsidRPr="003678AE">
        <w:rPr>
          <w:rFonts w:ascii="Times New Roman" w:hAnsi="Times New Roman"/>
          <w:b/>
          <w:bCs/>
          <w:sz w:val="28"/>
          <w:szCs w:val="28"/>
          <w:lang w:val="uk-UA"/>
        </w:rPr>
        <w:t>2.1.</w:t>
      </w:r>
      <w:r w:rsidR="006C3CFB" w:rsidRPr="006C3CFB">
        <w:rPr>
          <w:rFonts w:ascii="Times New Roman" w:hAnsi="Times New Roman"/>
          <w:sz w:val="28"/>
          <w:szCs w:val="28"/>
          <w:lang w:val="uk-UA"/>
        </w:rPr>
        <w:t xml:space="preserve"> </w:t>
      </w:r>
      <w:r w:rsidR="006C3CFB" w:rsidRPr="006C3CFB">
        <w:rPr>
          <w:rFonts w:ascii="Times New Roman" w:hAnsi="Times New Roman"/>
          <w:b/>
          <w:sz w:val="28"/>
          <w:szCs w:val="28"/>
          <w:lang w:val="uk-UA"/>
        </w:rPr>
        <w:t>Приклади скасування судових рішень з причин порушення адміністративної</w:t>
      </w:r>
      <w:r w:rsidR="006C3CFB" w:rsidRPr="006C3CFB">
        <w:rPr>
          <w:rFonts w:ascii="Times New Roman" w:hAnsi="Times New Roman"/>
          <w:b/>
          <w:sz w:val="28"/>
          <w:szCs w:val="28"/>
        </w:rPr>
        <w:t xml:space="preserve"> </w:t>
      </w:r>
      <w:r w:rsidR="006C3CFB" w:rsidRPr="006C3CFB">
        <w:rPr>
          <w:rFonts w:ascii="Times New Roman" w:hAnsi="Times New Roman"/>
          <w:b/>
          <w:sz w:val="28"/>
          <w:szCs w:val="28"/>
          <w:lang w:val="uk-UA"/>
        </w:rPr>
        <w:t xml:space="preserve">юрисдикції та підсудності адміністративних справ                                                                                             </w:t>
      </w:r>
    </w:p>
    <w:p w:rsidR="002F5BE2" w:rsidRPr="003678AE" w:rsidRDefault="002F5BE2" w:rsidP="00FA14E0">
      <w:pPr>
        <w:autoSpaceDE w:val="0"/>
        <w:autoSpaceDN w:val="0"/>
        <w:adjustRightInd w:val="0"/>
        <w:spacing w:after="0" w:line="240" w:lineRule="auto"/>
        <w:ind w:firstLine="284"/>
        <w:jc w:val="both"/>
        <w:rPr>
          <w:rFonts w:ascii="Times New Roman" w:hAnsi="Times New Roman"/>
          <w:sz w:val="28"/>
          <w:szCs w:val="28"/>
          <w:lang w:val="uk-UA"/>
        </w:rPr>
      </w:pPr>
    </w:p>
    <w:p w:rsidR="00A84688" w:rsidRPr="006C3CFB" w:rsidRDefault="007E158A" w:rsidP="00A84688">
      <w:pPr>
        <w:ind w:firstLine="567"/>
        <w:jc w:val="both"/>
        <w:rPr>
          <w:rFonts w:ascii="Times New Roman" w:hAnsi="Times New Roman" w:cs="Times New Roman"/>
          <w:sz w:val="28"/>
          <w:szCs w:val="28"/>
          <w:lang w:val="uk-UA"/>
        </w:rPr>
      </w:pPr>
      <w:r w:rsidRPr="007E158A">
        <w:rPr>
          <w:rFonts w:ascii="Times New Roman" w:hAnsi="Times New Roman" w:cs="Times New Roman"/>
          <w:sz w:val="28"/>
          <w:szCs w:val="28"/>
          <w:lang w:val="uk-UA"/>
        </w:rPr>
        <w:t xml:space="preserve">У результаті аналізу причин скасування та зміни Львівським апеляційним адміністративним судом судових рішень, якими скасовані рішення </w:t>
      </w:r>
      <w:r w:rsidR="00397330">
        <w:rPr>
          <w:rFonts w:ascii="Times New Roman" w:hAnsi="Times New Roman" w:cs="Times New Roman"/>
          <w:sz w:val="28"/>
          <w:szCs w:val="28"/>
          <w:lang w:val="uk-UA"/>
        </w:rPr>
        <w:t>Івано-Франківського</w:t>
      </w:r>
      <w:r w:rsidRPr="007E158A">
        <w:rPr>
          <w:rFonts w:ascii="Times New Roman" w:hAnsi="Times New Roman" w:cs="Times New Roman"/>
          <w:sz w:val="28"/>
          <w:szCs w:val="28"/>
          <w:lang w:val="uk-UA"/>
        </w:rPr>
        <w:t xml:space="preserve"> окружного адміністративного суду через</w:t>
      </w:r>
      <w:r w:rsidRPr="007E158A">
        <w:rPr>
          <w:rStyle w:val="apple-converted-space"/>
          <w:rFonts w:ascii="Times New Roman" w:eastAsia="Tahoma" w:hAnsi="Times New Roman" w:cs="Times New Roman"/>
          <w:sz w:val="28"/>
          <w:szCs w:val="28"/>
          <w:lang w:val="uk-UA"/>
        </w:rPr>
        <w:t xml:space="preserve"> </w:t>
      </w:r>
      <w:r w:rsidRPr="007E158A">
        <w:rPr>
          <w:rFonts w:ascii="Times New Roman" w:hAnsi="Times New Roman" w:cs="Times New Roman"/>
          <w:sz w:val="28"/>
          <w:szCs w:val="28"/>
          <w:lang w:val="uk-UA"/>
        </w:rPr>
        <w:t xml:space="preserve">порушення правил предметної підсудності, що призвело до неправильного вирішення розгляду адміністративних справ, проаналізовано окремі рішення </w:t>
      </w:r>
      <w:r w:rsidR="00E27042">
        <w:rPr>
          <w:rFonts w:ascii="Times New Roman" w:hAnsi="Times New Roman" w:cs="Times New Roman"/>
          <w:sz w:val="28"/>
          <w:szCs w:val="28"/>
          <w:lang w:val="uk-UA"/>
        </w:rPr>
        <w:t xml:space="preserve">Івано-Франківського </w:t>
      </w:r>
      <w:r w:rsidRPr="007E158A">
        <w:rPr>
          <w:rFonts w:ascii="Times New Roman" w:hAnsi="Times New Roman" w:cs="Times New Roman"/>
          <w:sz w:val="28"/>
          <w:szCs w:val="28"/>
          <w:lang w:val="uk-UA"/>
        </w:rPr>
        <w:t>окружного адміністративного суду, які скасовані Львівським апеляційним адміністративним судом у 2016 році, зокрема:</w:t>
      </w:r>
    </w:p>
    <w:p w:rsidR="00CE14AB" w:rsidRPr="002B2559" w:rsidRDefault="00434999" w:rsidP="002B2559">
      <w:pPr>
        <w:spacing w:after="0" w:line="240" w:lineRule="auto"/>
        <w:ind w:firstLine="567"/>
        <w:jc w:val="both"/>
        <w:rPr>
          <w:rFonts w:ascii="Times New Roman" w:hAnsi="Times New Roman" w:cs="Times New Roman"/>
          <w:sz w:val="28"/>
          <w:szCs w:val="28"/>
          <w:lang w:val="uk-UA"/>
        </w:rPr>
      </w:pPr>
      <w:r w:rsidRPr="002B2559">
        <w:rPr>
          <w:rFonts w:ascii="Times New Roman" w:hAnsi="Times New Roman" w:cs="Times New Roman"/>
          <w:sz w:val="28"/>
          <w:szCs w:val="28"/>
          <w:lang w:val="uk-UA"/>
        </w:rPr>
        <w:t>Так</w:t>
      </w:r>
      <w:r w:rsidR="00CE14AB" w:rsidRPr="002B2559">
        <w:rPr>
          <w:rFonts w:ascii="Times New Roman" w:hAnsi="Times New Roman" w:cs="Times New Roman"/>
          <w:sz w:val="28"/>
          <w:szCs w:val="28"/>
          <w:lang w:val="uk-UA"/>
        </w:rPr>
        <w:t xml:space="preserve">, </w:t>
      </w:r>
      <w:r w:rsidR="00CE14AB" w:rsidRPr="00604793">
        <w:rPr>
          <w:rFonts w:ascii="Times New Roman" w:hAnsi="Times New Roman" w:cs="Times New Roman"/>
          <w:sz w:val="28"/>
          <w:szCs w:val="28"/>
          <w:lang w:val="uk-UA"/>
        </w:rPr>
        <w:t>справа</w:t>
      </w:r>
      <w:r w:rsidR="00CE14AB" w:rsidRPr="00604793">
        <w:rPr>
          <w:rFonts w:ascii="Times New Roman" w:hAnsi="Times New Roman" w:cs="Times New Roman"/>
          <w:b/>
          <w:i/>
          <w:sz w:val="28"/>
          <w:szCs w:val="28"/>
          <w:lang w:val="uk-UA"/>
        </w:rPr>
        <w:t xml:space="preserve"> №876/6280/16 (809/964/16</w:t>
      </w:r>
      <w:r w:rsidR="00CE14AB" w:rsidRPr="002B2559">
        <w:rPr>
          <w:rFonts w:ascii="Times New Roman" w:hAnsi="Times New Roman" w:cs="Times New Roman"/>
          <w:b/>
          <w:sz w:val="28"/>
          <w:szCs w:val="28"/>
          <w:lang w:val="uk-UA"/>
        </w:rPr>
        <w:t xml:space="preserve"> </w:t>
      </w:r>
      <w:r w:rsidR="00CE14AB" w:rsidRPr="002B2559">
        <w:rPr>
          <w:rFonts w:ascii="Times New Roman" w:hAnsi="Times New Roman" w:cs="Times New Roman"/>
          <w:b/>
          <w:i/>
          <w:sz w:val="28"/>
          <w:szCs w:val="28"/>
          <w:lang w:val="uk-UA"/>
        </w:rPr>
        <w:t xml:space="preserve">- суд першої інстанції) </w:t>
      </w:r>
      <w:r w:rsidR="00CE14AB" w:rsidRPr="002B2559">
        <w:rPr>
          <w:rFonts w:ascii="Times New Roman" w:hAnsi="Times New Roman" w:cs="Times New Roman"/>
          <w:sz w:val="28"/>
          <w:szCs w:val="28"/>
          <w:lang w:val="uk-UA"/>
        </w:rPr>
        <w:t xml:space="preserve">за позовом </w:t>
      </w:r>
      <w:r w:rsidR="00CE14AB" w:rsidRPr="006C3CFB">
        <w:rPr>
          <w:rFonts w:ascii="Times New Roman" w:hAnsi="Times New Roman" w:cs="Times New Roman"/>
          <w:sz w:val="28"/>
          <w:szCs w:val="28"/>
          <w:lang w:val="uk-UA"/>
        </w:rPr>
        <w:t xml:space="preserve"> виконуючого обов’язків Керівника Івано-Франківської місцевої прокуратури до Івано-Франківської міської ради про визнання рішення протиправним та скасування його</w:t>
      </w:r>
      <w:r w:rsidR="00CE14AB" w:rsidRPr="002B2559">
        <w:rPr>
          <w:rFonts w:ascii="Times New Roman" w:hAnsi="Times New Roman" w:cs="Times New Roman"/>
          <w:sz w:val="28"/>
          <w:szCs w:val="28"/>
          <w:lang w:val="uk-UA"/>
        </w:rPr>
        <w:t>.</w:t>
      </w:r>
    </w:p>
    <w:p w:rsidR="00DE3FD6" w:rsidRPr="002B2559" w:rsidRDefault="00DE3FD6" w:rsidP="002B2559">
      <w:pPr>
        <w:autoSpaceDE w:val="0"/>
        <w:autoSpaceDN w:val="0"/>
        <w:adjustRightInd w:val="0"/>
        <w:spacing w:after="0" w:line="240" w:lineRule="auto"/>
        <w:ind w:firstLine="567"/>
        <w:jc w:val="both"/>
        <w:rPr>
          <w:rFonts w:ascii="Times New Roman" w:hAnsi="Times New Roman" w:cs="Times New Roman"/>
          <w:sz w:val="28"/>
          <w:szCs w:val="28"/>
          <w:lang w:val="uk-UA"/>
        </w:rPr>
      </w:pPr>
      <w:r w:rsidRPr="002B2559">
        <w:rPr>
          <w:rFonts w:ascii="Times New Roman" w:hAnsi="Times New Roman" w:cs="Times New Roman"/>
          <w:sz w:val="28"/>
          <w:szCs w:val="28"/>
        </w:rPr>
        <w:t xml:space="preserve">Ухвалою судді Івано-Франківського </w:t>
      </w:r>
      <w:proofErr w:type="gramStart"/>
      <w:r w:rsidRPr="002B2559">
        <w:rPr>
          <w:rFonts w:ascii="Times New Roman" w:hAnsi="Times New Roman" w:cs="Times New Roman"/>
          <w:sz w:val="28"/>
          <w:szCs w:val="28"/>
        </w:rPr>
        <w:t>окружного</w:t>
      </w:r>
      <w:proofErr w:type="gramEnd"/>
      <w:r w:rsidRPr="002B2559">
        <w:rPr>
          <w:rFonts w:ascii="Times New Roman" w:hAnsi="Times New Roman" w:cs="Times New Roman"/>
          <w:sz w:val="28"/>
          <w:szCs w:val="28"/>
        </w:rPr>
        <w:t xml:space="preserve"> адміністративного суду від 04.08.2016 позовну заяву</w:t>
      </w:r>
      <w:r w:rsidR="002B4772" w:rsidRPr="002B4772">
        <w:rPr>
          <w:rFonts w:ascii="Times New Roman" w:hAnsi="Times New Roman" w:cs="Times New Roman"/>
          <w:sz w:val="28"/>
          <w:szCs w:val="28"/>
        </w:rPr>
        <w:t xml:space="preserve"> </w:t>
      </w:r>
      <w:r w:rsidR="002B4772" w:rsidRPr="002B2559">
        <w:rPr>
          <w:rFonts w:ascii="Times New Roman" w:hAnsi="Times New Roman" w:cs="Times New Roman"/>
          <w:sz w:val="28"/>
          <w:szCs w:val="28"/>
        </w:rPr>
        <w:t>повернуто</w:t>
      </w:r>
      <w:r w:rsidR="002B4772">
        <w:rPr>
          <w:rFonts w:ascii="Times New Roman" w:hAnsi="Times New Roman" w:cs="Times New Roman"/>
          <w:sz w:val="28"/>
          <w:szCs w:val="28"/>
          <w:lang w:val="uk-UA"/>
        </w:rPr>
        <w:t xml:space="preserve"> позивачу</w:t>
      </w:r>
      <w:r w:rsidRPr="002B2559">
        <w:rPr>
          <w:rFonts w:ascii="Times New Roman" w:hAnsi="Times New Roman" w:cs="Times New Roman"/>
          <w:sz w:val="28"/>
          <w:szCs w:val="28"/>
          <w:lang w:val="uk-UA"/>
        </w:rPr>
        <w:t>.</w:t>
      </w:r>
    </w:p>
    <w:p w:rsidR="00DE3FD6" w:rsidRPr="002B2559" w:rsidRDefault="002B2559" w:rsidP="002B2559">
      <w:pPr>
        <w:autoSpaceDE w:val="0"/>
        <w:autoSpaceDN w:val="0"/>
        <w:adjustRightInd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Із змісту позовної заяви вбачалось</w:t>
      </w:r>
      <w:r w:rsidR="00DE3FD6" w:rsidRPr="002B2559">
        <w:rPr>
          <w:rFonts w:ascii="Times New Roman" w:hAnsi="Times New Roman" w:cs="Times New Roman"/>
          <w:sz w:val="28"/>
          <w:szCs w:val="28"/>
          <w:lang w:val="uk-UA"/>
        </w:rPr>
        <w:t>, що позивачем у цій справі є виконуючий обов’язків Керівника Івано-Франківської місцевої прокуратури, тобто, посадова особа органу державної влади і ним оскаржується рішення Івано-Франківської міської ради від 08.07.2016, яким затверджено детальний план території в межах вулиць Крайківського – Макогона – Промислова в м. Івано-Франківську.</w:t>
      </w:r>
    </w:p>
    <w:p w:rsidR="00DE3FD6" w:rsidRPr="002B2559" w:rsidRDefault="00DE3FD6" w:rsidP="002B2559">
      <w:pPr>
        <w:autoSpaceDE w:val="0"/>
        <w:autoSpaceDN w:val="0"/>
        <w:adjustRightInd w:val="0"/>
        <w:spacing w:after="0" w:line="240" w:lineRule="auto"/>
        <w:ind w:firstLine="567"/>
        <w:jc w:val="both"/>
        <w:rPr>
          <w:rFonts w:ascii="Times New Roman" w:hAnsi="Times New Roman" w:cs="Times New Roman"/>
          <w:sz w:val="28"/>
          <w:szCs w:val="28"/>
        </w:rPr>
      </w:pPr>
      <w:r w:rsidRPr="002B2559">
        <w:rPr>
          <w:rFonts w:ascii="Times New Roman" w:hAnsi="Times New Roman" w:cs="Times New Roman"/>
          <w:sz w:val="28"/>
          <w:szCs w:val="28"/>
        </w:rPr>
        <w:t xml:space="preserve">Згідно п. 2 Постанови Пленуму Вищого адміністративного суду України № 2 від 06.03.2008 “Про практику застосування адміністративними судами окремих положень Кодексу адміністративного </w:t>
      </w:r>
      <w:r w:rsidRPr="002B2559">
        <w:rPr>
          <w:rFonts w:ascii="Times New Roman" w:hAnsi="Times New Roman" w:cs="Times New Roman"/>
          <w:sz w:val="28"/>
          <w:szCs w:val="28"/>
        </w:rPr>
        <w:lastRenderedPageBreak/>
        <w:t xml:space="preserve">судочинства України </w:t>
      </w:r>
      <w:proofErr w:type="gramStart"/>
      <w:r w:rsidRPr="002B2559">
        <w:rPr>
          <w:rFonts w:ascii="Times New Roman" w:hAnsi="Times New Roman" w:cs="Times New Roman"/>
          <w:sz w:val="28"/>
          <w:szCs w:val="28"/>
        </w:rPr>
        <w:t>п</w:t>
      </w:r>
      <w:proofErr w:type="gramEnd"/>
      <w:r w:rsidRPr="002B2559">
        <w:rPr>
          <w:rFonts w:ascii="Times New Roman" w:hAnsi="Times New Roman" w:cs="Times New Roman"/>
          <w:sz w:val="28"/>
          <w:szCs w:val="28"/>
        </w:rPr>
        <w:t xml:space="preserve">ід час розгляду адміністративних справ” прокурор може звернутися із заявою до суду про визнання акта незаконним. У цьому випадку прокурор у адміністративній справі може бути позивачем і не повинен визначати орган чи особу, в інтересах якої він звертається </w:t>
      </w:r>
      <w:proofErr w:type="gramStart"/>
      <w:r w:rsidRPr="002B2559">
        <w:rPr>
          <w:rFonts w:ascii="Times New Roman" w:hAnsi="Times New Roman" w:cs="Times New Roman"/>
          <w:sz w:val="28"/>
          <w:szCs w:val="28"/>
        </w:rPr>
        <w:t>до</w:t>
      </w:r>
      <w:proofErr w:type="gramEnd"/>
      <w:r w:rsidRPr="002B2559">
        <w:rPr>
          <w:rFonts w:ascii="Times New Roman" w:hAnsi="Times New Roman" w:cs="Times New Roman"/>
          <w:sz w:val="28"/>
          <w:szCs w:val="28"/>
        </w:rPr>
        <w:t xml:space="preserve"> суду з позовною заявою.</w:t>
      </w:r>
    </w:p>
    <w:p w:rsidR="00DE3FD6" w:rsidRPr="006C3CFB" w:rsidRDefault="002B4772" w:rsidP="002B4772">
      <w:pPr>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w:t>
      </w:r>
      <w:r w:rsidR="00DE3FD6" w:rsidRPr="006C3CFB">
        <w:rPr>
          <w:rFonts w:ascii="Times New Roman" w:hAnsi="Times New Roman" w:cs="Times New Roman"/>
          <w:sz w:val="28"/>
          <w:szCs w:val="28"/>
          <w:lang w:val="uk-UA"/>
        </w:rPr>
        <w:t>гідно постанови Пленуму Вищого адміністративного суду України від 14 вересня 2012 року № 3 “Про практику застосування адміністративними судами положень Закону України “Про забезпечення реалізації житлових прав мешканців гуртожитків”, встановлено, що визначаючи предметну підсудність справ за позовами прокурора до органу місцевого самоврядування, необхідно враховувати, що названа норма містить застереження та виключає з предметної підсудності місцевих загальних як адміністративних судів справи, в яких однією із сторін є орган чи посадова особа органу місцевого самоврядування, які підсудні окружним адміністративним судам.</w:t>
      </w:r>
    </w:p>
    <w:p w:rsidR="00DE3FD6" w:rsidRPr="002B2559" w:rsidRDefault="00DE3FD6" w:rsidP="002B2559">
      <w:pPr>
        <w:autoSpaceDE w:val="0"/>
        <w:autoSpaceDN w:val="0"/>
        <w:adjustRightInd w:val="0"/>
        <w:spacing w:after="0" w:line="240" w:lineRule="auto"/>
        <w:ind w:firstLine="567"/>
        <w:jc w:val="both"/>
        <w:rPr>
          <w:rFonts w:ascii="Times New Roman" w:hAnsi="Times New Roman" w:cs="Times New Roman"/>
          <w:sz w:val="28"/>
          <w:szCs w:val="28"/>
        </w:rPr>
      </w:pPr>
      <w:r w:rsidRPr="002B2559">
        <w:rPr>
          <w:rFonts w:ascii="Times New Roman" w:hAnsi="Times New Roman" w:cs="Times New Roman"/>
          <w:sz w:val="28"/>
          <w:szCs w:val="28"/>
        </w:rPr>
        <w:t xml:space="preserve">Відповідно до ст. 23 Закону України “Про прокуратуру” та ст. 60 КАС України, прокурор може звертатись </w:t>
      </w:r>
      <w:proofErr w:type="gramStart"/>
      <w:r w:rsidRPr="002B2559">
        <w:rPr>
          <w:rFonts w:ascii="Times New Roman" w:hAnsi="Times New Roman" w:cs="Times New Roman"/>
          <w:sz w:val="28"/>
          <w:szCs w:val="28"/>
        </w:rPr>
        <w:t>до</w:t>
      </w:r>
      <w:proofErr w:type="gramEnd"/>
      <w:r w:rsidRPr="002B2559">
        <w:rPr>
          <w:rFonts w:ascii="Times New Roman" w:hAnsi="Times New Roman" w:cs="Times New Roman"/>
          <w:sz w:val="28"/>
          <w:szCs w:val="28"/>
        </w:rPr>
        <w:t xml:space="preserve"> </w:t>
      </w:r>
      <w:proofErr w:type="gramStart"/>
      <w:r w:rsidRPr="002B2559">
        <w:rPr>
          <w:rFonts w:ascii="Times New Roman" w:hAnsi="Times New Roman" w:cs="Times New Roman"/>
          <w:sz w:val="28"/>
          <w:szCs w:val="28"/>
        </w:rPr>
        <w:t>суду</w:t>
      </w:r>
      <w:proofErr w:type="gramEnd"/>
      <w:r w:rsidRPr="002B2559">
        <w:rPr>
          <w:rFonts w:ascii="Times New Roman" w:hAnsi="Times New Roman" w:cs="Times New Roman"/>
          <w:sz w:val="28"/>
          <w:szCs w:val="28"/>
        </w:rPr>
        <w:t xml:space="preserve"> із заявою про захист прав, свобод та інтересів громадянина або держави, у випадках та порядку, встановлених законом.</w:t>
      </w:r>
    </w:p>
    <w:p w:rsidR="00DE3FD6" w:rsidRPr="002B2559" w:rsidRDefault="00DE3FD6" w:rsidP="002B2559">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2B2559">
        <w:rPr>
          <w:rFonts w:ascii="Times New Roman" w:hAnsi="Times New Roman" w:cs="Times New Roman"/>
          <w:sz w:val="28"/>
          <w:szCs w:val="28"/>
        </w:rPr>
        <w:t>Ц</w:t>
      </w:r>
      <w:proofErr w:type="gramEnd"/>
      <w:r w:rsidRPr="002B2559">
        <w:rPr>
          <w:rFonts w:ascii="Times New Roman" w:hAnsi="Times New Roman" w:cs="Times New Roman"/>
          <w:sz w:val="28"/>
          <w:szCs w:val="28"/>
        </w:rPr>
        <w:t>ією ж статтею визначено, що представництво прокуратурою інтересів держави в суді полягає у здійсненні процесуальних та інших дій, спрямованих на захист інтересів громадянина або держави у випадках та порядку, встановлених законом.</w:t>
      </w:r>
    </w:p>
    <w:p w:rsidR="00DE3FD6" w:rsidRPr="002B2559" w:rsidRDefault="00DE3FD6" w:rsidP="002B2559">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2B2559">
        <w:rPr>
          <w:rFonts w:ascii="Times New Roman" w:hAnsi="Times New Roman" w:cs="Times New Roman"/>
          <w:sz w:val="28"/>
          <w:szCs w:val="28"/>
        </w:rPr>
        <w:t>П</w:t>
      </w:r>
      <w:proofErr w:type="gramEnd"/>
      <w:r w:rsidRPr="002B2559">
        <w:rPr>
          <w:rFonts w:ascii="Times New Roman" w:hAnsi="Times New Roman" w:cs="Times New Roman"/>
          <w:sz w:val="28"/>
          <w:szCs w:val="28"/>
        </w:rPr>
        <w:t>ідставою представництва в суді інтересів держави є наявність порушень або загрози порушень інтересів держави, якщо захист цих інтересів не здійснює або неналежним чином здійснює орган державної влади, орган місцевого самоврядування чи інший суб’єкт владних повноважень, до компетенції якого віднесені відповідні повноваження, а також у разі відсутності такого органу.</w:t>
      </w:r>
    </w:p>
    <w:p w:rsidR="00CC7C17" w:rsidRDefault="00DE3FD6" w:rsidP="00325545">
      <w:pPr>
        <w:autoSpaceDE w:val="0"/>
        <w:autoSpaceDN w:val="0"/>
        <w:adjustRightInd w:val="0"/>
        <w:spacing w:after="0" w:line="240" w:lineRule="auto"/>
        <w:ind w:firstLine="567"/>
        <w:jc w:val="both"/>
        <w:rPr>
          <w:rFonts w:ascii="Times New Roman" w:hAnsi="Times New Roman" w:cs="Times New Roman"/>
          <w:sz w:val="28"/>
          <w:szCs w:val="28"/>
          <w:lang w:val="uk-UA"/>
        </w:rPr>
      </w:pPr>
      <w:proofErr w:type="gramStart"/>
      <w:r w:rsidRPr="002B2559">
        <w:rPr>
          <w:rFonts w:ascii="Times New Roman" w:hAnsi="Times New Roman" w:cs="Times New Roman"/>
          <w:sz w:val="28"/>
          <w:szCs w:val="28"/>
        </w:rPr>
        <w:t>З</w:t>
      </w:r>
      <w:proofErr w:type="gramEnd"/>
      <w:r w:rsidRPr="002B2559">
        <w:rPr>
          <w:rFonts w:ascii="Times New Roman" w:hAnsi="Times New Roman" w:cs="Times New Roman"/>
          <w:sz w:val="28"/>
          <w:szCs w:val="28"/>
        </w:rPr>
        <w:t xml:space="preserve"> огляду на викладене, статус позивача у цьому випадку набуває Івано-Франківська місцева прокуратура в порядку ст. 60 КАС України і оскільки цей позов не стосується спорів у справах, які відповідно до ч. 1 ст. 18 КАС України підсудні місцевим загальним судам як адміністративним судам, відповідно до ч. 2 ст. 18 КАС України цей позов належить розглядати окружним судом, з урахуванням правил територіальної </w:t>
      </w:r>
      <w:proofErr w:type="gramStart"/>
      <w:r w:rsidRPr="002B2559">
        <w:rPr>
          <w:rFonts w:ascii="Times New Roman" w:hAnsi="Times New Roman" w:cs="Times New Roman"/>
          <w:sz w:val="28"/>
          <w:szCs w:val="28"/>
        </w:rPr>
        <w:t>п</w:t>
      </w:r>
      <w:proofErr w:type="gramEnd"/>
      <w:r w:rsidRPr="002B2559">
        <w:rPr>
          <w:rFonts w:ascii="Times New Roman" w:hAnsi="Times New Roman" w:cs="Times New Roman"/>
          <w:sz w:val="28"/>
          <w:szCs w:val="28"/>
        </w:rPr>
        <w:t>ідсудності, визначених ст. 19 КАС України.</w:t>
      </w:r>
    </w:p>
    <w:p w:rsidR="002664BE" w:rsidRPr="009D2B68" w:rsidRDefault="002664BE" w:rsidP="009D2B68">
      <w:pPr>
        <w:spacing w:after="0" w:line="240" w:lineRule="auto"/>
        <w:ind w:firstLine="567"/>
        <w:jc w:val="both"/>
        <w:rPr>
          <w:rFonts w:ascii="Times New Roman" w:hAnsi="Times New Roman" w:cs="Times New Roman"/>
          <w:sz w:val="28"/>
          <w:szCs w:val="28"/>
          <w:lang w:val="uk-UA"/>
        </w:rPr>
      </w:pPr>
    </w:p>
    <w:p w:rsidR="00375B2B" w:rsidRPr="009D2B68" w:rsidRDefault="003651E8" w:rsidP="009D2B6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b/>
          <w:i/>
          <w:sz w:val="28"/>
          <w:szCs w:val="28"/>
          <w:lang w:val="uk-UA"/>
        </w:rPr>
        <w:t xml:space="preserve"> </w:t>
      </w:r>
      <w:r w:rsidRPr="00604793">
        <w:rPr>
          <w:rFonts w:ascii="Times New Roman" w:hAnsi="Times New Roman" w:cs="Times New Roman"/>
          <w:sz w:val="28"/>
          <w:szCs w:val="28"/>
          <w:lang w:val="uk-UA"/>
        </w:rPr>
        <w:t>У справі</w:t>
      </w:r>
      <w:r w:rsidR="00375B2B" w:rsidRPr="004E34B9">
        <w:rPr>
          <w:rFonts w:ascii="Times New Roman" w:hAnsi="Times New Roman" w:cs="Times New Roman"/>
          <w:b/>
          <w:i/>
          <w:sz w:val="28"/>
          <w:szCs w:val="28"/>
          <w:lang w:val="uk-UA"/>
        </w:rPr>
        <w:t xml:space="preserve"> №876/8075/16 ( № 346/2692/16-а</w:t>
      </w:r>
      <w:r w:rsidR="004E34B9">
        <w:rPr>
          <w:rFonts w:ascii="Times New Roman" w:hAnsi="Times New Roman" w:cs="Times New Roman"/>
          <w:b/>
          <w:i/>
          <w:sz w:val="28"/>
          <w:szCs w:val="28"/>
          <w:lang w:val="uk-UA"/>
        </w:rPr>
        <w:t xml:space="preserve"> –суд першої інстанції</w:t>
      </w:r>
      <w:r w:rsidR="00375B2B" w:rsidRPr="004E34B9">
        <w:rPr>
          <w:rFonts w:ascii="Times New Roman" w:hAnsi="Times New Roman" w:cs="Times New Roman"/>
          <w:b/>
          <w:i/>
          <w:sz w:val="28"/>
          <w:szCs w:val="28"/>
          <w:lang w:val="uk-UA"/>
        </w:rPr>
        <w:t>)</w:t>
      </w:r>
      <w:r w:rsidR="00375B2B" w:rsidRPr="009D2B68">
        <w:rPr>
          <w:rFonts w:ascii="Times New Roman" w:hAnsi="Times New Roman" w:cs="Times New Roman"/>
          <w:sz w:val="28"/>
          <w:szCs w:val="28"/>
          <w:lang w:val="uk-UA"/>
        </w:rPr>
        <w:t xml:space="preserve"> </w:t>
      </w:r>
      <w:r w:rsidR="00A84688">
        <w:rPr>
          <w:rFonts w:ascii="Times New Roman" w:hAnsi="Times New Roman" w:cs="Times New Roman"/>
          <w:sz w:val="28"/>
          <w:szCs w:val="28"/>
          <w:lang w:val="uk-UA"/>
        </w:rPr>
        <w:t>за позо</w:t>
      </w:r>
      <w:r>
        <w:rPr>
          <w:rFonts w:ascii="Times New Roman" w:hAnsi="Times New Roman" w:cs="Times New Roman"/>
          <w:sz w:val="28"/>
          <w:szCs w:val="28"/>
          <w:lang w:val="uk-UA"/>
        </w:rPr>
        <w:t>вом Насобки</w:t>
      </w:r>
      <w:r w:rsidR="00375B2B" w:rsidRPr="009D2B68">
        <w:rPr>
          <w:rFonts w:ascii="Times New Roman" w:hAnsi="Times New Roman" w:cs="Times New Roman"/>
          <w:sz w:val="28"/>
          <w:szCs w:val="28"/>
          <w:lang w:val="uk-UA"/>
        </w:rPr>
        <w:t xml:space="preserve"> Богдан</w:t>
      </w:r>
      <w:r>
        <w:rPr>
          <w:rFonts w:ascii="Times New Roman" w:hAnsi="Times New Roman" w:cs="Times New Roman"/>
          <w:sz w:val="28"/>
          <w:szCs w:val="28"/>
          <w:lang w:val="uk-UA"/>
        </w:rPr>
        <w:t>а</w:t>
      </w:r>
      <w:r w:rsidR="00375B2B" w:rsidRPr="009D2B68">
        <w:rPr>
          <w:rFonts w:ascii="Times New Roman" w:hAnsi="Times New Roman" w:cs="Times New Roman"/>
          <w:sz w:val="28"/>
          <w:szCs w:val="28"/>
          <w:lang w:val="uk-UA"/>
        </w:rPr>
        <w:t xml:space="preserve"> Іванович</w:t>
      </w:r>
      <w:r>
        <w:rPr>
          <w:rFonts w:ascii="Times New Roman" w:hAnsi="Times New Roman" w:cs="Times New Roman"/>
          <w:sz w:val="28"/>
          <w:szCs w:val="28"/>
          <w:lang w:val="uk-UA"/>
        </w:rPr>
        <w:t>а</w:t>
      </w:r>
      <w:r w:rsidR="00375B2B" w:rsidRPr="009D2B68">
        <w:rPr>
          <w:rFonts w:ascii="Times New Roman" w:hAnsi="Times New Roman" w:cs="Times New Roman"/>
          <w:sz w:val="28"/>
          <w:szCs w:val="28"/>
          <w:lang w:val="uk-UA"/>
        </w:rPr>
        <w:t xml:space="preserve"> до П</w:t>
      </w:r>
      <w:r w:rsidR="007E050F" w:rsidRPr="009D2B68">
        <w:rPr>
          <w:rFonts w:ascii="Times New Roman" w:hAnsi="Times New Roman" w:cs="Times New Roman"/>
          <w:sz w:val="28"/>
          <w:szCs w:val="28"/>
          <w:lang w:val="uk-UA"/>
        </w:rPr>
        <w:t>еченіжинської селищної ради об’є</w:t>
      </w:r>
      <w:r w:rsidR="00375B2B" w:rsidRPr="009D2B68">
        <w:rPr>
          <w:rFonts w:ascii="Times New Roman" w:hAnsi="Times New Roman" w:cs="Times New Roman"/>
          <w:sz w:val="28"/>
          <w:szCs w:val="28"/>
          <w:lang w:val="uk-UA"/>
        </w:rPr>
        <w:t>днаної територіальної громади Коломийського району Івано-Франківської області, третя особа без самостійних вимог на предмет спору Горда Юлія Богданівна, про визнання протиправним та скасування рішення і державної реєстрації пр</w:t>
      </w:r>
      <w:r w:rsidR="00AB1A68">
        <w:rPr>
          <w:rFonts w:ascii="Times New Roman" w:hAnsi="Times New Roman" w:cs="Times New Roman"/>
          <w:sz w:val="28"/>
          <w:szCs w:val="28"/>
          <w:lang w:val="uk-UA"/>
        </w:rPr>
        <w:t>ава власності на нерухоме майно</w:t>
      </w:r>
      <w:r w:rsidR="00847601">
        <w:rPr>
          <w:rFonts w:ascii="Times New Roman" w:hAnsi="Times New Roman" w:cs="Times New Roman"/>
          <w:sz w:val="28"/>
          <w:szCs w:val="28"/>
          <w:lang w:val="uk-UA"/>
        </w:rPr>
        <w:t>.</w:t>
      </w:r>
      <w:r w:rsidR="00AB1A68">
        <w:rPr>
          <w:rFonts w:ascii="Times New Roman" w:hAnsi="Times New Roman" w:cs="Times New Roman"/>
          <w:sz w:val="28"/>
          <w:szCs w:val="28"/>
          <w:lang w:val="uk-UA"/>
        </w:rPr>
        <w:t xml:space="preserve"> </w:t>
      </w:r>
      <w:r w:rsidR="00847601">
        <w:rPr>
          <w:rFonts w:ascii="Times New Roman" w:hAnsi="Times New Roman" w:cs="Times New Roman"/>
          <w:sz w:val="28"/>
          <w:szCs w:val="28"/>
          <w:lang w:val="uk-UA"/>
        </w:rPr>
        <w:t>К</w:t>
      </w:r>
      <w:r w:rsidR="00DF7639">
        <w:rPr>
          <w:rFonts w:ascii="Times New Roman" w:hAnsi="Times New Roman" w:cs="Times New Roman"/>
          <w:sz w:val="28"/>
          <w:szCs w:val="28"/>
          <w:lang w:val="uk-UA"/>
        </w:rPr>
        <w:t>олегією суддів апеляційного суду</w:t>
      </w:r>
      <w:r w:rsidR="00E05721">
        <w:rPr>
          <w:rFonts w:ascii="Times New Roman" w:hAnsi="Times New Roman" w:cs="Times New Roman"/>
          <w:sz w:val="28"/>
          <w:szCs w:val="28"/>
          <w:lang w:val="uk-UA"/>
        </w:rPr>
        <w:t xml:space="preserve"> скасовано постанову </w:t>
      </w:r>
      <w:r w:rsidR="00F138DE" w:rsidRPr="00F138DE">
        <w:rPr>
          <w:rFonts w:ascii="Times New Roman" w:hAnsi="Times New Roman" w:cs="Times New Roman"/>
          <w:sz w:val="28"/>
          <w:szCs w:val="28"/>
          <w:lang w:val="uk-UA"/>
        </w:rPr>
        <w:t xml:space="preserve">Коломийського </w:t>
      </w:r>
      <w:r w:rsidR="00F138DE" w:rsidRPr="00F138DE">
        <w:rPr>
          <w:rFonts w:ascii="Times New Roman" w:hAnsi="Times New Roman" w:cs="Times New Roman"/>
          <w:sz w:val="28"/>
          <w:szCs w:val="28"/>
          <w:lang w:val="uk-UA"/>
        </w:rPr>
        <w:lastRenderedPageBreak/>
        <w:t>міськрайонного суду Івано-Франківської області від 19 вересня 2016 року</w:t>
      </w:r>
      <w:r w:rsidR="00F138DE">
        <w:rPr>
          <w:rFonts w:ascii="Times New Roman" w:hAnsi="Times New Roman" w:cs="Times New Roman"/>
          <w:sz w:val="28"/>
          <w:szCs w:val="28"/>
          <w:lang w:val="uk-UA"/>
        </w:rPr>
        <w:t xml:space="preserve"> </w:t>
      </w:r>
      <w:r w:rsidR="00E05721">
        <w:rPr>
          <w:rFonts w:ascii="Times New Roman" w:hAnsi="Times New Roman" w:cs="Times New Roman"/>
          <w:sz w:val="28"/>
          <w:szCs w:val="28"/>
          <w:lang w:val="uk-UA"/>
        </w:rPr>
        <w:t>та закрито провадження.</w:t>
      </w:r>
    </w:p>
    <w:p w:rsidR="00375B2B" w:rsidRPr="009D2B68" w:rsidRDefault="00F1200C" w:rsidP="009D2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Приймаючи зазначене рішення</w:t>
      </w:r>
      <w:r w:rsidR="00375B2B" w:rsidRPr="009D2B68">
        <w:rPr>
          <w:rFonts w:ascii="Times New Roman" w:hAnsi="Times New Roman" w:cs="Times New Roman"/>
          <w:sz w:val="28"/>
          <w:szCs w:val="28"/>
        </w:rPr>
        <w:t xml:space="preserve">, Львівський апеляційний адміністративний суд, як на одну з підстав для скасування вказаної постанови, посилався на п. 1 ч. 1 ст. </w:t>
      </w:r>
      <w:proofErr w:type="gramStart"/>
      <w:r w:rsidR="00375B2B" w:rsidRPr="009D2B68">
        <w:rPr>
          <w:rFonts w:ascii="Times New Roman" w:hAnsi="Times New Roman" w:cs="Times New Roman"/>
          <w:sz w:val="28"/>
          <w:szCs w:val="28"/>
        </w:rPr>
        <w:t>З</w:t>
      </w:r>
      <w:proofErr w:type="gramEnd"/>
      <w:r w:rsidR="00375B2B" w:rsidRPr="009D2B68">
        <w:rPr>
          <w:rFonts w:ascii="Times New Roman" w:hAnsi="Times New Roman" w:cs="Times New Roman"/>
          <w:sz w:val="28"/>
          <w:szCs w:val="28"/>
        </w:rPr>
        <w:t xml:space="preserve"> КАС України</w:t>
      </w:r>
      <w:r w:rsidR="00262DCB" w:rsidRPr="009D2B68">
        <w:rPr>
          <w:rFonts w:ascii="Times New Roman" w:hAnsi="Times New Roman" w:cs="Times New Roman"/>
          <w:sz w:val="28"/>
          <w:szCs w:val="28"/>
          <w:lang w:val="uk-UA"/>
        </w:rPr>
        <w:t xml:space="preserve"> </w:t>
      </w:r>
      <w:r w:rsidR="00375B2B" w:rsidRPr="009D2B68">
        <w:rPr>
          <w:rFonts w:ascii="Times New Roman" w:hAnsi="Times New Roman" w:cs="Times New Roman"/>
          <w:sz w:val="28"/>
          <w:szCs w:val="28"/>
        </w:rPr>
        <w:t>відповідно до якої спр</w:t>
      </w:r>
      <w:r w:rsidR="007F07E3">
        <w:rPr>
          <w:rFonts w:ascii="Times New Roman" w:hAnsi="Times New Roman" w:cs="Times New Roman"/>
          <w:sz w:val="28"/>
          <w:szCs w:val="28"/>
        </w:rPr>
        <w:t>ава адміністративної юрисдикції</w:t>
      </w:r>
      <w:r w:rsidR="00375B2B" w:rsidRPr="009D2B68">
        <w:rPr>
          <w:rFonts w:ascii="Times New Roman" w:hAnsi="Times New Roman" w:cs="Times New Roman"/>
          <w:sz w:val="28"/>
          <w:szCs w:val="28"/>
        </w:rPr>
        <w:t xml:space="preserve"> - передана на вирішення адміністративного суду публічно-правовий спір, у якому хоча б однією зі сторін є орган виконавчої влади, орган місцевого самоврядування, їхня посадова чи службова особа або інший суб'єкт, який здійснює владні управлінські функції </w:t>
      </w:r>
      <w:proofErr w:type="gramStart"/>
      <w:r w:rsidR="00375B2B" w:rsidRPr="009D2B68">
        <w:rPr>
          <w:rFonts w:ascii="Times New Roman" w:hAnsi="Times New Roman" w:cs="Times New Roman"/>
          <w:sz w:val="28"/>
          <w:szCs w:val="28"/>
        </w:rPr>
        <w:t>на</w:t>
      </w:r>
      <w:proofErr w:type="gramEnd"/>
      <w:r w:rsidR="00375B2B" w:rsidRPr="009D2B68">
        <w:rPr>
          <w:rFonts w:ascii="Times New Roman" w:hAnsi="Times New Roman" w:cs="Times New Roman"/>
          <w:sz w:val="28"/>
          <w:szCs w:val="28"/>
        </w:rPr>
        <w:t xml:space="preserve"> основі законодавства, в тому числі на виконання делегованих повноважень.</w:t>
      </w:r>
    </w:p>
    <w:p w:rsidR="00375B2B" w:rsidRPr="009D2B68" w:rsidRDefault="00375B2B" w:rsidP="009D2B68">
      <w:pPr>
        <w:spacing w:after="0" w:line="240" w:lineRule="auto"/>
        <w:ind w:firstLine="567"/>
        <w:jc w:val="both"/>
        <w:rPr>
          <w:rFonts w:ascii="Times New Roman" w:hAnsi="Times New Roman" w:cs="Times New Roman"/>
          <w:sz w:val="28"/>
          <w:szCs w:val="28"/>
        </w:rPr>
      </w:pPr>
      <w:r w:rsidRPr="009D2B68">
        <w:rPr>
          <w:rFonts w:ascii="Times New Roman" w:hAnsi="Times New Roman" w:cs="Times New Roman"/>
          <w:sz w:val="28"/>
          <w:szCs w:val="28"/>
        </w:rPr>
        <w:t xml:space="preserve">Суб’єкт владних повноважень відповідно до п. 7 ч. 1 тієї самої статті - це орган державної влади, орган місцевого самоврядування, їхня посадова чи службова особа, інший суб'єкт при здійсненні ними владних управлінських функцій </w:t>
      </w:r>
      <w:proofErr w:type="gramStart"/>
      <w:r w:rsidRPr="009D2B68">
        <w:rPr>
          <w:rFonts w:ascii="Times New Roman" w:hAnsi="Times New Roman" w:cs="Times New Roman"/>
          <w:sz w:val="28"/>
          <w:szCs w:val="28"/>
        </w:rPr>
        <w:t>на</w:t>
      </w:r>
      <w:proofErr w:type="gramEnd"/>
      <w:r w:rsidRPr="009D2B68">
        <w:rPr>
          <w:rFonts w:ascii="Times New Roman" w:hAnsi="Times New Roman" w:cs="Times New Roman"/>
          <w:sz w:val="28"/>
          <w:szCs w:val="28"/>
        </w:rPr>
        <w:t xml:space="preserve"> основі законодавства, в тому числі на виконання делегованих повноважень.</w:t>
      </w:r>
    </w:p>
    <w:p w:rsidR="00375B2B" w:rsidRPr="009D2B68" w:rsidRDefault="00375B2B" w:rsidP="009D2B68">
      <w:pPr>
        <w:spacing w:after="0" w:line="240" w:lineRule="auto"/>
        <w:ind w:firstLine="567"/>
        <w:jc w:val="both"/>
        <w:rPr>
          <w:rFonts w:ascii="Times New Roman" w:hAnsi="Times New Roman" w:cs="Times New Roman"/>
          <w:sz w:val="28"/>
          <w:szCs w:val="28"/>
        </w:rPr>
      </w:pPr>
      <w:r w:rsidRPr="009D2B68">
        <w:rPr>
          <w:rFonts w:ascii="Times New Roman" w:hAnsi="Times New Roman" w:cs="Times New Roman"/>
          <w:sz w:val="28"/>
          <w:szCs w:val="28"/>
        </w:rPr>
        <w:t xml:space="preserve">Таким чином, </w:t>
      </w:r>
      <w:proofErr w:type="gramStart"/>
      <w:r w:rsidRPr="009D2B68">
        <w:rPr>
          <w:rFonts w:ascii="Times New Roman" w:hAnsi="Times New Roman" w:cs="Times New Roman"/>
          <w:sz w:val="28"/>
          <w:szCs w:val="28"/>
        </w:rPr>
        <w:t>при</w:t>
      </w:r>
      <w:proofErr w:type="gramEnd"/>
      <w:r w:rsidRPr="009D2B68">
        <w:rPr>
          <w:rFonts w:ascii="Times New Roman" w:hAnsi="Times New Roman" w:cs="Times New Roman"/>
          <w:sz w:val="28"/>
          <w:szCs w:val="28"/>
        </w:rPr>
        <w:t xml:space="preserve"> вирішенні питання, до юрисдикції якого суду відноситься ця справа, суд першої інстанції має виходити з характеру спірних правовідносин, прав та інтересів, на захист яких подано позов.</w:t>
      </w:r>
    </w:p>
    <w:p w:rsidR="00375B2B" w:rsidRPr="009D2B68" w:rsidRDefault="00375B2B" w:rsidP="009D2B68">
      <w:pPr>
        <w:spacing w:after="0" w:line="240" w:lineRule="auto"/>
        <w:ind w:firstLine="567"/>
        <w:jc w:val="both"/>
        <w:rPr>
          <w:rFonts w:ascii="Times New Roman" w:hAnsi="Times New Roman" w:cs="Times New Roman"/>
          <w:sz w:val="28"/>
          <w:szCs w:val="28"/>
        </w:rPr>
      </w:pPr>
      <w:r w:rsidRPr="009D2B68">
        <w:rPr>
          <w:rFonts w:ascii="Times New Roman" w:hAnsi="Times New Roman" w:cs="Times New Roman"/>
          <w:sz w:val="28"/>
          <w:szCs w:val="28"/>
        </w:rPr>
        <w:t xml:space="preserve">Судом апеляційної інстанції встановлено, що спірні правовідносини виникли між сторонами і третьою </w:t>
      </w:r>
      <w:proofErr w:type="gramStart"/>
      <w:r w:rsidRPr="009D2B68">
        <w:rPr>
          <w:rFonts w:ascii="Times New Roman" w:hAnsi="Times New Roman" w:cs="Times New Roman"/>
          <w:sz w:val="28"/>
          <w:szCs w:val="28"/>
        </w:rPr>
        <w:t>особою</w:t>
      </w:r>
      <w:proofErr w:type="gramEnd"/>
      <w:r w:rsidRPr="009D2B68">
        <w:rPr>
          <w:rFonts w:ascii="Times New Roman" w:hAnsi="Times New Roman" w:cs="Times New Roman"/>
          <w:sz w:val="28"/>
          <w:szCs w:val="28"/>
        </w:rPr>
        <w:t xml:space="preserve"> у зв’язку із наявним спором щодо права власності на житловий будинок. Таким чином, цей спі</w:t>
      </w:r>
      <w:proofErr w:type="gramStart"/>
      <w:r w:rsidRPr="009D2B68">
        <w:rPr>
          <w:rFonts w:ascii="Times New Roman" w:hAnsi="Times New Roman" w:cs="Times New Roman"/>
          <w:sz w:val="28"/>
          <w:szCs w:val="28"/>
        </w:rPr>
        <w:t>р</w:t>
      </w:r>
      <w:proofErr w:type="gramEnd"/>
      <w:r w:rsidRPr="009D2B68">
        <w:rPr>
          <w:rFonts w:ascii="Times New Roman" w:hAnsi="Times New Roman" w:cs="Times New Roman"/>
          <w:sz w:val="28"/>
          <w:szCs w:val="28"/>
        </w:rPr>
        <w:t xml:space="preserve"> фактично зводиться до вирішення питання про правомірність оформлення права власності на спірний будинок за третьою особою, тому наявність спору про право виключає розгляд справи в порядку адміністративного судочинства.</w:t>
      </w:r>
    </w:p>
    <w:p w:rsidR="00A42D46" w:rsidRPr="009D2B68" w:rsidRDefault="00375B2B" w:rsidP="009D2B68">
      <w:pPr>
        <w:spacing w:after="0" w:line="240" w:lineRule="auto"/>
        <w:ind w:firstLine="567"/>
        <w:jc w:val="both"/>
        <w:rPr>
          <w:rFonts w:ascii="Times New Roman" w:hAnsi="Times New Roman" w:cs="Times New Roman"/>
          <w:sz w:val="28"/>
          <w:szCs w:val="28"/>
        </w:rPr>
      </w:pPr>
      <w:r w:rsidRPr="009D2B68">
        <w:rPr>
          <w:rFonts w:ascii="Times New Roman" w:hAnsi="Times New Roman" w:cs="Times New Roman"/>
          <w:sz w:val="28"/>
          <w:szCs w:val="28"/>
        </w:rPr>
        <w:t xml:space="preserve">Оскільки порушення провадження у справі та її розгляд помилково здійснено за правилами КАС України, постановлене судом першої інстанції </w:t>
      </w:r>
      <w:proofErr w:type="gramStart"/>
      <w:r w:rsidRPr="009D2B68">
        <w:rPr>
          <w:rFonts w:ascii="Times New Roman" w:hAnsi="Times New Roman" w:cs="Times New Roman"/>
          <w:sz w:val="28"/>
          <w:szCs w:val="28"/>
        </w:rPr>
        <w:t>р</w:t>
      </w:r>
      <w:proofErr w:type="gramEnd"/>
      <w:r w:rsidRPr="009D2B68">
        <w:rPr>
          <w:rFonts w:ascii="Times New Roman" w:hAnsi="Times New Roman" w:cs="Times New Roman"/>
          <w:sz w:val="28"/>
          <w:szCs w:val="28"/>
        </w:rPr>
        <w:t>ішення відповідно до п. 4 ч. 1 ст. 205 КАС України підлягає скасуванню, а провадження у справі – закриттю.</w:t>
      </w:r>
    </w:p>
    <w:p w:rsidR="002664BE" w:rsidRPr="009D2B68" w:rsidRDefault="002664BE" w:rsidP="009D2B68">
      <w:pPr>
        <w:spacing w:after="0" w:line="240" w:lineRule="auto"/>
        <w:ind w:firstLine="567"/>
        <w:jc w:val="both"/>
        <w:rPr>
          <w:rFonts w:ascii="Times New Roman" w:hAnsi="Times New Roman" w:cs="Times New Roman"/>
          <w:sz w:val="28"/>
          <w:szCs w:val="28"/>
          <w:lang w:val="uk-UA"/>
        </w:rPr>
      </w:pPr>
    </w:p>
    <w:p w:rsidR="00027E20" w:rsidRPr="009D2B68" w:rsidRDefault="00701B71" w:rsidP="00DF7639">
      <w:pPr>
        <w:spacing w:after="0" w:line="240" w:lineRule="auto"/>
        <w:ind w:firstLine="567"/>
        <w:jc w:val="both"/>
        <w:rPr>
          <w:rFonts w:ascii="Times New Roman" w:hAnsi="Times New Roman" w:cs="Times New Roman"/>
          <w:sz w:val="28"/>
          <w:szCs w:val="28"/>
        </w:rPr>
      </w:pPr>
      <w:r w:rsidRPr="00701B71">
        <w:rPr>
          <w:rFonts w:ascii="Times New Roman" w:hAnsi="Times New Roman" w:cs="Times New Roman"/>
          <w:sz w:val="28"/>
          <w:szCs w:val="28"/>
          <w:lang w:val="uk-UA"/>
        </w:rPr>
        <w:t>Окрім цього,</w:t>
      </w:r>
      <w:r>
        <w:rPr>
          <w:rFonts w:ascii="Times New Roman" w:hAnsi="Times New Roman" w:cs="Times New Roman"/>
          <w:b/>
          <w:i/>
          <w:sz w:val="28"/>
          <w:szCs w:val="28"/>
          <w:lang w:val="uk-UA"/>
        </w:rPr>
        <w:t xml:space="preserve"> </w:t>
      </w:r>
      <w:r w:rsidR="00396F44">
        <w:rPr>
          <w:rFonts w:ascii="Times New Roman" w:hAnsi="Times New Roman" w:cs="Times New Roman"/>
          <w:sz w:val="28"/>
          <w:szCs w:val="28"/>
          <w:lang w:val="uk-UA"/>
        </w:rPr>
        <w:t>у</w:t>
      </w:r>
      <w:r w:rsidR="00DA7E31" w:rsidRPr="00DA7E31">
        <w:rPr>
          <w:rFonts w:ascii="Times New Roman" w:hAnsi="Times New Roman" w:cs="Times New Roman"/>
          <w:sz w:val="28"/>
          <w:szCs w:val="28"/>
          <w:lang w:val="uk-UA"/>
        </w:rPr>
        <w:t xml:space="preserve">хвалою колегії суддів Львівського апеляційного адміністративного суду від 22.08.2016 року постанову по справі </w:t>
      </w:r>
      <w:r w:rsidR="00DF7639">
        <w:rPr>
          <w:rFonts w:ascii="Times New Roman" w:hAnsi="Times New Roman" w:cs="Times New Roman"/>
          <w:b/>
          <w:i/>
          <w:sz w:val="28"/>
          <w:szCs w:val="28"/>
          <w:lang w:val="uk-UA"/>
        </w:rPr>
        <w:t>№</w:t>
      </w:r>
      <w:r w:rsidR="00DA7E31">
        <w:rPr>
          <w:rFonts w:ascii="Times New Roman" w:hAnsi="Times New Roman" w:cs="Times New Roman"/>
          <w:b/>
          <w:i/>
          <w:sz w:val="28"/>
          <w:szCs w:val="28"/>
          <w:lang w:val="uk-UA"/>
        </w:rPr>
        <w:t>876/12021/15</w:t>
      </w:r>
      <w:r w:rsidR="00027E20" w:rsidRPr="00701B71">
        <w:rPr>
          <w:rFonts w:ascii="Times New Roman" w:hAnsi="Times New Roman" w:cs="Times New Roman"/>
          <w:b/>
          <w:i/>
          <w:sz w:val="28"/>
          <w:szCs w:val="28"/>
          <w:lang w:val="uk-UA"/>
        </w:rPr>
        <w:t xml:space="preserve"> (348/1158/15-а</w:t>
      </w:r>
      <w:r w:rsidR="004E40FB">
        <w:rPr>
          <w:rFonts w:ascii="Times New Roman" w:hAnsi="Times New Roman" w:cs="Times New Roman"/>
          <w:b/>
          <w:i/>
          <w:sz w:val="28"/>
          <w:szCs w:val="28"/>
          <w:lang w:val="uk-UA"/>
        </w:rPr>
        <w:t>- суд першої інстанції</w:t>
      </w:r>
      <w:r w:rsidR="00027E20" w:rsidRPr="00701B71">
        <w:rPr>
          <w:rFonts w:ascii="Times New Roman" w:hAnsi="Times New Roman" w:cs="Times New Roman"/>
          <w:b/>
          <w:i/>
          <w:sz w:val="28"/>
          <w:szCs w:val="28"/>
          <w:lang w:val="uk-UA"/>
        </w:rPr>
        <w:t>)</w:t>
      </w:r>
      <w:r w:rsidR="00027E20" w:rsidRPr="009D2B68">
        <w:rPr>
          <w:rFonts w:ascii="Times New Roman" w:hAnsi="Times New Roman" w:cs="Times New Roman"/>
          <w:sz w:val="28"/>
          <w:szCs w:val="28"/>
          <w:lang w:val="uk-UA"/>
        </w:rPr>
        <w:t xml:space="preserve"> за позовом Климюка Василя Михайловича до Центральної районної лікарні Надвірнянського району, комунальної «Аптеки № 100», треті особи – Надвірнянська районна рада, Надвірнянська районна державна адміністрація про визнання безд</w:t>
      </w:r>
      <w:r w:rsidR="007E050F" w:rsidRPr="009D2B68">
        <w:rPr>
          <w:rFonts w:ascii="Times New Roman" w:hAnsi="Times New Roman" w:cs="Times New Roman"/>
          <w:sz w:val="28"/>
          <w:szCs w:val="28"/>
          <w:lang w:val="uk-UA"/>
        </w:rPr>
        <w:t>іяльності протиправною та зобов’</w:t>
      </w:r>
      <w:r w:rsidR="00027E20" w:rsidRPr="009D2B68">
        <w:rPr>
          <w:rFonts w:ascii="Times New Roman" w:hAnsi="Times New Roman" w:cs="Times New Roman"/>
          <w:sz w:val="28"/>
          <w:szCs w:val="28"/>
          <w:lang w:val="uk-UA"/>
        </w:rPr>
        <w:t>язання вчинити дії</w:t>
      </w:r>
      <w:r w:rsidR="007E050F" w:rsidRPr="009D2B68">
        <w:rPr>
          <w:rFonts w:ascii="Times New Roman" w:hAnsi="Times New Roman" w:cs="Times New Roman"/>
          <w:sz w:val="28"/>
          <w:szCs w:val="28"/>
          <w:lang w:val="uk-UA"/>
        </w:rPr>
        <w:t>,</w:t>
      </w:r>
      <w:r w:rsidR="00027E20" w:rsidRPr="009D2B68">
        <w:rPr>
          <w:rFonts w:ascii="Times New Roman" w:hAnsi="Times New Roman" w:cs="Times New Roman"/>
          <w:sz w:val="28"/>
          <w:szCs w:val="28"/>
          <w:lang w:val="uk-UA"/>
        </w:rPr>
        <w:t xml:space="preserve"> постановою </w:t>
      </w:r>
      <w:r w:rsidR="00027E20" w:rsidRPr="009D2B68">
        <w:rPr>
          <w:rFonts w:ascii="Times New Roman" w:hAnsi="Times New Roman" w:cs="Times New Roman"/>
          <w:sz w:val="28"/>
          <w:szCs w:val="28"/>
        </w:rPr>
        <w:t>Надвірнянського районного суду від 23.11.2015 року задоволено позовні вимоги</w:t>
      </w:r>
      <w:r w:rsidR="00396F44">
        <w:rPr>
          <w:rFonts w:ascii="Times New Roman" w:hAnsi="Times New Roman" w:cs="Times New Roman"/>
          <w:sz w:val="28"/>
          <w:szCs w:val="28"/>
          <w:lang w:val="uk-UA"/>
        </w:rPr>
        <w:t xml:space="preserve"> </w:t>
      </w:r>
      <w:r w:rsidR="00396F44" w:rsidRPr="00DA7E31">
        <w:rPr>
          <w:rFonts w:ascii="Times New Roman" w:hAnsi="Times New Roman" w:cs="Times New Roman"/>
          <w:sz w:val="28"/>
          <w:szCs w:val="28"/>
          <w:lang w:val="uk-UA"/>
        </w:rPr>
        <w:t>скасовано та провадження</w:t>
      </w:r>
      <w:r w:rsidR="00DF7639">
        <w:rPr>
          <w:rFonts w:ascii="Times New Roman" w:hAnsi="Times New Roman" w:cs="Times New Roman"/>
          <w:sz w:val="28"/>
          <w:szCs w:val="28"/>
          <w:lang w:val="uk-UA"/>
        </w:rPr>
        <w:t xml:space="preserve"> </w:t>
      </w:r>
      <w:r w:rsidR="00027E20" w:rsidRPr="009D2B68">
        <w:rPr>
          <w:rFonts w:ascii="Times New Roman" w:hAnsi="Times New Roman" w:cs="Times New Roman"/>
          <w:sz w:val="28"/>
          <w:szCs w:val="28"/>
        </w:rPr>
        <w:t>по справі закрито.</w:t>
      </w:r>
    </w:p>
    <w:p w:rsidR="00027E20" w:rsidRPr="009D2B68" w:rsidRDefault="00027E20" w:rsidP="009D2B68">
      <w:pPr>
        <w:spacing w:after="0" w:line="240" w:lineRule="auto"/>
        <w:ind w:firstLine="567"/>
        <w:jc w:val="both"/>
        <w:rPr>
          <w:rFonts w:ascii="Times New Roman" w:hAnsi="Times New Roman" w:cs="Times New Roman"/>
          <w:sz w:val="28"/>
          <w:szCs w:val="28"/>
        </w:rPr>
      </w:pPr>
      <w:proofErr w:type="gramStart"/>
      <w:r w:rsidRPr="009D2B68">
        <w:rPr>
          <w:rFonts w:ascii="Times New Roman" w:hAnsi="Times New Roman" w:cs="Times New Roman"/>
          <w:sz w:val="28"/>
          <w:szCs w:val="28"/>
        </w:rPr>
        <w:t>П</w:t>
      </w:r>
      <w:proofErr w:type="gramEnd"/>
      <w:r w:rsidRPr="009D2B68">
        <w:rPr>
          <w:rFonts w:ascii="Times New Roman" w:hAnsi="Times New Roman" w:cs="Times New Roman"/>
          <w:sz w:val="28"/>
          <w:szCs w:val="28"/>
        </w:rPr>
        <w:t>ідставою даного скасування послужило те, що розглядаючи даний спір по суті заявлених вимог, суд першої інстанції виходив з того, що даний спір підлягає розгляду в порядку адміністративного судочинства, проте з таким висновком суд апеляційної інстанції не погодився.</w:t>
      </w:r>
    </w:p>
    <w:p w:rsidR="00027E20" w:rsidRPr="009D2B68" w:rsidRDefault="00C4614A" w:rsidP="009D2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lastRenderedPageBreak/>
        <w:t>При цьому</w:t>
      </w:r>
      <w:r w:rsidR="00027E20" w:rsidRPr="009D2B68">
        <w:rPr>
          <w:rFonts w:ascii="Times New Roman" w:hAnsi="Times New Roman" w:cs="Times New Roman"/>
          <w:sz w:val="28"/>
          <w:szCs w:val="28"/>
        </w:rPr>
        <w:t>, спір у справі, що розглядається, не є адміністративним, оскільки вимоги позивача не стосуються захисту його прав, свобод та інтересів у сфері публічно-правових відносин.</w:t>
      </w:r>
    </w:p>
    <w:p w:rsidR="00027E20" w:rsidRPr="009D2B68" w:rsidRDefault="00027E20" w:rsidP="009D2B68">
      <w:pPr>
        <w:spacing w:after="0" w:line="240" w:lineRule="auto"/>
        <w:ind w:firstLine="567"/>
        <w:jc w:val="both"/>
        <w:rPr>
          <w:rFonts w:ascii="Times New Roman" w:hAnsi="Times New Roman" w:cs="Times New Roman"/>
          <w:sz w:val="28"/>
          <w:szCs w:val="28"/>
        </w:rPr>
      </w:pPr>
      <w:r w:rsidRPr="009D2B68">
        <w:rPr>
          <w:rFonts w:ascii="Times New Roman" w:hAnsi="Times New Roman" w:cs="Times New Roman"/>
          <w:sz w:val="28"/>
          <w:szCs w:val="28"/>
        </w:rPr>
        <w:t xml:space="preserve">Оскільки у справі, що розглядається, суд помилково прийняв до свого провадження і розглянув справу, яка не відноситься до юрисдикції адміністративних судів, ухвалене в цій справі судове </w:t>
      </w:r>
      <w:proofErr w:type="gramStart"/>
      <w:r w:rsidRPr="009D2B68">
        <w:rPr>
          <w:rFonts w:ascii="Times New Roman" w:hAnsi="Times New Roman" w:cs="Times New Roman"/>
          <w:sz w:val="28"/>
          <w:szCs w:val="28"/>
        </w:rPr>
        <w:t>р</w:t>
      </w:r>
      <w:proofErr w:type="gramEnd"/>
      <w:r w:rsidRPr="009D2B68">
        <w:rPr>
          <w:rFonts w:ascii="Times New Roman" w:hAnsi="Times New Roman" w:cs="Times New Roman"/>
          <w:sz w:val="28"/>
          <w:szCs w:val="28"/>
        </w:rPr>
        <w:t>ішення підлягає скасуванню із закриттям провадження в ній.</w:t>
      </w:r>
    </w:p>
    <w:p w:rsidR="00743743" w:rsidRPr="009D2B68" w:rsidRDefault="00743743" w:rsidP="009D2B68">
      <w:pPr>
        <w:spacing w:after="0" w:line="240" w:lineRule="auto"/>
        <w:ind w:firstLine="567"/>
        <w:jc w:val="both"/>
        <w:rPr>
          <w:rFonts w:ascii="Times New Roman" w:hAnsi="Times New Roman" w:cs="Times New Roman"/>
          <w:sz w:val="28"/>
          <w:szCs w:val="28"/>
        </w:rPr>
      </w:pPr>
    </w:p>
    <w:p w:rsidR="00743743" w:rsidRPr="009D2B68" w:rsidRDefault="00BD31D7" w:rsidP="004155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Також, </w:t>
      </w:r>
      <w:r w:rsidR="00415524">
        <w:rPr>
          <w:rFonts w:ascii="Times New Roman" w:hAnsi="Times New Roman" w:cs="Times New Roman"/>
          <w:sz w:val="28"/>
          <w:szCs w:val="28"/>
          <w:lang w:val="uk-UA"/>
        </w:rPr>
        <w:t>у</w:t>
      </w:r>
      <w:r w:rsidR="00415524">
        <w:rPr>
          <w:rFonts w:ascii="Times New Roman" w:hAnsi="Times New Roman" w:cs="Times New Roman"/>
          <w:sz w:val="28"/>
          <w:szCs w:val="28"/>
        </w:rPr>
        <w:t xml:space="preserve">хвалою Львівського </w:t>
      </w:r>
      <w:r w:rsidR="00743743" w:rsidRPr="009D2B68">
        <w:rPr>
          <w:rFonts w:ascii="Times New Roman" w:hAnsi="Times New Roman" w:cs="Times New Roman"/>
          <w:sz w:val="28"/>
          <w:szCs w:val="28"/>
        </w:rPr>
        <w:t>апел</w:t>
      </w:r>
      <w:r w:rsidR="00415524">
        <w:rPr>
          <w:rFonts w:ascii="Times New Roman" w:hAnsi="Times New Roman" w:cs="Times New Roman"/>
          <w:sz w:val="28"/>
          <w:szCs w:val="28"/>
        </w:rPr>
        <w:t>яційного адміністративного суду</w:t>
      </w:r>
      <w:r w:rsidR="00743743" w:rsidRPr="009D2B68">
        <w:rPr>
          <w:rFonts w:ascii="Times New Roman" w:hAnsi="Times New Roman" w:cs="Times New Roman"/>
          <w:sz w:val="28"/>
          <w:szCs w:val="28"/>
        </w:rPr>
        <w:t xml:space="preserve"> від 27.01.2016 </w:t>
      </w:r>
      <w:r w:rsidR="00262DCB" w:rsidRPr="009D2B68">
        <w:rPr>
          <w:rFonts w:ascii="Times New Roman" w:hAnsi="Times New Roman" w:cs="Times New Roman"/>
          <w:sz w:val="28"/>
          <w:szCs w:val="28"/>
          <w:lang w:val="uk-UA"/>
        </w:rPr>
        <w:t xml:space="preserve">р. </w:t>
      </w:r>
      <w:r w:rsidR="00743743" w:rsidRPr="009D2B68">
        <w:rPr>
          <w:rFonts w:ascii="Times New Roman" w:hAnsi="Times New Roman" w:cs="Times New Roman"/>
          <w:sz w:val="28"/>
          <w:szCs w:val="28"/>
        </w:rPr>
        <w:t xml:space="preserve">постанову Івано-Франківського окружного адміністративного суду від 07 грудня 2010 року в </w:t>
      </w:r>
      <w:r w:rsidR="007E050F" w:rsidRPr="009D2B68">
        <w:rPr>
          <w:rFonts w:ascii="Times New Roman" w:hAnsi="Times New Roman" w:cs="Times New Roman"/>
          <w:sz w:val="28"/>
          <w:szCs w:val="28"/>
        </w:rPr>
        <w:t>адміністративній</w:t>
      </w:r>
      <w:r w:rsidR="00743743" w:rsidRPr="009D2B68">
        <w:rPr>
          <w:rFonts w:ascii="Times New Roman" w:hAnsi="Times New Roman" w:cs="Times New Roman"/>
          <w:sz w:val="28"/>
          <w:szCs w:val="28"/>
        </w:rPr>
        <w:t xml:space="preserve"> справі № </w:t>
      </w:r>
      <w:r w:rsidR="00415524" w:rsidRPr="00BD31D7">
        <w:rPr>
          <w:rFonts w:ascii="Times New Roman" w:hAnsi="Times New Roman" w:cs="Times New Roman"/>
          <w:b/>
          <w:i/>
          <w:sz w:val="28"/>
          <w:szCs w:val="28"/>
        </w:rPr>
        <w:t>876/11090/15 (2а-3212/10/0970</w:t>
      </w:r>
      <w:r w:rsidR="00415524" w:rsidRPr="00BD31D7">
        <w:rPr>
          <w:rFonts w:ascii="Times New Roman" w:hAnsi="Times New Roman" w:cs="Times New Roman"/>
          <w:b/>
          <w:i/>
          <w:sz w:val="28"/>
          <w:szCs w:val="28"/>
          <w:lang w:val="uk-UA"/>
        </w:rPr>
        <w:t>- суд першої інстанції</w:t>
      </w:r>
      <w:proofErr w:type="gramStart"/>
      <w:r w:rsidR="00415524" w:rsidRPr="00BD31D7">
        <w:rPr>
          <w:rFonts w:ascii="Times New Roman" w:hAnsi="Times New Roman" w:cs="Times New Roman"/>
          <w:b/>
          <w:i/>
          <w:sz w:val="28"/>
          <w:szCs w:val="28"/>
        </w:rPr>
        <w:t>)</w:t>
      </w:r>
      <w:r w:rsidR="00415524" w:rsidRPr="009D2B68">
        <w:rPr>
          <w:rFonts w:ascii="Times New Roman" w:hAnsi="Times New Roman" w:cs="Times New Roman"/>
          <w:sz w:val="28"/>
          <w:szCs w:val="28"/>
        </w:rPr>
        <w:t>з</w:t>
      </w:r>
      <w:proofErr w:type="gramEnd"/>
      <w:r w:rsidR="00415524" w:rsidRPr="009D2B68">
        <w:rPr>
          <w:rFonts w:ascii="Times New Roman" w:hAnsi="Times New Roman" w:cs="Times New Roman"/>
          <w:sz w:val="28"/>
          <w:szCs w:val="28"/>
        </w:rPr>
        <w:t xml:space="preserve">а позовом заступника прокурора м. Івано-Франківська в інтересах державної податкової інспекції в м. Івано-Франківську до приватного підприємства “Альфа-Пост”, відділу державної реєстрації виконавчого комітету Івано-Франківської міської ради про визнання протиправним </w:t>
      </w:r>
      <w:proofErr w:type="gramStart"/>
      <w:r w:rsidR="00415524" w:rsidRPr="009D2B68">
        <w:rPr>
          <w:rFonts w:ascii="Times New Roman" w:hAnsi="Times New Roman" w:cs="Times New Roman"/>
          <w:sz w:val="28"/>
          <w:szCs w:val="28"/>
        </w:rPr>
        <w:t>р</w:t>
      </w:r>
      <w:proofErr w:type="gramEnd"/>
      <w:r w:rsidR="00415524" w:rsidRPr="009D2B68">
        <w:rPr>
          <w:rFonts w:ascii="Times New Roman" w:hAnsi="Times New Roman" w:cs="Times New Roman"/>
          <w:sz w:val="28"/>
          <w:szCs w:val="28"/>
        </w:rPr>
        <w:t>ішення власника щодо внесення змін до установчих документів про зміну місцезнаходження підприємства, скасування записів про державну реєстрацію змін в установчих документах та відомостях про юридичну особу та зобов’язання вчинити дії</w:t>
      </w:r>
      <w:r w:rsidR="00743743" w:rsidRPr="009D2B68">
        <w:rPr>
          <w:rFonts w:ascii="Times New Roman" w:hAnsi="Times New Roman" w:cs="Times New Roman"/>
          <w:sz w:val="28"/>
          <w:szCs w:val="28"/>
        </w:rPr>
        <w:t xml:space="preserve">, в частині, що стосується позову заступника прокурора м. Івано-Франківська в інтересах державної податкової інспекції в м. Івано-Франківську до приватного </w:t>
      </w:r>
      <w:proofErr w:type="gramStart"/>
      <w:r w:rsidR="00743743" w:rsidRPr="009D2B68">
        <w:rPr>
          <w:rFonts w:ascii="Times New Roman" w:hAnsi="Times New Roman" w:cs="Times New Roman"/>
          <w:sz w:val="28"/>
          <w:szCs w:val="28"/>
        </w:rPr>
        <w:t>п</w:t>
      </w:r>
      <w:proofErr w:type="gramEnd"/>
      <w:r w:rsidR="00743743" w:rsidRPr="009D2B68">
        <w:rPr>
          <w:rFonts w:ascii="Times New Roman" w:hAnsi="Times New Roman" w:cs="Times New Roman"/>
          <w:sz w:val="28"/>
          <w:szCs w:val="28"/>
        </w:rPr>
        <w:t xml:space="preserve">ідприємства “Альфа-Пост” про визнання протиправним рішення власника щодо внесення змін до установчих документів про зміну місцезнаходження підприємства скасовано та провадження у справі в цій частині закрито. У решті позовних вимог </w:t>
      </w:r>
      <w:r w:rsidR="001F733E">
        <w:rPr>
          <w:rFonts w:ascii="Times New Roman" w:hAnsi="Times New Roman" w:cs="Times New Roman"/>
          <w:sz w:val="28"/>
          <w:szCs w:val="28"/>
          <w:lang w:val="uk-UA"/>
        </w:rPr>
        <w:t>-</w:t>
      </w:r>
      <w:r w:rsidR="00743743" w:rsidRPr="009D2B68">
        <w:rPr>
          <w:rFonts w:ascii="Times New Roman" w:hAnsi="Times New Roman" w:cs="Times New Roman"/>
          <w:sz w:val="28"/>
          <w:szCs w:val="28"/>
        </w:rPr>
        <w:t xml:space="preserve"> залишено без змін.</w:t>
      </w:r>
    </w:p>
    <w:p w:rsidR="00743743" w:rsidRPr="009D2B68" w:rsidRDefault="00743743" w:rsidP="00700898">
      <w:pPr>
        <w:spacing w:after="0" w:line="240" w:lineRule="auto"/>
        <w:ind w:firstLine="567"/>
        <w:jc w:val="both"/>
        <w:rPr>
          <w:rFonts w:ascii="Times New Roman" w:hAnsi="Times New Roman" w:cs="Times New Roman"/>
          <w:sz w:val="28"/>
          <w:szCs w:val="28"/>
        </w:rPr>
      </w:pPr>
      <w:r w:rsidRPr="009D2B68">
        <w:rPr>
          <w:rFonts w:ascii="Times New Roman" w:hAnsi="Times New Roman" w:cs="Times New Roman"/>
          <w:sz w:val="28"/>
          <w:szCs w:val="28"/>
        </w:rPr>
        <w:t>Перег</w:t>
      </w:r>
      <w:r w:rsidR="001F733E">
        <w:rPr>
          <w:rFonts w:ascii="Times New Roman" w:hAnsi="Times New Roman" w:cs="Times New Roman"/>
          <w:sz w:val="28"/>
          <w:szCs w:val="28"/>
        </w:rPr>
        <w:t xml:space="preserve">лядаючи в апеляційному порядку </w:t>
      </w:r>
      <w:r w:rsidR="00DD0231">
        <w:rPr>
          <w:rFonts w:ascii="Times New Roman" w:hAnsi="Times New Roman" w:cs="Times New Roman"/>
          <w:sz w:val="28"/>
          <w:szCs w:val="28"/>
        </w:rPr>
        <w:t xml:space="preserve">вищевказану постанову </w:t>
      </w:r>
      <w:r w:rsidRPr="009D2B68">
        <w:rPr>
          <w:rFonts w:ascii="Times New Roman" w:hAnsi="Times New Roman" w:cs="Times New Roman"/>
          <w:sz w:val="28"/>
          <w:szCs w:val="28"/>
        </w:rPr>
        <w:t>Івано-Франківського окружного адміністративного суду</w:t>
      </w:r>
      <w:r w:rsidR="001F733E">
        <w:rPr>
          <w:rFonts w:ascii="Times New Roman" w:hAnsi="Times New Roman" w:cs="Times New Roman"/>
          <w:sz w:val="28"/>
          <w:szCs w:val="28"/>
          <w:lang w:val="uk-UA"/>
        </w:rPr>
        <w:t>,</w:t>
      </w:r>
      <w:r w:rsidRPr="009D2B68">
        <w:rPr>
          <w:rFonts w:ascii="Times New Roman" w:hAnsi="Times New Roman" w:cs="Times New Roman"/>
          <w:sz w:val="28"/>
          <w:szCs w:val="28"/>
        </w:rPr>
        <w:t xml:space="preserve"> колегія суддів Львівського </w:t>
      </w:r>
      <w:r w:rsidR="001F733E">
        <w:rPr>
          <w:rFonts w:ascii="Times New Roman" w:hAnsi="Times New Roman" w:cs="Times New Roman"/>
          <w:sz w:val="28"/>
          <w:szCs w:val="28"/>
        </w:rPr>
        <w:t xml:space="preserve">апеляційного адміністративного </w:t>
      </w:r>
      <w:r w:rsidRPr="009D2B68">
        <w:rPr>
          <w:rFonts w:ascii="Times New Roman" w:hAnsi="Times New Roman" w:cs="Times New Roman"/>
          <w:sz w:val="28"/>
          <w:szCs w:val="28"/>
        </w:rPr>
        <w:t xml:space="preserve">суду </w:t>
      </w:r>
      <w:r w:rsidR="00700898">
        <w:rPr>
          <w:rFonts w:ascii="Times New Roman" w:hAnsi="Times New Roman" w:cs="Times New Roman"/>
          <w:sz w:val="28"/>
          <w:szCs w:val="28"/>
          <w:lang w:val="uk-UA"/>
        </w:rPr>
        <w:t>виходило з того, що п</w:t>
      </w:r>
      <w:r w:rsidRPr="009D2B68">
        <w:rPr>
          <w:rFonts w:ascii="Times New Roman" w:hAnsi="Times New Roman" w:cs="Times New Roman"/>
          <w:sz w:val="28"/>
          <w:szCs w:val="28"/>
        </w:rPr>
        <w:t xml:space="preserve">редметом спору в адміністративній юрисдикції є публічно-правові відносини. До юрисдикції адміністративних судів належать спори фізичних чи юридичних осіб з органом державної влади, органом місцевого самоврядування, їхньою посадовою або службовою особою, предметом яких є перевірка правильності прийнятих або вчинених </w:t>
      </w:r>
      <w:proofErr w:type="gramStart"/>
      <w:r w:rsidRPr="009D2B68">
        <w:rPr>
          <w:rFonts w:ascii="Times New Roman" w:hAnsi="Times New Roman" w:cs="Times New Roman"/>
          <w:sz w:val="28"/>
          <w:szCs w:val="28"/>
        </w:rPr>
        <w:t>р</w:t>
      </w:r>
      <w:proofErr w:type="gramEnd"/>
      <w:r w:rsidRPr="009D2B68">
        <w:rPr>
          <w:rFonts w:ascii="Times New Roman" w:hAnsi="Times New Roman" w:cs="Times New Roman"/>
          <w:sz w:val="28"/>
          <w:szCs w:val="28"/>
        </w:rPr>
        <w:t>ішень, дій чи бездіяльності цих органів (осіб) при здійсненні ними владних управлінських функцій.</w:t>
      </w:r>
    </w:p>
    <w:p w:rsidR="00743743" w:rsidRPr="009D2B68" w:rsidRDefault="00743743" w:rsidP="009D2B68">
      <w:pPr>
        <w:spacing w:after="0" w:line="240" w:lineRule="auto"/>
        <w:ind w:firstLine="567"/>
        <w:jc w:val="both"/>
        <w:rPr>
          <w:rFonts w:ascii="Times New Roman" w:hAnsi="Times New Roman" w:cs="Times New Roman"/>
          <w:sz w:val="28"/>
          <w:szCs w:val="28"/>
        </w:rPr>
      </w:pPr>
      <w:r w:rsidRPr="009D2B68">
        <w:rPr>
          <w:rFonts w:ascii="Times New Roman" w:hAnsi="Times New Roman" w:cs="Times New Roman"/>
          <w:sz w:val="28"/>
          <w:szCs w:val="28"/>
        </w:rPr>
        <w:t>Частинами третьою та четвертою статті 50 КАС України встановлено, що відповідачем в адміністративній справі є суб’єкт владних повноважень, якщо інше не встановлено цим Кодексом. Юридичні особи, які не є суб’єктами владних повноважень, можуть бути відповідачами лише за адміністративним позовом суб’єкта владних повноважень у встановлених випадках.</w:t>
      </w:r>
    </w:p>
    <w:p w:rsidR="00743743" w:rsidRPr="009D2B68" w:rsidRDefault="00743743" w:rsidP="009D2B68">
      <w:pPr>
        <w:spacing w:after="0" w:line="240" w:lineRule="auto"/>
        <w:ind w:firstLine="567"/>
        <w:jc w:val="both"/>
        <w:rPr>
          <w:rFonts w:ascii="Times New Roman" w:hAnsi="Times New Roman" w:cs="Times New Roman"/>
          <w:sz w:val="28"/>
          <w:szCs w:val="28"/>
          <w:lang w:val="uk-UA"/>
        </w:rPr>
      </w:pPr>
      <w:r w:rsidRPr="009D2B68">
        <w:rPr>
          <w:rFonts w:ascii="Times New Roman" w:hAnsi="Times New Roman" w:cs="Times New Roman"/>
          <w:sz w:val="28"/>
          <w:szCs w:val="28"/>
        </w:rPr>
        <w:t>За таких обставин, судом зроблено висновок про те, що виходячи із суб’єктного складу сторін та предмету спору</w:t>
      </w:r>
      <w:r w:rsidR="00E25A1E" w:rsidRPr="009D2B68">
        <w:rPr>
          <w:rFonts w:ascii="Times New Roman" w:hAnsi="Times New Roman" w:cs="Times New Roman"/>
          <w:sz w:val="28"/>
          <w:szCs w:val="28"/>
          <w:lang w:val="uk-UA"/>
        </w:rPr>
        <w:t>,</w:t>
      </w:r>
      <w:r w:rsidRPr="009D2B68">
        <w:rPr>
          <w:rFonts w:ascii="Times New Roman" w:hAnsi="Times New Roman" w:cs="Times New Roman"/>
          <w:sz w:val="28"/>
          <w:szCs w:val="28"/>
        </w:rPr>
        <w:t xml:space="preserve"> спі</w:t>
      </w:r>
      <w:proofErr w:type="gramStart"/>
      <w:r w:rsidRPr="009D2B68">
        <w:rPr>
          <w:rFonts w:ascii="Times New Roman" w:hAnsi="Times New Roman" w:cs="Times New Roman"/>
          <w:sz w:val="28"/>
          <w:szCs w:val="28"/>
        </w:rPr>
        <w:t>р</w:t>
      </w:r>
      <w:proofErr w:type="gramEnd"/>
      <w:r w:rsidRPr="009D2B68">
        <w:rPr>
          <w:rFonts w:ascii="Times New Roman" w:hAnsi="Times New Roman" w:cs="Times New Roman"/>
          <w:sz w:val="28"/>
          <w:szCs w:val="28"/>
        </w:rPr>
        <w:t xml:space="preserve"> в частині визнання </w:t>
      </w:r>
      <w:r w:rsidRPr="009D2B68">
        <w:rPr>
          <w:rFonts w:ascii="Times New Roman" w:hAnsi="Times New Roman" w:cs="Times New Roman"/>
          <w:sz w:val="28"/>
          <w:szCs w:val="28"/>
        </w:rPr>
        <w:lastRenderedPageBreak/>
        <w:t xml:space="preserve">протиправним рішення ПП “Альфа-Пост” щодо внесення змін до установчих документів про зміну місцезнаходження підприємства не належить до юрисдикції адміністративного суду, а такий спір необхідно розглядати в порядку господарського судочинства, в зв’язку з чим провадження у справі в цій частині </w:t>
      </w:r>
      <w:proofErr w:type="gramStart"/>
      <w:r w:rsidRPr="009D2B68">
        <w:rPr>
          <w:rFonts w:ascii="Times New Roman" w:hAnsi="Times New Roman" w:cs="Times New Roman"/>
          <w:sz w:val="28"/>
          <w:szCs w:val="28"/>
        </w:rPr>
        <w:t>п</w:t>
      </w:r>
      <w:proofErr w:type="gramEnd"/>
      <w:r w:rsidRPr="009D2B68">
        <w:rPr>
          <w:rFonts w:ascii="Times New Roman" w:hAnsi="Times New Roman" w:cs="Times New Roman"/>
          <w:sz w:val="28"/>
          <w:szCs w:val="28"/>
        </w:rPr>
        <w:t>ідлягає закриттю.</w:t>
      </w:r>
    </w:p>
    <w:p w:rsidR="00700898" w:rsidRDefault="00700898" w:rsidP="009D2B68">
      <w:pPr>
        <w:spacing w:after="0" w:line="240" w:lineRule="auto"/>
        <w:ind w:firstLine="567"/>
        <w:jc w:val="both"/>
        <w:rPr>
          <w:rFonts w:ascii="Times New Roman" w:hAnsi="Times New Roman" w:cs="Times New Roman"/>
          <w:sz w:val="28"/>
          <w:szCs w:val="28"/>
          <w:lang w:val="uk-UA"/>
        </w:rPr>
      </w:pPr>
    </w:p>
    <w:p w:rsidR="00700898" w:rsidRDefault="00700898" w:rsidP="009D2B68">
      <w:pPr>
        <w:spacing w:after="0" w:line="240" w:lineRule="auto"/>
        <w:ind w:firstLine="567"/>
        <w:jc w:val="both"/>
        <w:rPr>
          <w:rFonts w:ascii="Times New Roman" w:hAnsi="Times New Roman" w:cs="Times New Roman"/>
          <w:sz w:val="28"/>
          <w:szCs w:val="28"/>
          <w:lang w:val="uk-UA"/>
        </w:rPr>
      </w:pPr>
    </w:p>
    <w:p w:rsidR="00A84688" w:rsidRDefault="00A84688" w:rsidP="009D2B68">
      <w:pPr>
        <w:spacing w:after="0" w:line="240" w:lineRule="auto"/>
        <w:ind w:firstLine="567"/>
        <w:jc w:val="both"/>
        <w:rPr>
          <w:rFonts w:ascii="Times New Roman" w:hAnsi="Times New Roman" w:cs="Times New Roman"/>
          <w:sz w:val="28"/>
          <w:szCs w:val="28"/>
          <w:lang w:val="uk-UA"/>
        </w:rPr>
      </w:pPr>
    </w:p>
    <w:p w:rsidR="00A84688" w:rsidRDefault="00A84688" w:rsidP="009D2B68">
      <w:pPr>
        <w:spacing w:after="0" w:line="240" w:lineRule="auto"/>
        <w:ind w:firstLine="567"/>
        <w:jc w:val="both"/>
        <w:rPr>
          <w:rFonts w:ascii="Times New Roman" w:hAnsi="Times New Roman" w:cs="Times New Roman"/>
          <w:sz w:val="28"/>
          <w:szCs w:val="28"/>
          <w:lang w:val="uk-UA"/>
        </w:rPr>
      </w:pPr>
    </w:p>
    <w:p w:rsidR="00A84688" w:rsidRDefault="00A84688" w:rsidP="009D2B68">
      <w:pPr>
        <w:spacing w:after="0" w:line="240" w:lineRule="auto"/>
        <w:ind w:firstLine="567"/>
        <w:jc w:val="both"/>
        <w:rPr>
          <w:rFonts w:ascii="Times New Roman" w:hAnsi="Times New Roman" w:cs="Times New Roman"/>
          <w:sz w:val="28"/>
          <w:szCs w:val="28"/>
          <w:lang w:val="uk-UA"/>
        </w:rPr>
      </w:pPr>
    </w:p>
    <w:p w:rsidR="00A84688" w:rsidRDefault="00A84688" w:rsidP="009D2B68">
      <w:pPr>
        <w:spacing w:after="0" w:line="240" w:lineRule="auto"/>
        <w:ind w:firstLine="567"/>
        <w:jc w:val="both"/>
        <w:rPr>
          <w:rFonts w:ascii="Times New Roman" w:hAnsi="Times New Roman" w:cs="Times New Roman"/>
          <w:sz w:val="28"/>
          <w:szCs w:val="28"/>
          <w:lang w:val="uk-UA"/>
        </w:rPr>
      </w:pPr>
    </w:p>
    <w:p w:rsidR="00A84688" w:rsidRDefault="00A84688" w:rsidP="009D2B68">
      <w:pPr>
        <w:spacing w:after="0" w:line="240" w:lineRule="auto"/>
        <w:ind w:firstLine="567"/>
        <w:jc w:val="both"/>
        <w:rPr>
          <w:rFonts w:ascii="Times New Roman" w:hAnsi="Times New Roman" w:cs="Times New Roman"/>
          <w:sz w:val="28"/>
          <w:szCs w:val="28"/>
          <w:lang w:val="uk-UA"/>
        </w:rPr>
      </w:pPr>
    </w:p>
    <w:p w:rsidR="00A42D46" w:rsidRPr="009D2B68" w:rsidRDefault="0053473E" w:rsidP="009D2B68">
      <w:pPr>
        <w:spacing w:after="0" w:line="240" w:lineRule="auto"/>
        <w:ind w:firstLine="567"/>
        <w:jc w:val="both"/>
        <w:rPr>
          <w:rFonts w:ascii="Times New Roman" w:hAnsi="Times New Roman" w:cs="Times New Roman"/>
          <w:b/>
          <w:sz w:val="28"/>
          <w:szCs w:val="28"/>
          <w:lang w:val="uk-UA"/>
        </w:rPr>
      </w:pPr>
      <w:r w:rsidRPr="009D2B68">
        <w:rPr>
          <w:rFonts w:ascii="Times New Roman" w:hAnsi="Times New Roman" w:cs="Times New Roman"/>
          <w:b/>
          <w:sz w:val="28"/>
          <w:szCs w:val="28"/>
        </w:rPr>
        <w:t xml:space="preserve">2.2 Скасування судових </w:t>
      </w:r>
      <w:proofErr w:type="gramStart"/>
      <w:r w:rsidRPr="009D2B68">
        <w:rPr>
          <w:rFonts w:ascii="Times New Roman" w:hAnsi="Times New Roman" w:cs="Times New Roman"/>
          <w:b/>
          <w:sz w:val="28"/>
          <w:szCs w:val="28"/>
        </w:rPr>
        <w:t>р</w:t>
      </w:r>
      <w:proofErr w:type="gramEnd"/>
      <w:r w:rsidRPr="009D2B68">
        <w:rPr>
          <w:rFonts w:ascii="Times New Roman" w:hAnsi="Times New Roman" w:cs="Times New Roman"/>
          <w:b/>
          <w:sz w:val="28"/>
          <w:szCs w:val="28"/>
        </w:rPr>
        <w:t>ішень з причин порушення норм матеріального права в контексті правових позицій, викладених у інформаційних листах Вищого адміністративного суду України та судових рішеннях Верховного Суду України.</w:t>
      </w:r>
    </w:p>
    <w:p w:rsidR="002664BE" w:rsidRPr="009D2B68" w:rsidRDefault="002664BE" w:rsidP="009D2B68">
      <w:pPr>
        <w:spacing w:after="0" w:line="240" w:lineRule="auto"/>
        <w:ind w:firstLine="567"/>
        <w:jc w:val="both"/>
        <w:rPr>
          <w:rFonts w:ascii="Times New Roman" w:hAnsi="Times New Roman" w:cs="Times New Roman"/>
          <w:b/>
          <w:sz w:val="28"/>
          <w:szCs w:val="28"/>
          <w:lang w:val="uk-UA"/>
        </w:rPr>
      </w:pPr>
    </w:p>
    <w:p w:rsidR="00525B12" w:rsidRDefault="00525B12" w:rsidP="00525B12">
      <w:pPr>
        <w:autoSpaceDE w:val="0"/>
        <w:autoSpaceDN w:val="0"/>
        <w:adjustRightInd w:val="0"/>
        <w:spacing w:after="0" w:line="240" w:lineRule="auto"/>
        <w:ind w:firstLine="567"/>
        <w:jc w:val="both"/>
        <w:rPr>
          <w:rFonts w:ascii="Times New Roman" w:hAnsi="Times New Roman"/>
          <w:sz w:val="28"/>
          <w:szCs w:val="28"/>
          <w:lang w:val="uk-UA"/>
        </w:rPr>
      </w:pPr>
      <w:r w:rsidRPr="003678AE">
        <w:rPr>
          <w:rFonts w:ascii="Times New Roman" w:hAnsi="Times New Roman"/>
          <w:sz w:val="28"/>
          <w:szCs w:val="28"/>
          <w:lang w:val="uk-UA"/>
        </w:rPr>
        <w:t>Суддям слід мати на увазі, що згідно з</w:t>
      </w:r>
      <w:r>
        <w:rPr>
          <w:rFonts w:ascii="Times New Roman" w:hAnsi="Times New Roman"/>
          <w:sz w:val="28"/>
          <w:szCs w:val="28"/>
          <w:lang w:val="uk-UA"/>
        </w:rPr>
        <w:t>і ст.</w:t>
      </w:r>
      <w:r w:rsidRPr="003678AE">
        <w:rPr>
          <w:rFonts w:ascii="Times New Roman" w:hAnsi="Times New Roman"/>
          <w:sz w:val="28"/>
          <w:szCs w:val="28"/>
          <w:lang w:val="uk-UA"/>
        </w:rPr>
        <w:t>244-2 КАС України висновок Верховного Суду України щодо застосування норми права, викладений у його постанові, прийнятій за результатами розгляду справи з підстав, передбачених пунктами 1 і 2 частини першої статті 237 цього Кодексу, є обов’язковим для всіх суб’єктів владних повноважень, які застосовують у своїй діяльності нормативно-правовий акт, що містить відповідну норму права. Висновок щодо застосування норм права, викладений у постанові Верховного Суду України, має враховуватися іншими судами загальної юрисдикції при застосуванні таких норм права.</w:t>
      </w:r>
    </w:p>
    <w:p w:rsidR="002664BE" w:rsidRPr="009D2B68" w:rsidRDefault="002664BE" w:rsidP="009D2B68">
      <w:pPr>
        <w:spacing w:after="0" w:line="240" w:lineRule="auto"/>
        <w:ind w:firstLine="567"/>
        <w:jc w:val="both"/>
        <w:rPr>
          <w:rFonts w:ascii="Times New Roman" w:hAnsi="Times New Roman" w:cs="Times New Roman"/>
          <w:sz w:val="28"/>
          <w:szCs w:val="28"/>
          <w:lang w:val="uk-UA"/>
        </w:rPr>
      </w:pPr>
    </w:p>
    <w:p w:rsidR="00A872B4" w:rsidRPr="00023E6B" w:rsidRDefault="00525B12" w:rsidP="008A228C">
      <w:pPr>
        <w:spacing w:after="0" w:line="240" w:lineRule="auto"/>
        <w:ind w:firstLine="567"/>
        <w:jc w:val="both"/>
        <w:rPr>
          <w:rFonts w:ascii="Times New Roman" w:hAnsi="Times New Roman" w:cs="Times New Roman"/>
          <w:sz w:val="28"/>
          <w:szCs w:val="28"/>
          <w:lang w:val="uk-UA"/>
        </w:rPr>
      </w:pPr>
      <w:r w:rsidRPr="00525B12">
        <w:rPr>
          <w:rFonts w:ascii="Times New Roman" w:hAnsi="Times New Roman" w:cs="Times New Roman"/>
          <w:sz w:val="28"/>
          <w:szCs w:val="28"/>
          <w:lang w:val="uk-UA"/>
        </w:rPr>
        <w:t>Так,</w:t>
      </w:r>
      <w:r w:rsidR="002116D8" w:rsidRPr="002116D8">
        <w:rPr>
          <w:rFonts w:ascii="Times New Roman" w:hAnsi="Times New Roman" w:cs="Times New Roman"/>
          <w:sz w:val="28"/>
          <w:szCs w:val="28"/>
          <w:lang w:val="uk-UA"/>
        </w:rPr>
        <w:t xml:space="preserve"> </w:t>
      </w:r>
      <w:r w:rsidR="002116D8">
        <w:rPr>
          <w:rFonts w:ascii="Times New Roman" w:hAnsi="Times New Roman" w:cs="Times New Roman"/>
          <w:sz w:val="28"/>
          <w:szCs w:val="28"/>
          <w:lang w:val="uk-UA"/>
        </w:rPr>
        <w:t>п</w:t>
      </w:r>
      <w:r w:rsidR="002116D8" w:rsidRPr="002116D8">
        <w:rPr>
          <w:rFonts w:ascii="Times New Roman" w:hAnsi="Times New Roman" w:cs="Times New Roman"/>
          <w:sz w:val="28"/>
          <w:szCs w:val="28"/>
          <w:lang w:val="uk-UA"/>
        </w:rPr>
        <w:t>остановою Львівського апеляційного адміністративного суду від 16.11.2016</w:t>
      </w:r>
      <w:r w:rsidR="002116D8" w:rsidRPr="009D2B68">
        <w:rPr>
          <w:rFonts w:ascii="Times New Roman" w:hAnsi="Times New Roman" w:cs="Times New Roman"/>
          <w:sz w:val="28"/>
          <w:szCs w:val="28"/>
          <w:lang w:val="uk-UA"/>
        </w:rPr>
        <w:t xml:space="preserve"> р. </w:t>
      </w:r>
      <w:r w:rsidR="002116D8" w:rsidRPr="002116D8">
        <w:rPr>
          <w:rFonts w:ascii="Times New Roman" w:hAnsi="Times New Roman" w:cs="Times New Roman"/>
          <w:sz w:val="28"/>
          <w:szCs w:val="28"/>
          <w:lang w:val="uk-UA"/>
        </w:rPr>
        <w:t xml:space="preserve">постанову Івано-Франківського окружного адміністративного суду від 29.09.2016 </w:t>
      </w:r>
      <w:r w:rsidR="002116D8" w:rsidRPr="009D2B68">
        <w:rPr>
          <w:rFonts w:ascii="Times New Roman" w:hAnsi="Times New Roman" w:cs="Times New Roman"/>
          <w:sz w:val="28"/>
          <w:szCs w:val="28"/>
          <w:lang w:val="uk-UA"/>
        </w:rPr>
        <w:t xml:space="preserve">р. </w:t>
      </w:r>
      <w:r w:rsidR="002116D8" w:rsidRPr="002116D8">
        <w:rPr>
          <w:rFonts w:ascii="Times New Roman" w:hAnsi="Times New Roman" w:cs="Times New Roman"/>
          <w:sz w:val="28"/>
          <w:szCs w:val="28"/>
          <w:lang w:val="uk-UA"/>
        </w:rPr>
        <w:t>у</w:t>
      </w:r>
      <w:r w:rsidR="002116D8" w:rsidRPr="00604793">
        <w:rPr>
          <w:rFonts w:ascii="Times New Roman" w:hAnsi="Times New Roman" w:cs="Times New Roman"/>
          <w:sz w:val="28"/>
          <w:szCs w:val="28"/>
          <w:lang w:val="uk-UA"/>
        </w:rPr>
        <w:t xml:space="preserve"> </w:t>
      </w:r>
      <w:r w:rsidRPr="00604793">
        <w:rPr>
          <w:rFonts w:ascii="Times New Roman" w:hAnsi="Times New Roman" w:cs="Times New Roman"/>
          <w:sz w:val="28"/>
          <w:szCs w:val="28"/>
          <w:lang w:val="uk-UA"/>
        </w:rPr>
        <w:t>с</w:t>
      </w:r>
      <w:r w:rsidR="00823251" w:rsidRPr="00604793">
        <w:rPr>
          <w:rFonts w:ascii="Times New Roman" w:hAnsi="Times New Roman" w:cs="Times New Roman"/>
          <w:sz w:val="28"/>
          <w:szCs w:val="28"/>
          <w:lang w:val="uk-UA"/>
        </w:rPr>
        <w:t>прав</w:t>
      </w:r>
      <w:r w:rsidR="006B644A" w:rsidRPr="00604793">
        <w:rPr>
          <w:rFonts w:ascii="Times New Roman" w:hAnsi="Times New Roman" w:cs="Times New Roman"/>
          <w:sz w:val="28"/>
          <w:szCs w:val="28"/>
          <w:lang w:val="uk-UA"/>
        </w:rPr>
        <w:t>і</w:t>
      </w:r>
      <w:r w:rsidR="00360FCF" w:rsidRPr="00AE068B">
        <w:rPr>
          <w:rFonts w:ascii="Times New Roman" w:hAnsi="Times New Roman" w:cs="Times New Roman"/>
          <w:b/>
          <w:i/>
          <w:sz w:val="28"/>
          <w:szCs w:val="28"/>
          <w:lang w:val="uk-UA"/>
        </w:rPr>
        <w:t xml:space="preserve"> №</w:t>
      </w:r>
      <w:r w:rsidR="00A872B4" w:rsidRPr="00AE068B">
        <w:rPr>
          <w:rFonts w:ascii="Times New Roman" w:hAnsi="Times New Roman" w:cs="Times New Roman"/>
          <w:b/>
          <w:i/>
          <w:sz w:val="28"/>
          <w:szCs w:val="28"/>
          <w:lang w:val="uk-UA"/>
        </w:rPr>
        <w:t>876/8059/16 (809/535/16</w:t>
      </w:r>
      <w:r w:rsidR="00AE068B">
        <w:rPr>
          <w:rFonts w:ascii="Times New Roman" w:hAnsi="Times New Roman" w:cs="Times New Roman"/>
          <w:b/>
          <w:i/>
          <w:sz w:val="28"/>
          <w:szCs w:val="28"/>
          <w:lang w:val="uk-UA"/>
        </w:rPr>
        <w:t xml:space="preserve"> – суд першої інстанції</w:t>
      </w:r>
      <w:r w:rsidR="00A872B4" w:rsidRPr="00AE068B">
        <w:rPr>
          <w:rFonts w:ascii="Times New Roman" w:hAnsi="Times New Roman" w:cs="Times New Roman"/>
          <w:b/>
          <w:i/>
          <w:sz w:val="28"/>
          <w:szCs w:val="28"/>
          <w:lang w:val="uk-UA"/>
        </w:rPr>
        <w:t>)</w:t>
      </w:r>
      <w:r w:rsidR="00A872B4" w:rsidRPr="009D2B68">
        <w:rPr>
          <w:rFonts w:ascii="Times New Roman" w:hAnsi="Times New Roman" w:cs="Times New Roman"/>
          <w:sz w:val="28"/>
          <w:szCs w:val="28"/>
          <w:lang w:val="uk-UA"/>
        </w:rPr>
        <w:t xml:space="preserve"> за позовом Штерцеля Василя Івановича до Головного управління Національної поліції в Івано-Франківській області про визнання дій щодо відмови у видачі довідки про розмір грошового забезпечення для перерахунку пенсії з урахуванням вимог постанови Кабінету Міністрів України № 988 від 11.11.2015 </w:t>
      </w:r>
      <w:r w:rsidR="00A638B9" w:rsidRPr="009D2B68">
        <w:rPr>
          <w:rFonts w:ascii="Times New Roman" w:hAnsi="Times New Roman" w:cs="Times New Roman"/>
          <w:sz w:val="28"/>
          <w:szCs w:val="28"/>
          <w:lang w:val="uk-UA"/>
        </w:rPr>
        <w:t xml:space="preserve">р. </w:t>
      </w:r>
      <w:r w:rsidR="00A872B4" w:rsidRPr="009D2B68">
        <w:rPr>
          <w:rFonts w:ascii="Times New Roman" w:hAnsi="Times New Roman" w:cs="Times New Roman"/>
          <w:sz w:val="28"/>
          <w:szCs w:val="28"/>
          <w:lang w:val="uk-UA"/>
        </w:rPr>
        <w:t>“Про грошове забезпечення поліцейських Національної поліції” неправомірними та зобов’язання видати таку довідку</w:t>
      </w:r>
      <w:r w:rsidR="008A228C">
        <w:rPr>
          <w:rFonts w:ascii="Times New Roman" w:hAnsi="Times New Roman" w:cs="Times New Roman"/>
          <w:sz w:val="28"/>
          <w:szCs w:val="28"/>
          <w:lang w:val="uk-UA"/>
        </w:rPr>
        <w:t xml:space="preserve"> </w:t>
      </w:r>
      <w:r w:rsidR="008A228C" w:rsidRPr="00023E6B">
        <w:rPr>
          <w:rFonts w:ascii="Times New Roman" w:hAnsi="Times New Roman" w:cs="Times New Roman"/>
          <w:sz w:val="28"/>
          <w:szCs w:val="28"/>
          <w:lang w:val="uk-UA"/>
        </w:rPr>
        <w:t>скасовано та прийнято нову постанову,</w:t>
      </w:r>
      <w:r w:rsidR="008A228C">
        <w:rPr>
          <w:rFonts w:ascii="Times New Roman" w:hAnsi="Times New Roman" w:cs="Times New Roman"/>
          <w:sz w:val="28"/>
          <w:szCs w:val="28"/>
          <w:lang w:val="uk-UA"/>
        </w:rPr>
        <w:t xml:space="preserve"> якою позовні вимоги задоволено,</w:t>
      </w:r>
      <w:r w:rsidR="00A872B4" w:rsidRPr="009D2B68">
        <w:rPr>
          <w:rFonts w:ascii="Times New Roman" w:hAnsi="Times New Roman" w:cs="Times New Roman"/>
          <w:sz w:val="28"/>
          <w:szCs w:val="28"/>
          <w:lang w:val="uk-UA"/>
        </w:rPr>
        <w:t xml:space="preserve"> не враховано правову позицію, висловлену </w:t>
      </w:r>
      <w:r w:rsidR="00A872B4" w:rsidRPr="00E97507">
        <w:rPr>
          <w:rFonts w:ascii="Times New Roman" w:hAnsi="Times New Roman" w:cs="Times New Roman"/>
          <w:i/>
          <w:sz w:val="28"/>
          <w:szCs w:val="28"/>
          <w:u w:val="single"/>
          <w:lang w:val="uk-UA"/>
        </w:rPr>
        <w:t>Верховним Судом України у постанові від 22.04.2014</w:t>
      </w:r>
      <w:r w:rsidR="00A638B9" w:rsidRPr="00E97507">
        <w:rPr>
          <w:rFonts w:ascii="Times New Roman" w:hAnsi="Times New Roman" w:cs="Times New Roman"/>
          <w:i/>
          <w:sz w:val="28"/>
          <w:szCs w:val="28"/>
          <w:u w:val="single"/>
          <w:lang w:val="uk-UA"/>
        </w:rPr>
        <w:t>р.</w:t>
      </w:r>
      <w:r w:rsidR="00A872B4" w:rsidRPr="00E97507">
        <w:rPr>
          <w:rFonts w:ascii="Times New Roman" w:hAnsi="Times New Roman" w:cs="Times New Roman"/>
          <w:i/>
          <w:sz w:val="28"/>
          <w:szCs w:val="28"/>
          <w:u w:val="single"/>
          <w:lang w:val="uk-UA"/>
        </w:rPr>
        <w:t xml:space="preserve"> у справі № 21-484а13</w:t>
      </w:r>
      <w:r w:rsidR="00A872B4" w:rsidRPr="009D2B68">
        <w:rPr>
          <w:rFonts w:ascii="Times New Roman" w:hAnsi="Times New Roman" w:cs="Times New Roman"/>
          <w:sz w:val="28"/>
          <w:szCs w:val="28"/>
          <w:lang w:val="uk-UA"/>
        </w:rPr>
        <w:t xml:space="preserve"> про те, що підставою для вчинення дій, спрямованих на перерахунок раніше призначених пенсій, може бути як відповідна заява пенсіонера та додані до неї документи, так і рішення, прийняте Кабінетом Міністрів України, про що державні органи, визначені Порядком проведення пере</w:t>
      </w:r>
      <w:r w:rsidR="008A228C">
        <w:rPr>
          <w:rFonts w:ascii="Times New Roman" w:hAnsi="Times New Roman" w:cs="Times New Roman"/>
          <w:sz w:val="28"/>
          <w:szCs w:val="28"/>
          <w:lang w:val="uk-UA"/>
        </w:rPr>
        <w:t>рахунку, повідомляють орган ПФУ.</w:t>
      </w:r>
    </w:p>
    <w:p w:rsidR="00A872B4" w:rsidRPr="008A228C" w:rsidRDefault="00A872B4" w:rsidP="009D2B68">
      <w:pPr>
        <w:spacing w:after="0" w:line="240" w:lineRule="auto"/>
        <w:ind w:firstLine="567"/>
        <w:jc w:val="both"/>
        <w:rPr>
          <w:rFonts w:ascii="Times New Roman" w:hAnsi="Times New Roman" w:cs="Times New Roman"/>
          <w:sz w:val="28"/>
          <w:szCs w:val="28"/>
          <w:lang w:val="uk-UA"/>
        </w:rPr>
      </w:pPr>
      <w:r w:rsidRPr="008A228C">
        <w:rPr>
          <w:rFonts w:ascii="Times New Roman" w:hAnsi="Times New Roman" w:cs="Times New Roman"/>
          <w:sz w:val="28"/>
          <w:szCs w:val="28"/>
          <w:lang w:val="uk-UA"/>
        </w:rPr>
        <w:lastRenderedPageBreak/>
        <w:t>Суд першої та апеляційної інстанцій встановили, що позивач як колишній працівник міліції та пенсіонер органів внутрішніх справ, має право на здійснення перерахунку розміру пенсії на підставі Постанови КМУ від 11.11.2015 № 988.</w:t>
      </w:r>
    </w:p>
    <w:p w:rsidR="00A872B4" w:rsidRPr="00484914" w:rsidRDefault="00A872B4" w:rsidP="009D2B68">
      <w:pPr>
        <w:spacing w:after="0" w:line="240" w:lineRule="auto"/>
        <w:ind w:firstLine="567"/>
        <w:jc w:val="both"/>
        <w:rPr>
          <w:rFonts w:ascii="Times New Roman" w:hAnsi="Times New Roman" w:cs="Times New Roman"/>
          <w:sz w:val="28"/>
          <w:szCs w:val="28"/>
          <w:lang w:val="uk-UA"/>
        </w:rPr>
      </w:pPr>
      <w:r w:rsidRPr="00CF3124">
        <w:rPr>
          <w:rFonts w:ascii="Times New Roman" w:hAnsi="Times New Roman" w:cs="Times New Roman"/>
          <w:sz w:val="28"/>
          <w:szCs w:val="28"/>
          <w:lang w:val="uk-UA"/>
        </w:rPr>
        <w:t>При цьому, колегія суддів апеляційної інстанції зазначила, що окрім Порядку проведення перерахунку пенсій, призначених відповідно до</w:t>
      </w:r>
      <w:r w:rsidRPr="009D2B68">
        <w:rPr>
          <w:rFonts w:ascii="Times New Roman" w:hAnsi="Times New Roman" w:cs="Times New Roman"/>
          <w:sz w:val="28"/>
          <w:szCs w:val="28"/>
        </w:rPr>
        <w:t> </w:t>
      </w:r>
      <w:r w:rsidRPr="00CF3124">
        <w:rPr>
          <w:rFonts w:ascii="Times New Roman" w:hAnsi="Times New Roman" w:cs="Times New Roman"/>
          <w:sz w:val="28"/>
          <w:szCs w:val="28"/>
          <w:lang w:val="uk-UA"/>
        </w:rPr>
        <w:t>Закону України “Про пенсійне забезпечення осіб, звільнених з військової служби, та деяких інших осіб”, затвердженого</w:t>
      </w:r>
      <w:r w:rsidRPr="009D2B68">
        <w:rPr>
          <w:rFonts w:ascii="Times New Roman" w:hAnsi="Times New Roman" w:cs="Times New Roman"/>
          <w:sz w:val="28"/>
          <w:szCs w:val="28"/>
        </w:rPr>
        <w:t> </w:t>
      </w:r>
      <w:r w:rsidRPr="00CF3124">
        <w:rPr>
          <w:rFonts w:ascii="Times New Roman" w:hAnsi="Times New Roman" w:cs="Times New Roman"/>
          <w:sz w:val="28"/>
          <w:szCs w:val="28"/>
          <w:lang w:val="uk-UA"/>
        </w:rPr>
        <w:t xml:space="preserve">постановою </w:t>
      </w:r>
      <w:r w:rsidRPr="00484914">
        <w:rPr>
          <w:rFonts w:ascii="Times New Roman" w:hAnsi="Times New Roman" w:cs="Times New Roman"/>
          <w:sz w:val="28"/>
          <w:szCs w:val="28"/>
          <w:lang w:val="uk-UA"/>
        </w:rPr>
        <w:t>Кабінету Міністрів України від 13.02.2008 № 45, питання щодо подання та оформлення документів для призначення (перерахунку) пенсій відповідно до згаданого</w:t>
      </w:r>
      <w:r w:rsidRPr="009D2B68">
        <w:rPr>
          <w:rFonts w:ascii="Times New Roman" w:hAnsi="Times New Roman" w:cs="Times New Roman"/>
          <w:sz w:val="28"/>
          <w:szCs w:val="28"/>
        </w:rPr>
        <w:t> </w:t>
      </w:r>
      <w:r w:rsidRPr="00484914">
        <w:rPr>
          <w:rFonts w:ascii="Times New Roman" w:hAnsi="Times New Roman" w:cs="Times New Roman"/>
          <w:sz w:val="28"/>
          <w:szCs w:val="28"/>
          <w:lang w:val="uk-UA"/>
        </w:rPr>
        <w:t>Закону, крім пенсій військовослужбовцям строкової служби та членам їх сімей, урегульовано також Порядком подання та оформлення документів для призначення (перерахунку) пенсій відповідно до</w:t>
      </w:r>
      <w:r w:rsidRPr="009D2B68">
        <w:rPr>
          <w:rFonts w:ascii="Times New Roman" w:hAnsi="Times New Roman" w:cs="Times New Roman"/>
          <w:sz w:val="28"/>
          <w:szCs w:val="28"/>
        </w:rPr>
        <w:t> </w:t>
      </w:r>
      <w:r w:rsidRPr="00484914">
        <w:rPr>
          <w:rFonts w:ascii="Times New Roman" w:hAnsi="Times New Roman" w:cs="Times New Roman"/>
          <w:sz w:val="28"/>
          <w:szCs w:val="28"/>
          <w:lang w:val="uk-UA"/>
        </w:rPr>
        <w:t xml:space="preserve"> Закону України “Про пенсійне забезпечення осіб, звільнених з військової служби, та деяких інших осіб”, затвердженим постановою правління ПФУ від 30.01.2007 № 3-1.</w:t>
      </w:r>
    </w:p>
    <w:p w:rsidR="00A872B4" w:rsidRPr="009D2B68" w:rsidRDefault="00A872B4" w:rsidP="009D2B68">
      <w:pPr>
        <w:spacing w:after="0" w:line="240" w:lineRule="auto"/>
        <w:ind w:firstLine="567"/>
        <w:jc w:val="both"/>
        <w:rPr>
          <w:rFonts w:ascii="Times New Roman" w:hAnsi="Times New Roman" w:cs="Times New Roman"/>
          <w:sz w:val="28"/>
          <w:szCs w:val="28"/>
        </w:rPr>
      </w:pPr>
      <w:r w:rsidRPr="009D2B68">
        <w:rPr>
          <w:rFonts w:ascii="Times New Roman" w:hAnsi="Times New Roman" w:cs="Times New Roman"/>
          <w:sz w:val="28"/>
          <w:szCs w:val="28"/>
        </w:rPr>
        <w:t xml:space="preserve">Відповідно до пункту 4 Порядку № 3-1 заява про переведення з одного виду пенсії на інший, про перерахунок пенсії </w:t>
      </w:r>
      <w:proofErr w:type="gramStart"/>
      <w:r w:rsidRPr="009D2B68">
        <w:rPr>
          <w:rFonts w:ascii="Times New Roman" w:hAnsi="Times New Roman" w:cs="Times New Roman"/>
          <w:sz w:val="28"/>
          <w:szCs w:val="28"/>
        </w:rPr>
        <w:t>подається</w:t>
      </w:r>
      <w:proofErr w:type="gramEnd"/>
      <w:r w:rsidRPr="009D2B68">
        <w:rPr>
          <w:rFonts w:ascii="Times New Roman" w:hAnsi="Times New Roman" w:cs="Times New Roman"/>
          <w:sz w:val="28"/>
          <w:szCs w:val="28"/>
        </w:rPr>
        <w:t xml:space="preserve"> до органу, що призначає пенсію, заявником за місцем проживання, а при необхідності – його законним представником за місцем проживання.</w:t>
      </w:r>
    </w:p>
    <w:p w:rsidR="00A872B4" w:rsidRPr="009D2B68" w:rsidRDefault="00A872B4" w:rsidP="009D2B68">
      <w:pPr>
        <w:spacing w:after="0" w:line="240" w:lineRule="auto"/>
        <w:ind w:firstLine="567"/>
        <w:jc w:val="both"/>
        <w:rPr>
          <w:rFonts w:ascii="Times New Roman" w:hAnsi="Times New Roman" w:cs="Times New Roman"/>
          <w:sz w:val="28"/>
          <w:szCs w:val="28"/>
        </w:rPr>
      </w:pPr>
      <w:r w:rsidRPr="009D2B68">
        <w:rPr>
          <w:rFonts w:ascii="Times New Roman" w:hAnsi="Times New Roman" w:cs="Times New Roman"/>
          <w:sz w:val="28"/>
          <w:szCs w:val="28"/>
        </w:rPr>
        <w:t xml:space="preserve">Таким чином, пенсіонер органів внутрішніх справ, у разі виникнення </w:t>
      </w:r>
      <w:proofErr w:type="gramStart"/>
      <w:r w:rsidRPr="009D2B68">
        <w:rPr>
          <w:rFonts w:ascii="Times New Roman" w:hAnsi="Times New Roman" w:cs="Times New Roman"/>
          <w:sz w:val="28"/>
          <w:szCs w:val="28"/>
        </w:rPr>
        <w:t>п</w:t>
      </w:r>
      <w:proofErr w:type="gramEnd"/>
      <w:r w:rsidRPr="009D2B68">
        <w:rPr>
          <w:rFonts w:ascii="Times New Roman" w:hAnsi="Times New Roman" w:cs="Times New Roman"/>
          <w:sz w:val="28"/>
          <w:szCs w:val="28"/>
        </w:rPr>
        <w:t>ідстав для перерахунку пенсії, має право самостійно отримати довідку про складові грошового забезпечення та подати її органу, що призначає пенсії, для здійснення такого перерахунку.</w:t>
      </w:r>
    </w:p>
    <w:p w:rsidR="00823251" w:rsidRPr="009D2B68" w:rsidRDefault="00823251" w:rsidP="009D2B68">
      <w:pPr>
        <w:spacing w:after="0" w:line="240" w:lineRule="auto"/>
        <w:ind w:firstLine="567"/>
        <w:jc w:val="both"/>
        <w:rPr>
          <w:rFonts w:ascii="Times New Roman" w:hAnsi="Times New Roman" w:cs="Times New Roman"/>
          <w:sz w:val="28"/>
          <w:szCs w:val="28"/>
        </w:rPr>
      </w:pPr>
    </w:p>
    <w:p w:rsidR="00122266" w:rsidRDefault="00340784" w:rsidP="009D2B6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Також</w:t>
      </w:r>
      <w:r w:rsidR="008F7D25">
        <w:rPr>
          <w:rFonts w:ascii="Times New Roman" w:hAnsi="Times New Roman" w:cs="Times New Roman"/>
          <w:sz w:val="28"/>
          <w:szCs w:val="28"/>
          <w:lang w:val="uk-UA"/>
        </w:rPr>
        <w:t>, п</w:t>
      </w:r>
      <w:r w:rsidR="008F7D25" w:rsidRPr="009D2B68">
        <w:rPr>
          <w:rFonts w:ascii="Times New Roman" w:hAnsi="Times New Roman" w:cs="Times New Roman"/>
          <w:sz w:val="28"/>
          <w:szCs w:val="28"/>
        </w:rPr>
        <w:t xml:space="preserve">остановою Львівського апеляційного адміністративного суду від 01.12.2016 постанову Івано-Франківського окружного адміністративного суду від 10.10.2016 у справі </w:t>
      </w:r>
      <w:r w:rsidR="00A872B4" w:rsidRPr="008F7D25">
        <w:rPr>
          <w:rFonts w:ascii="Times New Roman" w:hAnsi="Times New Roman" w:cs="Times New Roman"/>
          <w:b/>
          <w:i/>
          <w:sz w:val="28"/>
          <w:szCs w:val="28"/>
        </w:rPr>
        <w:t>№876/8720/16 (809/894/16</w:t>
      </w:r>
      <w:r w:rsidR="008F7D25" w:rsidRPr="008F7D25">
        <w:rPr>
          <w:rFonts w:ascii="Times New Roman" w:hAnsi="Times New Roman" w:cs="Times New Roman"/>
          <w:b/>
          <w:i/>
          <w:sz w:val="28"/>
          <w:szCs w:val="28"/>
          <w:lang w:val="uk-UA"/>
        </w:rPr>
        <w:t xml:space="preserve"> – суд першої інстанції</w:t>
      </w:r>
      <w:r w:rsidR="00A872B4" w:rsidRPr="008F7D25">
        <w:rPr>
          <w:rFonts w:ascii="Times New Roman" w:hAnsi="Times New Roman" w:cs="Times New Roman"/>
          <w:b/>
          <w:i/>
          <w:sz w:val="28"/>
          <w:szCs w:val="28"/>
        </w:rPr>
        <w:t>)</w:t>
      </w:r>
      <w:r w:rsidR="00A872B4" w:rsidRPr="009D2B68">
        <w:rPr>
          <w:rFonts w:ascii="Times New Roman" w:hAnsi="Times New Roman" w:cs="Times New Roman"/>
          <w:sz w:val="28"/>
          <w:szCs w:val="28"/>
        </w:rPr>
        <w:t xml:space="preserve"> </w:t>
      </w:r>
      <w:r w:rsidR="00763FB8" w:rsidRPr="009D2B68">
        <w:rPr>
          <w:rFonts w:ascii="Times New Roman" w:hAnsi="Times New Roman" w:cs="Times New Roman"/>
          <w:sz w:val="28"/>
          <w:szCs w:val="28"/>
        </w:rPr>
        <w:t xml:space="preserve">за позовом Губарчука О.М. до Головного управління Національної поліції в Івано-Франківській області, атестаційної комісії № 5 Головного управління Національної поліції в Івано-Франківській області про визнання протиправним та скасування рішення (висновку) від 14.07.2016 року </w:t>
      </w:r>
      <w:r w:rsidR="00122266" w:rsidRPr="009D2B68">
        <w:rPr>
          <w:rFonts w:ascii="Times New Roman" w:hAnsi="Times New Roman" w:cs="Times New Roman"/>
          <w:sz w:val="28"/>
          <w:szCs w:val="28"/>
        </w:rPr>
        <w:t>скасовано та прийнято нову постанову, якою позовні вимоги задоволено.</w:t>
      </w:r>
      <w:r w:rsidR="00122266">
        <w:rPr>
          <w:rFonts w:ascii="Times New Roman" w:hAnsi="Times New Roman" w:cs="Times New Roman"/>
          <w:sz w:val="28"/>
          <w:szCs w:val="28"/>
          <w:lang w:val="uk-UA"/>
        </w:rPr>
        <w:t xml:space="preserve">  Зокрема, </w:t>
      </w:r>
      <w:r w:rsidR="00763FB8" w:rsidRPr="00122266">
        <w:rPr>
          <w:rFonts w:ascii="Times New Roman" w:hAnsi="Times New Roman" w:cs="Times New Roman"/>
          <w:sz w:val="28"/>
          <w:szCs w:val="28"/>
          <w:lang w:val="uk-UA"/>
        </w:rPr>
        <w:t xml:space="preserve">не враховано </w:t>
      </w:r>
      <w:r w:rsidR="00763FB8" w:rsidRPr="00122266">
        <w:rPr>
          <w:rFonts w:ascii="Times New Roman" w:hAnsi="Times New Roman" w:cs="Times New Roman"/>
          <w:i/>
          <w:sz w:val="28"/>
          <w:szCs w:val="28"/>
          <w:u w:val="single"/>
          <w:lang w:val="uk-UA"/>
        </w:rPr>
        <w:t>правову позицію, висловлену  Верховним Судом України у постанові від 17.02.2015</w:t>
      </w:r>
      <w:r w:rsidR="00763FB8" w:rsidRPr="00122266">
        <w:rPr>
          <w:rFonts w:ascii="Times New Roman" w:hAnsi="Times New Roman" w:cs="Times New Roman"/>
          <w:sz w:val="28"/>
          <w:szCs w:val="28"/>
          <w:lang w:val="uk-UA"/>
        </w:rPr>
        <w:t xml:space="preserve"> у справі №21-8а15 про те, що питання, пов’язані  із прийняттям (обранням, призначенням) громадян на публічну службу, її проходженням та звільненням із неї (її припиненням), урегульовані спеціальним законодавством і за загальним правилом, під час вирішення справ цієї категорії пріоритетними є норми спеціальних законів. </w:t>
      </w:r>
      <w:r w:rsidR="00763FB8" w:rsidRPr="009D2B68">
        <w:rPr>
          <w:rFonts w:ascii="Times New Roman" w:hAnsi="Times New Roman" w:cs="Times New Roman"/>
          <w:sz w:val="28"/>
          <w:szCs w:val="28"/>
        </w:rPr>
        <w:t xml:space="preserve">Трудове законодавство </w:t>
      </w:r>
      <w:proofErr w:type="gramStart"/>
      <w:r w:rsidR="00763FB8" w:rsidRPr="009D2B68">
        <w:rPr>
          <w:rFonts w:ascii="Times New Roman" w:hAnsi="Times New Roman" w:cs="Times New Roman"/>
          <w:sz w:val="28"/>
          <w:szCs w:val="28"/>
        </w:rPr>
        <w:t>п</w:t>
      </w:r>
      <w:proofErr w:type="gramEnd"/>
      <w:r w:rsidR="00763FB8" w:rsidRPr="009D2B68">
        <w:rPr>
          <w:rFonts w:ascii="Times New Roman" w:hAnsi="Times New Roman" w:cs="Times New Roman"/>
          <w:sz w:val="28"/>
          <w:szCs w:val="28"/>
        </w:rPr>
        <w:t>ідлягає застосуванню у випадках, якщо нормами спеціальних законів не врегульовано спірних правовідносин, або коли про це йдеться у спеціальному законі</w:t>
      </w:r>
      <w:r w:rsidR="00122266">
        <w:rPr>
          <w:rFonts w:ascii="Times New Roman" w:hAnsi="Times New Roman" w:cs="Times New Roman"/>
          <w:sz w:val="28"/>
          <w:szCs w:val="28"/>
          <w:lang w:val="uk-UA"/>
        </w:rPr>
        <w:t>.</w:t>
      </w:r>
    </w:p>
    <w:p w:rsidR="00763FB8" w:rsidRPr="00122266" w:rsidRDefault="00763FB8" w:rsidP="009D2B68">
      <w:pPr>
        <w:spacing w:after="0" w:line="240" w:lineRule="auto"/>
        <w:ind w:firstLine="567"/>
        <w:jc w:val="both"/>
        <w:rPr>
          <w:rFonts w:ascii="Times New Roman" w:hAnsi="Times New Roman" w:cs="Times New Roman"/>
          <w:sz w:val="28"/>
          <w:szCs w:val="28"/>
          <w:lang w:val="uk-UA"/>
        </w:rPr>
      </w:pPr>
      <w:r w:rsidRPr="00122266">
        <w:rPr>
          <w:rFonts w:ascii="Times New Roman" w:hAnsi="Times New Roman" w:cs="Times New Roman"/>
          <w:sz w:val="28"/>
          <w:szCs w:val="28"/>
          <w:lang w:val="uk-UA"/>
        </w:rPr>
        <w:lastRenderedPageBreak/>
        <w:t>При цьому, суд апеляційної інстанції вказав, що оскільки положеннями спеціального законодавства з питань проходження служби в поліції Законом України "Про Національну поліцію" не врегульоване питання визначення кола осіб, які не підлягають атестації, то з врахуванням наведеного рішення Верховного Суду України, є підстави  вважати можливим застосувати до спірних правовідносин окремі положення Закону України "Про професійний розвиток працівників" від  12.01.2012 № 4312-</w:t>
      </w:r>
      <w:r w:rsidRPr="009D2B68">
        <w:rPr>
          <w:rFonts w:ascii="Times New Roman" w:hAnsi="Times New Roman" w:cs="Times New Roman"/>
          <w:sz w:val="28"/>
          <w:szCs w:val="28"/>
        </w:rPr>
        <w:t>V</w:t>
      </w:r>
      <w:r w:rsidRPr="00122266">
        <w:rPr>
          <w:rFonts w:ascii="Times New Roman" w:hAnsi="Times New Roman" w:cs="Times New Roman"/>
          <w:sz w:val="28"/>
          <w:szCs w:val="28"/>
          <w:lang w:val="uk-UA"/>
        </w:rPr>
        <w:t>І.</w:t>
      </w:r>
    </w:p>
    <w:p w:rsidR="00763FB8" w:rsidRPr="009D2B68" w:rsidRDefault="00763FB8" w:rsidP="009D2B68">
      <w:pPr>
        <w:spacing w:after="0" w:line="240" w:lineRule="auto"/>
        <w:ind w:firstLine="567"/>
        <w:jc w:val="both"/>
        <w:rPr>
          <w:rFonts w:ascii="Times New Roman" w:hAnsi="Times New Roman" w:cs="Times New Roman"/>
          <w:sz w:val="28"/>
          <w:szCs w:val="28"/>
        </w:rPr>
      </w:pPr>
      <w:proofErr w:type="gramStart"/>
      <w:r w:rsidRPr="009D2B68">
        <w:rPr>
          <w:rFonts w:ascii="Times New Roman" w:hAnsi="Times New Roman" w:cs="Times New Roman"/>
          <w:sz w:val="28"/>
          <w:szCs w:val="28"/>
        </w:rPr>
        <w:t>З</w:t>
      </w:r>
      <w:proofErr w:type="gramEnd"/>
      <w:r w:rsidRPr="009D2B68">
        <w:rPr>
          <w:rFonts w:ascii="Times New Roman" w:hAnsi="Times New Roman" w:cs="Times New Roman"/>
          <w:sz w:val="28"/>
          <w:szCs w:val="28"/>
        </w:rPr>
        <w:t xml:space="preserve"> атестаційного листа встановлено, що  позивач проходив службу в органах поліції з  07.11.2015 та у займаній посаді атестується вперше.</w:t>
      </w:r>
    </w:p>
    <w:p w:rsidR="00763FB8" w:rsidRPr="009D2B68" w:rsidRDefault="00763FB8" w:rsidP="009D2B68">
      <w:pPr>
        <w:spacing w:after="0" w:line="240" w:lineRule="auto"/>
        <w:ind w:firstLine="567"/>
        <w:jc w:val="both"/>
        <w:rPr>
          <w:rFonts w:ascii="Times New Roman" w:hAnsi="Times New Roman" w:cs="Times New Roman"/>
          <w:sz w:val="28"/>
          <w:szCs w:val="28"/>
        </w:rPr>
      </w:pPr>
      <w:proofErr w:type="gramStart"/>
      <w:r w:rsidRPr="009D2B68">
        <w:rPr>
          <w:rFonts w:ascii="Times New Roman" w:hAnsi="Times New Roman" w:cs="Times New Roman"/>
          <w:sz w:val="28"/>
          <w:szCs w:val="28"/>
        </w:rPr>
        <w:t>Таким чином, оскільки позивача було призначено на посаду в поліції наказом ГУ НП в Івано-Франківській області  від 07.11.2015 № 11 о/с "По особовому складу"  вперше,  тому він не міг бути призначеним до проходження атестації за цією посадою до 07.11.2016 відповідно до положень частини 1 статті 12 Закону України "Про</w:t>
      </w:r>
      <w:proofErr w:type="gramEnd"/>
      <w:r w:rsidRPr="009D2B68">
        <w:rPr>
          <w:rFonts w:ascii="Times New Roman" w:hAnsi="Times New Roman" w:cs="Times New Roman"/>
          <w:sz w:val="28"/>
          <w:szCs w:val="28"/>
        </w:rPr>
        <w:t xml:space="preserve"> професійний розвиток працівників".</w:t>
      </w:r>
    </w:p>
    <w:p w:rsidR="00763FB8" w:rsidRPr="009D2B68" w:rsidRDefault="00763FB8" w:rsidP="009D2B68">
      <w:pPr>
        <w:spacing w:after="0" w:line="240" w:lineRule="auto"/>
        <w:ind w:firstLine="567"/>
        <w:jc w:val="both"/>
        <w:rPr>
          <w:rFonts w:ascii="Times New Roman" w:hAnsi="Times New Roman" w:cs="Times New Roman"/>
          <w:sz w:val="28"/>
          <w:szCs w:val="28"/>
        </w:rPr>
      </w:pPr>
      <w:r w:rsidRPr="009D2B68">
        <w:rPr>
          <w:rFonts w:ascii="Times New Roman" w:hAnsi="Times New Roman" w:cs="Times New Roman"/>
          <w:sz w:val="28"/>
          <w:szCs w:val="28"/>
        </w:rPr>
        <w:t>Неправомірність проведення атестації позивача тягне з</w:t>
      </w:r>
      <w:r w:rsidR="0039167A">
        <w:rPr>
          <w:rFonts w:ascii="Times New Roman" w:hAnsi="Times New Roman" w:cs="Times New Roman"/>
          <w:sz w:val="28"/>
          <w:szCs w:val="28"/>
        </w:rPr>
        <w:t xml:space="preserve">а собою скасування прийнятого </w:t>
      </w:r>
      <w:proofErr w:type="gramStart"/>
      <w:r w:rsidRPr="009D2B68">
        <w:rPr>
          <w:rFonts w:ascii="Times New Roman" w:hAnsi="Times New Roman" w:cs="Times New Roman"/>
          <w:sz w:val="28"/>
          <w:szCs w:val="28"/>
        </w:rPr>
        <w:t>р</w:t>
      </w:r>
      <w:proofErr w:type="gramEnd"/>
      <w:r w:rsidRPr="009D2B68">
        <w:rPr>
          <w:rFonts w:ascii="Times New Roman" w:hAnsi="Times New Roman" w:cs="Times New Roman"/>
          <w:sz w:val="28"/>
          <w:szCs w:val="28"/>
        </w:rPr>
        <w:t>ішення атестаційної комісії про невідповідність позивача займаній посаді та його звільнення через службову невідповідність.</w:t>
      </w:r>
    </w:p>
    <w:p w:rsidR="005B302E" w:rsidRPr="009D2B68" w:rsidRDefault="005B302E" w:rsidP="009D2B68">
      <w:pPr>
        <w:spacing w:after="0" w:line="240" w:lineRule="auto"/>
        <w:ind w:firstLine="567"/>
        <w:jc w:val="both"/>
        <w:rPr>
          <w:rFonts w:ascii="Times New Roman" w:hAnsi="Times New Roman" w:cs="Times New Roman"/>
          <w:sz w:val="28"/>
          <w:szCs w:val="28"/>
        </w:rPr>
      </w:pPr>
    </w:p>
    <w:p w:rsidR="00192753" w:rsidRDefault="0039167A" w:rsidP="001935A8">
      <w:pPr>
        <w:spacing w:line="240" w:lineRule="auto"/>
        <w:ind w:firstLine="567"/>
        <w:jc w:val="both"/>
        <w:rPr>
          <w:rFonts w:ascii="Times New Roman" w:hAnsi="Times New Roman" w:cs="Times New Roman"/>
          <w:sz w:val="28"/>
          <w:szCs w:val="28"/>
          <w:lang w:val="uk-UA"/>
        </w:rPr>
      </w:pPr>
      <w:r w:rsidRPr="00D37F3D">
        <w:rPr>
          <w:rFonts w:ascii="Times New Roman" w:hAnsi="Times New Roman" w:cs="Times New Roman"/>
          <w:sz w:val="28"/>
          <w:szCs w:val="28"/>
          <w:lang w:val="uk-UA"/>
        </w:rPr>
        <w:t xml:space="preserve">Так, </w:t>
      </w:r>
      <w:r w:rsidR="0030736C" w:rsidRPr="00D37F3D">
        <w:rPr>
          <w:rFonts w:ascii="Times New Roman" w:hAnsi="Times New Roman" w:cs="Times New Roman"/>
          <w:sz w:val="28"/>
          <w:szCs w:val="28"/>
          <w:lang w:val="uk-UA"/>
        </w:rPr>
        <w:t>п</w:t>
      </w:r>
      <w:r w:rsidR="0030736C" w:rsidRPr="00D37F3D">
        <w:rPr>
          <w:rFonts w:ascii="Times New Roman" w:hAnsi="Times New Roman" w:cs="Times New Roman"/>
          <w:sz w:val="28"/>
          <w:szCs w:val="28"/>
        </w:rPr>
        <w:t xml:space="preserve">остановою Львівського апеляційного адміністративного суду від 03 жовтня 2016року </w:t>
      </w:r>
      <w:r w:rsidR="00E9779C" w:rsidRPr="00D37F3D">
        <w:rPr>
          <w:rFonts w:ascii="Times New Roman" w:hAnsi="Times New Roman" w:cs="Times New Roman"/>
          <w:sz w:val="28"/>
          <w:szCs w:val="28"/>
          <w:lang w:val="uk-UA"/>
        </w:rPr>
        <w:t xml:space="preserve">у </w:t>
      </w:r>
      <w:r w:rsidR="00E540EF" w:rsidRPr="00D37F3D">
        <w:rPr>
          <w:rFonts w:ascii="Times New Roman" w:hAnsi="Times New Roman" w:cs="Times New Roman"/>
          <w:sz w:val="28"/>
          <w:szCs w:val="28"/>
          <w:lang w:val="uk-UA"/>
        </w:rPr>
        <w:t>с</w:t>
      </w:r>
      <w:r w:rsidR="00B6088E" w:rsidRPr="00D37F3D">
        <w:rPr>
          <w:rFonts w:ascii="Times New Roman" w:hAnsi="Times New Roman" w:cs="Times New Roman"/>
          <w:sz w:val="28"/>
          <w:szCs w:val="28"/>
        </w:rPr>
        <w:t>п</w:t>
      </w:r>
      <w:r w:rsidR="00E9779C" w:rsidRPr="00D37F3D">
        <w:rPr>
          <w:rFonts w:ascii="Times New Roman" w:hAnsi="Times New Roman" w:cs="Times New Roman"/>
          <w:sz w:val="28"/>
          <w:szCs w:val="28"/>
        </w:rPr>
        <w:t>рав</w:t>
      </w:r>
      <w:r w:rsidR="00E9779C" w:rsidRPr="00D37F3D">
        <w:rPr>
          <w:rFonts w:ascii="Times New Roman" w:hAnsi="Times New Roman" w:cs="Times New Roman"/>
          <w:sz w:val="28"/>
          <w:szCs w:val="28"/>
          <w:lang w:val="uk-UA"/>
        </w:rPr>
        <w:t>і</w:t>
      </w:r>
      <w:r w:rsidR="007E050F" w:rsidRPr="00D37F3D">
        <w:rPr>
          <w:rFonts w:ascii="Times New Roman" w:hAnsi="Times New Roman" w:cs="Times New Roman"/>
          <w:sz w:val="28"/>
          <w:szCs w:val="28"/>
        </w:rPr>
        <w:t xml:space="preserve"> </w:t>
      </w:r>
      <w:r w:rsidR="007E050F" w:rsidRPr="00D37F3D">
        <w:rPr>
          <w:rFonts w:ascii="Times New Roman" w:hAnsi="Times New Roman" w:cs="Times New Roman"/>
          <w:b/>
          <w:i/>
          <w:sz w:val="28"/>
          <w:szCs w:val="28"/>
        </w:rPr>
        <w:t xml:space="preserve">№ </w:t>
      </w:r>
      <w:r w:rsidR="00E540EF" w:rsidRPr="00D37F3D">
        <w:rPr>
          <w:rFonts w:ascii="Times New Roman" w:hAnsi="Times New Roman" w:cs="Times New Roman"/>
          <w:b/>
          <w:i/>
          <w:sz w:val="28"/>
          <w:szCs w:val="28"/>
          <w:lang w:val="uk-UA"/>
        </w:rPr>
        <w:t>876/ 4974/16 (</w:t>
      </w:r>
      <w:r w:rsidR="007E050F" w:rsidRPr="00D37F3D">
        <w:rPr>
          <w:rFonts w:ascii="Times New Roman" w:hAnsi="Times New Roman" w:cs="Times New Roman"/>
          <w:b/>
          <w:i/>
          <w:sz w:val="28"/>
          <w:szCs w:val="28"/>
        </w:rPr>
        <w:t>346/3295/16-а</w:t>
      </w:r>
      <w:r w:rsidR="00E540EF" w:rsidRPr="00D37F3D">
        <w:rPr>
          <w:rFonts w:ascii="Times New Roman" w:hAnsi="Times New Roman" w:cs="Times New Roman"/>
          <w:b/>
          <w:i/>
          <w:sz w:val="28"/>
          <w:szCs w:val="28"/>
          <w:lang w:val="uk-UA"/>
        </w:rPr>
        <w:t xml:space="preserve"> – суд першої інстанції)</w:t>
      </w:r>
      <w:r w:rsidR="007E050F" w:rsidRPr="00D37F3D">
        <w:rPr>
          <w:rFonts w:ascii="Times New Roman" w:hAnsi="Times New Roman" w:cs="Times New Roman"/>
          <w:sz w:val="28"/>
          <w:szCs w:val="28"/>
        </w:rPr>
        <w:t xml:space="preserve"> за позовом Григоришина В.Ю. до Коломийського об 'єднаного управління </w:t>
      </w:r>
      <w:r w:rsidR="0055178F" w:rsidRPr="00D37F3D">
        <w:rPr>
          <w:rFonts w:ascii="Times New Roman" w:hAnsi="Times New Roman" w:cs="Times New Roman"/>
          <w:sz w:val="28"/>
          <w:szCs w:val="28"/>
          <w:lang w:val="uk-UA"/>
        </w:rPr>
        <w:t>П</w:t>
      </w:r>
      <w:r w:rsidR="007E050F" w:rsidRPr="00D37F3D">
        <w:rPr>
          <w:rFonts w:ascii="Times New Roman" w:hAnsi="Times New Roman" w:cs="Times New Roman"/>
          <w:sz w:val="28"/>
          <w:szCs w:val="28"/>
        </w:rPr>
        <w:t>ФУ в Івано-Франківській області про визнання дій неправомірн</w:t>
      </w:r>
      <w:r w:rsidR="00E9779C" w:rsidRPr="00D37F3D">
        <w:rPr>
          <w:rFonts w:ascii="Times New Roman" w:hAnsi="Times New Roman" w:cs="Times New Roman"/>
          <w:sz w:val="28"/>
          <w:szCs w:val="28"/>
        </w:rPr>
        <w:t>ими та зобов’язання вчинити дії</w:t>
      </w:r>
      <w:r w:rsidR="00E9779C" w:rsidRPr="00D37F3D">
        <w:rPr>
          <w:rFonts w:ascii="Times New Roman" w:hAnsi="Times New Roman" w:cs="Times New Roman"/>
          <w:sz w:val="28"/>
          <w:szCs w:val="28"/>
          <w:lang w:val="uk-UA"/>
        </w:rPr>
        <w:t xml:space="preserve"> скасовано постанову</w:t>
      </w:r>
      <w:r w:rsidR="007E050F" w:rsidRPr="00D37F3D">
        <w:rPr>
          <w:rFonts w:ascii="Times New Roman" w:hAnsi="Times New Roman" w:cs="Times New Roman"/>
          <w:sz w:val="28"/>
          <w:szCs w:val="28"/>
          <w:lang w:val="uk-UA"/>
        </w:rPr>
        <w:t xml:space="preserve"> Коломийського міськрайонного суду Івано-Франківської області від 21 червня 2016р</w:t>
      </w:r>
      <w:r w:rsidR="00D37F3D" w:rsidRPr="00D37F3D">
        <w:rPr>
          <w:rFonts w:ascii="Times New Roman" w:hAnsi="Times New Roman" w:cs="Times New Roman"/>
          <w:sz w:val="28"/>
          <w:szCs w:val="28"/>
          <w:lang w:val="uk-UA"/>
        </w:rPr>
        <w:t>. та прийнято но</w:t>
      </w:r>
      <w:r w:rsidR="00E27042">
        <w:rPr>
          <w:rFonts w:ascii="Times New Roman" w:hAnsi="Times New Roman" w:cs="Times New Roman"/>
          <w:sz w:val="28"/>
          <w:szCs w:val="28"/>
          <w:lang w:val="uk-UA"/>
        </w:rPr>
        <w:t>ву постанову, в якій зобов’язано</w:t>
      </w:r>
      <w:r w:rsidR="00D37F3D" w:rsidRPr="00D37F3D">
        <w:rPr>
          <w:rFonts w:ascii="Times New Roman" w:hAnsi="Times New Roman" w:cs="Times New Roman"/>
          <w:sz w:val="28"/>
          <w:szCs w:val="28"/>
          <w:lang w:val="uk-UA"/>
        </w:rPr>
        <w:t xml:space="preserve"> Коломийське об’єднане управління Пенсійного фонду в Івано-Франківській обл. врахувати перерахунок пенсії за вислугу років з 01.01.2016р.на підставі довідки прокуратури Івано-Франківської обл. від 29.03.2016р. № 18-223 вих.16 про заробіток для перерахунку пенсії в розмірі 90% від суми заробітку за відповідною посадою без обмеження граничного розміру пенсії.</w:t>
      </w:r>
    </w:p>
    <w:p w:rsidR="007E050F" w:rsidRPr="009D2B68" w:rsidRDefault="0010251D" w:rsidP="001935A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При цьому, колегію апеляційного суду зазначено, </w:t>
      </w:r>
      <w:r w:rsidR="00192753">
        <w:rPr>
          <w:rFonts w:ascii="Times New Roman" w:hAnsi="Times New Roman" w:cs="Times New Roman"/>
          <w:sz w:val="28"/>
          <w:szCs w:val="28"/>
          <w:lang w:val="uk-UA"/>
        </w:rPr>
        <w:t xml:space="preserve">що </w:t>
      </w:r>
      <w:r w:rsidR="007E050F" w:rsidRPr="001665D5">
        <w:rPr>
          <w:rFonts w:ascii="Times New Roman" w:hAnsi="Times New Roman" w:cs="Times New Roman"/>
          <w:sz w:val="28"/>
          <w:szCs w:val="28"/>
          <w:lang w:val="uk-UA"/>
        </w:rPr>
        <w:t xml:space="preserve">Конституційний Суд України неодноразово розглядав питання, пов'язані з реалізацією права на соціальний захист, і сформулював правову позицію, згідно з якою </w:t>
      </w:r>
      <w:r w:rsidR="007E050F" w:rsidRPr="009D2B68">
        <w:rPr>
          <w:rFonts w:ascii="Times New Roman" w:hAnsi="Times New Roman" w:cs="Times New Roman"/>
          <w:sz w:val="28"/>
          <w:szCs w:val="28"/>
        </w:rPr>
        <w:t>Конституція України виокремлює певні категорії громадян України, що потребують додаткових гарантій соціального</w:t>
      </w:r>
      <w:r w:rsidR="00B6088E" w:rsidRPr="009D2B68">
        <w:rPr>
          <w:rFonts w:ascii="Times New Roman" w:hAnsi="Times New Roman" w:cs="Times New Roman"/>
          <w:sz w:val="28"/>
          <w:szCs w:val="28"/>
        </w:rPr>
        <w:t xml:space="preserve"> </w:t>
      </w:r>
      <w:r w:rsidR="007E050F" w:rsidRPr="009D2B68">
        <w:rPr>
          <w:rFonts w:ascii="Times New Roman" w:hAnsi="Times New Roman" w:cs="Times New Roman"/>
          <w:sz w:val="28"/>
          <w:szCs w:val="28"/>
        </w:rPr>
        <w:t xml:space="preserve">захисту з боку держави. </w:t>
      </w:r>
      <w:proofErr w:type="gramStart"/>
      <w:r w:rsidR="007E050F" w:rsidRPr="009D2B68">
        <w:rPr>
          <w:rFonts w:ascii="Times New Roman" w:hAnsi="Times New Roman" w:cs="Times New Roman"/>
          <w:sz w:val="28"/>
          <w:szCs w:val="28"/>
        </w:rPr>
        <w:t xml:space="preserve">До них, зокрема, належать громадяни, які відповідно до ст.17 Конституції України перебувають на службі у військових формуваннях та правоохоронних органах держави, забезпечуючи суверенітет і територіальну цілісність України, її економічну та інформаційну безпеку, а саме: у Збройних Силах України, органах Служби безпеки України, міліції, </w:t>
      </w:r>
      <w:r w:rsidR="007E050F" w:rsidRPr="009D2B68">
        <w:rPr>
          <w:rFonts w:ascii="Times New Roman" w:hAnsi="Times New Roman" w:cs="Times New Roman"/>
          <w:sz w:val="28"/>
          <w:szCs w:val="28"/>
        </w:rPr>
        <w:lastRenderedPageBreak/>
        <w:t>прокуратури, охорони</w:t>
      </w:r>
      <w:proofErr w:type="gramEnd"/>
      <w:r w:rsidR="007E050F" w:rsidRPr="009D2B68">
        <w:rPr>
          <w:rFonts w:ascii="Times New Roman" w:hAnsi="Times New Roman" w:cs="Times New Roman"/>
          <w:sz w:val="28"/>
          <w:szCs w:val="28"/>
        </w:rPr>
        <w:t xml:space="preserve"> державного кордону України, податкової міліції, Управління державної охорони України, державної пожежної охорони, Державного департаменту України з питань виконання покарань тощо (</w:t>
      </w:r>
      <w:proofErr w:type="gramStart"/>
      <w:r w:rsidR="007E050F" w:rsidRPr="009D2B68">
        <w:rPr>
          <w:rFonts w:ascii="Times New Roman" w:hAnsi="Times New Roman" w:cs="Times New Roman"/>
          <w:sz w:val="28"/>
          <w:szCs w:val="28"/>
        </w:rPr>
        <w:t>р</w:t>
      </w:r>
      <w:proofErr w:type="gramEnd"/>
      <w:r w:rsidR="007E050F" w:rsidRPr="009D2B68">
        <w:rPr>
          <w:rFonts w:ascii="Times New Roman" w:hAnsi="Times New Roman" w:cs="Times New Roman"/>
          <w:sz w:val="28"/>
          <w:szCs w:val="28"/>
        </w:rPr>
        <w:t xml:space="preserve">ішення Конституційного Суду України від 06 липня 1999 року №8-рп/99 у справі щодо права на пільги та від 20 березня 2002 року № 5-рп/2002 у справі щодо </w:t>
      </w:r>
      <w:proofErr w:type="gramStart"/>
      <w:r w:rsidR="007E050F" w:rsidRPr="009D2B68">
        <w:rPr>
          <w:rFonts w:ascii="Times New Roman" w:hAnsi="Times New Roman" w:cs="Times New Roman"/>
          <w:sz w:val="28"/>
          <w:szCs w:val="28"/>
        </w:rPr>
        <w:t>п</w:t>
      </w:r>
      <w:proofErr w:type="gramEnd"/>
      <w:r w:rsidR="007E050F" w:rsidRPr="009D2B68">
        <w:rPr>
          <w:rFonts w:ascii="Times New Roman" w:hAnsi="Times New Roman" w:cs="Times New Roman"/>
          <w:sz w:val="28"/>
          <w:szCs w:val="28"/>
        </w:rPr>
        <w:t>ільг, компенсацій і гарантій).</w:t>
      </w:r>
    </w:p>
    <w:p w:rsidR="007E050F" w:rsidRPr="009D2B68" w:rsidRDefault="007E050F" w:rsidP="001935A8">
      <w:pPr>
        <w:spacing w:after="0" w:line="240" w:lineRule="auto"/>
        <w:ind w:firstLine="567"/>
        <w:jc w:val="both"/>
        <w:rPr>
          <w:rFonts w:ascii="Times New Roman" w:hAnsi="Times New Roman" w:cs="Times New Roman"/>
          <w:sz w:val="28"/>
          <w:szCs w:val="28"/>
        </w:rPr>
      </w:pPr>
      <w:r w:rsidRPr="009D2B68">
        <w:rPr>
          <w:rFonts w:ascii="Times New Roman" w:hAnsi="Times New Roman" w:cs="Times New Roman"/>
          <w:sz w:val="28"/>
          <w:szCs w:val="28"/>
        </w:rPr>
        <w:t xml:space="preserve">У зазначених </w:t>
      </w:r>
      <w:proofErr w:type="gramStart"/>
      <w:r w:rsidRPr="009D2B68">
        <w:rPr>
          <w:rFonts w:ascii="Times New Roman" w:hAnsi="Times New Roman" w:cs="Times New Roman"/>
          <w:sz w:val="28"/>
          <w:szCs w:val="28"/>
        </w:rPr>
        <w:t>р</w:t>
      </w:r>
      <w:proofErr w:type="gramEnd"/>
      <w:r w:rsidRPr="009D2B68">
        <w:rPr>
          <w:rFonts w:ascii="Times New Roman" w:hAnsi="Times New Roman" w:cs="Times New Roman"/>
          <w:sz w:val="28"/>
          <w:szCs w:val="28"/>
        </w:rPr>
        <w:t xml:space="preserve">ішеннях Конституційний Суд України вказав, що необхідність додаткових гарантій соціальної захищеності цієї категорії громадян як під час проходження служби, так і після її закінчення зумовлена насамперед тим, що служба у Збройних Силах України, інших військових формуваннях та правоохоронних органах держави пов'язана з ризиком для життя і здоров'я, </w:t>
      </w:r>
      <w:proofErr w:type="gramStart"/>
      <w:r w:rsidRPr="009D2B68">
        <w:rPr>
          <w:rFonts w:ascii="Times New Roman" w:hAnsi="Times New Roman" w:cs="Times New Roman"/>
          <w:sz w:val="28"/>
          <w:szCs w:val="28"/>
        </w:rPr>
        <w:t>п</w:t>
      </w:r>
      <w:proofErr w:type="gramEnd"/>
      <w:r w:rsidRPr="009D2B68">
        <w:rPr>
          <w:rFonts w:ascii="Times New Roman" w:hAnsi="Times New Roman" w:cs="Times New Roman"/>
          <w:sz w:val="28"/>
          <w:szCs w:val="28"/>
        </w:rPr>
        <w:t>ідвищеними вимогами до дисципліни, професійної придатності,фахових, фізичних, вольових</w:t>
      </w:r>
      <w:r w:rsidR="00B6088E" w:rsidRPr="009D2B68">
        <w:rPr>
          <w:rFonts w:ascii="Times New Roman" w:hAnsi="Times New Roman" w:cs="Times New Roman"/>
          <w:sz w:val="28"/>
          <w:szCs w:val="28"/>
        </w:rPr>
        <w:t xml:space="preserve"> </w:t>
      </w:r>
      <w:r w:rsidRPr="009D2B68">
        <w:rPr>
          <w:rFonts w:ascii="Times New Roman" w:hAnsi="Times New Roman" w:cs="Times New Roman"/>
          <w:sz w:val="28"/>
          <w:szCs w:val="28"/>
        </w:rPr>
        <w:t>та інших якостей.</w:t>
      </w:r>
    </w:p>
    <w:p w:rsidR="007E050F" w:rsidRPr="009D2B68" w:rsidRDefault="007E050F" w:rsidP="009D2B68">
      <w:pPr>
        <w:spacing w:after="0" w:line="240" w:lineRule="auto"/>
        <w:ind w:firstLine="567"/>
        <w:jc w:val="both"/>
        <w:rPr>
          <w:rFonts w:ascii="Times New Roman" w:hAnsi="Times New Roman" w:cs="Times New Roman"/>
          <w:sz w:val="28"/>
          <w:szCs w:val="28"/>
        </w:rPr>
      </w:pPr>
      <w:proofErr w:type="gramStart"/>
      <w:r w:rsidRPr="009D2B68">
        <w:rPr>
          <w:rFonts w:ascii="Times New Roman" w:hAnsi="Times New Roman" w:cs="Times New Roman"/>
          <w:sz w:val="28"/>
          <w:szCs w:val="28"/>
        </w:rPr>
        <w:t>Оскільки позивач звернулась до Коломийського об'єднаного управління Пенсійного фонду України в Івано-Франківській області з заявою про перерахунок вже призначеної пенсії 01 квітня 2015 року, тому у зв'язку з обмеженням терміну виплати нормами спеціального закону виплата має бути здійснена за 12 місяців до дня її звернення до органу</w:t>
      </w:r>
      <w:proofErr w:type="gramEnd"/>
      <w:r w:rsidRPr="009D2B68">
        <w:rPr>
          <w:rFonts w:ascii="Times New Roman" w:hAnsi="Times New Roman" w:cs="Times New Roman"/>
          <w:sz w:val="28"/>
          <w:szCs w:val="28"/>
        </w:rPr>
        <w:t xml:space="preserve"> ПФУ за перерахунком пенсії, а саме з 01 квітня 2014 року.</w:t>
      </w:r>
    </w:p>
    <w:p w:rsidR="002664BE" w:rsidRDefault="007E050F" w:rsidP="009D2B68">
      <w:pPr>
        <w:spacing w:after="0" w:line="240" w:lineRule="auto"/>
        <w:ind w:firstLine="567"/>
        <w:jc w:val="both"/>
        <w:rPr>
          <w:rFonts w:ascii="Times New Roman" w:hAnsi="Times New Roman" w:cs="Times New Roman"/>
          <w:sz w:val="28"/>
          <w:szCs w:val="28"/>
          <w:lang w:val="uk-UA"/>
        </w:rPr>
      </w:pPr>
      <w:proofErr w:type="gramStart"/>
      <w:r w:rsidRPr="009D2B68">
        <w:rPr>
          <w:rFonts w:ascii="Times New Roman" w:hAnsi="Times New Roman" w:cs="Times New Roman"/>
          <w:sz w:val="28"/>
          <w:szCs w:val="28"/>
        </w:rPr>
        <w:t>Аналогічна правова позиція висловлена Верховним Судом України у постановах від 10 грудня 2013 року у справі №21-348а13, від 06 жовтня 2015 року у справі №21-2432а15 та від 01 березня 2016 року у справі №21-3397а15 (161/20170/14-а).</w:t>
      </w:r>
      <w:proofErr w:type="gramEnd"/>
    </w:p>
    <w:p w:rsidR="005202A3" w:rsidRPr="009D2B68" w:rsidRDefault="005202A3" w:rsidP="009D2B68">
      <w:pPr>
        <w:spacing w:after="0" w:line="240" w:lineRule="auto"/>
        <w:ind w:firstLine="567"/>
        <w:jc w:val="both"/>
        <w:rPr>
          <w:rFonts w:ascii="Times New Roman" w:hAnsi="Times New Roman" w:cs="Times New Roman"/>
          <w:sz w:val="28"/>
          <w:szCs w:val="28"/>
          <w:lang w:val="uk-UA"/>
        </w:rPr>
      </w:pPr>
    </w:p>
    <w:p w:rsidR="001665D5" w:rsidRDefault="001665D5" w:rsidP="009D2B68">
      <w:pPr>
        <w:spacing w:after="0" w:line="240" w:lineRule="auto"/>
        <w:ind w:firstLine="567"/>
        <w:jc w:val="both"/>
        <w:rPr>
          <w:rFonts w:ascii="Times New Roman" w:hAnsi="Times New Roman" w:cs="Times New Roman"/>
          <w:sz w:val="28"/>
          <w:szCs w:val="28"/>
          <w:lang w:val="uk-UA"/>
        </w:rPr>
      </w:pPr>
      <w:r w:rsidRPr="001665D5">
        <w:rPr>
          <w:rFonts w:ascii="Times New Roman" w:hAnsi="Times New Roman" w:cs="Times New Roman"/>
          <w:sz w:val="28"/>
          <w:szCs w:val="28"/>
          <w:lang w:val="uk-UA"/>
        </w:rPr>
        <w:t xml:space="preserve">Постановою Львівського апеляційного адміністративного суду від 23.02.2016 року </w:t>
      </w:r>
      <w:r w:rsidRPr="00604793">
        <w:rPr>
          <w:rFonts w:ascii="Times New Roman" w:hAnsi="Times New Roman" w:cs="Times New Roman"/>
          <w:sz w:val="28"/>
          <w:szCs w:val="28"/>
          <w:lang w:val="uk-UA"/>
        </w:rPr>
        <w:t>по справі</w:t>
      </w:r>
      <w:r w:rsidRPr="00E63274">
        <w:rPr>
          <w:rFonts w:ascii="Times New Roman" w:hAnsi="Times New Roman" w:cs="Times New Roman"/>
          <w:b/>
          <w:i/>
          <w:sz w:val="28"/>
          <w:szCs w:val="28"/>
          <w:lang w:val="uk-UA"/>
        </w:rPr>
        <w:t xml:space="preserve"> 876/11657/15 (№ 345/3774/15 – а) </w:t>
      </w:r>
      <w:r w:rsidRPr="001665D5">
        <w:rPr>
          <w:rFonts w:ascii="Times New Roman" w:hAnsi="Times New Roman" w:cs="Times New Roman"/>
          <w:sz w:val="28"/>
          <w:szCs w:val="28"/>
          <w:lang w:val="uk-UA"/>
        </w:rPr>
        <w:t xml:space="preserve">апеляційну скаргу Управління ПФУ в м. Калуші та Калуському районі Івано – Франківської області задоволено, скасовано зазначену постанову Калуського міськрайонного суду Івано – Франківської області та прийнято нову постанову, якою у задоволенні позову </w:t>
      </w:r>
      <w:r w:rsidRPr="009D2B68">
        <w:rPr>
          <w:rFonts w:ascii="Times New Roman" w:hAnsi="Times New Roman" w:cs="Times New Roman"/>
          <w:sz w:val="28"/>
          <w:szCs w:val="28"/>
          <w:lang w:val="uk-UA"/>
        </w:rPr>
        <w:t>Шийко Миколи Васильовича до Управління ПФУ в м. Калуші та Калуському районі Івано – Франківської області про визнання дій неправомірними та зобов’язання вчинити певні дії</w:t>
      </w:r>
      <w:r w:rsidRPr="001665D5">
        <w:rPr>
          <w:rFonts w:ascii="Times New Roman" w:hAnsi="Times New Roman" w:cs="Times New Roman"/>
          <w:sz w:val="28"/>
          <w:szCs w:val="28"/>
          <w:lang w:val="uk-UA"/>
        </w:rPr>
        <w:t xml:space="preserve"> відмовлено в повному обсязі.</w:t>
      </w:r>
    </w:p>
    <w:p w:rsidR="00DA69AC" w:rsidRPr="00402374" w:rsidRDefault="00DA69AC" w:rsidP="009D2B68">
      <w:pPr>
        <w:spacing w:after="0" w:line="240" w:lineRule="auto"/>
        <w:ind w:firstLine="567"/>
        <w:jc w:val="both"/>
        <w:rPr>
          <w:rFonts w:ascii="Times New Roman" w:hAnsi="Times New Roman" w:cs="Times New Roman"/>
          <w:sz w:val="28"/>
          <w:szCs w:val="28"/>
          <w:lang w:val="uk-UA"/>
        </w:rPr>
      </w:pPr>
      <w:r w:rsidRPr="00402374">
        <w:rPr>
          <w:rFonts w:ascii="Times New Roman" w:hAnsi="Times New Roman" w:cs="Times New Roman"/>
          <w:sz w:val="28"/>
          <w:szCs w:val="28"/>
          <w:lang w:val="uk-UA"/>
        </w:rPr>
        <w:t>У зазначеній постанові апеляційний суд зазначив, що на працівників, які працювали вахтовим методом в районах Крайньої Півночі і в місцевостях прирівняних до районів Крайньої Півночі поширюються пільги, передбачені ст. ст. 1 – 4 Указу від 10.02.1960 року щодо пільг працюючим в районах Крайньої Півночі та в місцевостях прирівняних до районів Крайньої Півночі, а додаткові пільги, передбачені ст. 5, зокрема зарахування одного року роботи в районах Крайньої Півночі та в місцевостях прирівняних до районів Крайньої Півночі, за один рік і шість місяців роботи при обчисленні стажу, що дає право на отримання пенсії за віком і по інвалідності не поширюється.</w:t>
      </w:r>
    </w:p>
    <w:p w:rsidR="00192753" w:rsidRDefault="00DA69AC" w:rsidP="009D2B68">
      <w:pPr>
        <w:spacing w:after="0" w:line="240" w:lineRule="auto"/>
        <w:ind w:firstLine="567"/>
        <w:jc w:val="both"/>
        <w:rPr>
          <w:rFonts w:ascii="Times New Roman" w:hAnsi="Times New Roman" w:cs="Times New Roman"/>
          <w:i/>
          <w:sz w:val="28"/>
          <w:szCs w:val="28"/>
          <w:u w:val="single"/>
          <w:lang w:val="uk-UA"/>
        </w:rPr>
      </w:pPr>
      <w:r w:rsidRPr="009D2B68">
        <w:rPr>
          <w:rFonts w:ascii="Times New Roman" w:hAnsi="Times New Roman" w:cs="Times New Roman"/>
          <w:sz w:val="28"/>
          <w:szCs w:val="28"/>
        </w:rPr>
        <w:lastRenderedPageBreak/>
        <w:t xml:space="preserve">Дана позиція кореспондується в </w:t>
      </w:r>
      <w:r w:rsidRPr="00402374">
        <w:rPr>
          <w:rFonts w:ascii="Times New Roman" w:hAnsi="Times New Roman" w:cs="Times New Roman"/>
          <w:i/>
          <w:sz w:val="28"/>
          <w:szCs w:val="28"/>
          <w:u w:val="single"/>
        </w:rPr>
        <w:t xml:space="preserve">постанові </w:t>
      </w:r>
      <w:proofErr w:type="gramStart"/>
      <w:r w:rsidR="002664BE" w:rsidRPr="00402374">
        <w:rPr>
          <w:rFonts w:ascii="Times New Roman" w:hAnsi="Times New Roman" w:cs="Times New Roman"/>
          <w:i/>
          <w:sz w:val="28"/>
          <w:szCs w:val="28"/>
          <w:u w:val="single"/>
          <w:lang w:val="uk-UA"/>
        </w:rPr>
        <w:t>Верховного</w:t>
      </w:r>
      <w:proofErr w:type="gramEnd"/>
      <w:r w:rsidRPr="00402374">
        <w:rPr>
          <w:rFonts w:ascii="Times New Roman" w:hAnsi="Times New Roman" w:cs="Times New Roman"/>
          <w:i/>
          <w:sz w:val="28"/>
          <w:szCs w:val="28"/>
          <w:u w:val="single"/>
        </w:rPr>
        <w:t xml:space="preserve"> Суду України від 27.10.2015 року справ № 338/1079/14 – а.</w:t>
      </w:r>
    </w:p>
    <w:p w:rsidR="002664BE" w:rsidRPr="009D2B68" w:rsidRDefault="00DA69AC" w:rsidP="009D2B68">
      <w:pPr>
        <w:spacing w:after="0" w:line="240" w:lineRule="auto"/>
        <w:ind w:firstLine="567"/>
        <w:jc w:val="both"/>
        <w:rPr>
          <w:rFonts w:ascii="Times New Roman" w:hAnsi="Times New Roman" w:cs="Times New Roman"/>
          <w:sz w:val="28"/>
          <w:szCs w:val="28"/>
          <w:lang w:val="uk-UA"/>
        </w:rPr>
      </w:pPr>
      <w:r w:rsidRPr="009D2B68">
        <w:rPr>
          <w:rFonts w:ascii="Times New Roman" w:hAnsi="Times New Roman" w:cs="Times New Roman"/>
          <w:sz w:val="28"/>
          <w:szCs w:val="28"/>
        </w:rPr>
        <w:t>Таким чином місцевим судом було порушено норми матеріального права</w:t>
      </w:r>
      <w:r w:rsidR="00E27042">
        <w:rPr>
          <w:rFonts w:ascii="Times New Roman" w:hAnsi="Times New Roman" w:cs="Times New Roman"/>
          <w:sz w:val="28"/>
          <w:szCs w:val="28"/>
          <w:lang w:val="uk-UA"/>
        </w:rPr>
        <w:t xml:space="preserve"> та процесуального</w:t>
      </w:r>
      <w:r w:rsidRPr="009D2B68">
        <w:rPr>
          <w:rFonts w:ascii="Times New Roman" w:hAnsi="Times New Roman" w:cs="Times New Roman"/>
          <w:sz w:val="28"/>
          <w:szCs w:val="28"/>
        </w:rPr>
        <w:t xml:space="preserve"> і </w:t>
      </w:r>
      <w:proofErr w:type="gramStart"/>
      <w:r w:rsidRPr="009D2B68">
        <w:rPr>
          <w:rFonts w:ascii="Times New Roman" w:hAnsi="Times New Roman" w:cs="Times New Roman"/>
          <w:sz w:val="28"/>
          <w:szCs w:val="28"/>
        </w:rPr>
        <w:t>при</w:t>
      </w:r>
      <w:proofErr w:type="gramEnd"/>
      <w:r w:rsidRPr="009D2B68">
        <w:rPr>
          <w:rFonts w:ascii="Times New Roman" w:hAnsi="Times New Roman" w:cs="Times New Roman"/>
          <w:sz w:val="28"/>
          <w:szCs w:val="28"/>
        </w:rPr>
        <w:t xml:space="preserve"> вирішенні даного публічно – правового спору, помилково встановив фактичні обставини справи та надав їм неналежну правову оцінку, дійшовши до помилкового висновку щодо задоволенню позовних вимог позивача.</w:t>
      </w:r>
    </w:p>
    <w:p w:rsidR="002664BE" w:rsidRPr="009D2B68" w:rsidRDefault="002664BE" w:rsidP="009D2B68">
      <w:pPr>
        <w:spacing w:after="0" w:line="240" w:lineRule="auto"/>
        <w:ind w:firstLine="567"/>
        <w:jc w:val="both"/>
        <w:rPr>
          <w:rFonts w:ascii="Times New Roman" w:hAnsi="Times New Roman" w:cs="Times New Roman"/>
          <w:sz w:val="28"/>
          <w:szCs w:val="28"/>
          <w:lang w:val="uk-UA"/>
        </w:rPr>
      </w:pPr>
    </w:p>
    <w:p w:rsidR="002664BE" w:rsidRPr="009D2B68" w:rsidRDefault="002664BE" w:rsidP="009D2B68">
      <w:pPr>
        <w:spacing w:after="0" w:line="240" w:lineRule="auto"/>
        <w:ind w:firstLine="567"/>
        <w:jc w:val="both"/>
        <w:rPr>
          <w:rFonts w:ascii="Times New Roman" w:hAnsi="Times New Roman" w:cs="Times New Roman"/>
          <w:sz w:val="28"/>
          <w:szCs w:val="28"/>
          <w:lang w:val="uk-UA"/>
        </w:rPr>
      </w:pPr>
    </w:p>
    <w:p w:rsidR="002664BE" w:rsidRPr="009D2B68" w:rsidRDefault="002664BE" w:rsidP="009D2B68">
      <w:pPr>
        <w:spacing w:after="0" w:line="240" w:lineRule="auto"/>
        <w:ind w:firstLine="567"/>
        <w:jc w:val="both"/>
        <w:rPr>
          <w:rFonts w:ascii="Times New Roman" w:hAnsi="Times New Roman" w:cs="Times New Roman"/>
          <w:sz w:val="28"/>
          <w:szCs w:val="28"/>
          <w:lang w:val="uk-UA"/>
        </w:rPr>
      </w:pPr>
    </w:p>
    <w:p w:rsidR="002664BE" w:rsidRPr="009D2B68" w:rsidRDefault="002664BE" w:rsidP="009D2B68">
      <w:pPr>
        <w:spacing w:after="0" w:line="240" w:lineRule="auto"/>
        <w:ind w:firstLine="567"/>
        <w:jc w:val="both"/>
        <w:rPr>
          <w:rFonts w:ascii="Times New Roman" w:hAnsi="Times New Roman" w:cs="Times New Roman"/>
          <w:sz w:val="28"/>
          <w:szCs w:val="28"/>
          <w:lang w:val="uk-UA"/>
        </w:rPr>
      </w:pPr>
    </w:p>
    <w:p w:rsidR="00063F13" w:rsidRPr="009D2B68" w:rsidRDefault="00063F13" w:rsidP="009D2B68">
      <w:pPr>
        <w:spacing w:after="0" w:line="240" w:lineRule="auto"/>
        <w:ind w:firstLine="567"/>
        <w:jc w:val="both"/>
        <w:rPr>
          <w:rFonts w:ascii="Times New Roman" w:hAnsi="Times New Roman" w:cs="Times New Roman"/>
          <w:sz w:val="28"/>
          <w:szCs w:val="28"/>
        </w:rPr>
      </w:pPr>
    </w:p>
    <w:p w:rsidR="00063F13" w:rsidRPr="006C3CFB" w:rsidRDefault="00063F13" w:rsidP="009D2B68">
      <w:pPr>
        <w:spacing w:after="0" w:line="240" w:lineRule="auto"/>
        <w:ind w:firstLine="567"/>
        <w:jc w:val="both"/>
        <w:rPr>
          <w:rFonts w:ascii="Times New Roman" w:hAnsi="Times New Roman" w:cs="Times New Roman"/>
          <w:b/>
          <w:sz w:val="28"/>
          <w:szCs w:val="28"/>
          <w:lang w:val="uk-UA"/>
        </w:rPr>
      </w:pPr>
      <w:r w:rsidRPr="009D2B68">
        <w:rPr>
          <w:rFonts w:ascii="Times New Roman" w:hAnsi="Times New Roman" w:cs="Times New Roman"/>
          <w:b/>
          <w:sz w:val="28"/>
          <w:szCs w:val="28"/>
        </w:rPr>
        <w:t xml:space="preserve">2.3 Скасування судових </w:t>
      </w:r>
      <w:proofErr w:type="gramStart"/>
      <w:r w:rsidRPr="009D2B68">
        <w:rPr>
          <w:rFonts w:ascii="Times New Roman" w:hAnsi="Times New Roman" w:cs="Times New Roman"/>
          <w:b/>
          <w:sz w:val="28"/>
          <w:szCs w:val="28"/>
        </w:rPr>
        <w:t>р</w:t>
      </w:r>
      <w:proofErr w:type="gramEnd"/>
      <w:r w:rsidRPr="009D2B68">
        <w:rPr>
          <w:rFonts w:ascii="Times New Roman" w:hAnsi="Times New Roman" w:cs="Times New Roman"/>
          <w:b/>
          <w:sz w:val="28"/>
          <w:szCs w:val="28"/>
        </w:rPr>
        <w:t>ішень з причин порушення норм процесуального права, що призвело до неправильного вирішення справи</w:t>
      </w:r>
      <w:r w:rsidR="006C3CFB">
        <w:rPr>
          <w:rFonts w:ascii="Times New Roman" w:hAnsi="Times New Roman" w:cs="Times New Roman"/>
          <w:b/>
          <w:sz w:val="28"/>
          <w:szCs w:val="28"/>
          <w:lang w:val="uk-UA"/>
        </w:rPr>
        <w:t>, питання</w:t>
      </w:r>
    </w:p>
    <w:p w:rsidR="00063F13" w:rsidRPr="009D2B68" w:rsidRDefault="00063F13" w:rsidP="009D2B68">
      <w:pPr>
        <w:spacing w:after="0" w:line="240" w:lineRule="auto"/>
        <w:ind w:firstLine="567"/>
        <w:jc w:val="both"/>
        <w:rPr>
          <w:rFonts w:ascii="Times New Roman" w:hAnsi="Times New Roman" w:cs="Times New Roman"/>
          <w:sz w:val="28"/>
          <w:szCs w:val="28"/>
        </w:rPr>
      </w:pPr>
    </w:p>
    <w:p w:rsidR="00063F13" w:rsidRPr="009D2B68" w:rsidRDefault="00063F13" w:rsidP="009D2B68">
      <w:pPr>
        <w:spacing w:after="0" w:line="240" w:lineRule="auto"/>
        <w:ind w:firstLine="567"/>
        <w:jc w:val="both"/>
        <w:rPr>
          <w:rFonts w:ascii="Times New Roman" w:hAnsi="Times New Roman" w:cs="Times New Roman"/>
          <w:sz w:val="28"/>
          <w:szCs w:val="28"/>
        </w:rPr>
      </w:pPr>
      <w:r w:rsidRPr="009D2B68">
        <w:rPr>
          <w:rFonts w:ascii="Times New Roman" w:hAnsi="Times New Roman" w:cs="Times New Roman"/>
          <w:sz w:val="28"/>
          <w:szCs w:val="28"/>
        </w:rPr>
        <w:t xml:space="preserve">В ході проведення аналізу виокремлено приклади скасування судових </w:t>
      </w:r>
      <w:proofErr w:type="gramStart"/>
      <w:r w:rsidRPr="009D2B68">
        <w:rPr>
          <w:rFonts w:ascii="Times New Roman" w:hAnsi="Times New Roman" w:cs="Times New Roman"/>
          <w:sz w:val="28"/>
          <w:szCs w:val="28"/>
        </w:rPr>
        <w:t>р</w:t>
      </w:r>
      <w:proofErr w:type="gramEnd"/>
      <w:r w:rsidRPr="009D2B68">
        <w:rPr>
          <w:rFonts w:ascii="Times New Roman" w:hAnsi="Times New Roman" w:cs="Times New Roman"/>
          <w:sz w:val="28"/>
          <w:szCs w:val="28"/>
        </w:rPr>
        <w:t>ішень з причин порушення норм процесуального права, що призвело до неправильного вирішення справи.</w:t>
      </w:r>
    </w:p>
    <w:p w:rsidR="00AF39A1" w:rsidRPr="009D2B68" w:rsidRDefault="00AF39A1" w:rsidP="009D2B68">
      <w:pPr>
        <w:spacing w:after="0" w:line="240" w:lineRule="auto"/>
        <w:ind w:firstLine="567"/>
        <w:jc w:val="both"/>
        <w:rPr>
          <w:rFonts w:ascii="Times New Roman" w:hAnsi="Times New Roman" w:cs="Times New Roman"/>
          <w:sz w:val="28"/>
          <w:szCs w:val="28"/>
        </w:rPr>
      </w:pPr>
    </w:p>
    <w:p w:rsidR="00AF39A1" w:rsidRPr="009D2B68" w:rsidRDefault="00AF39A1" w:rsidP="009D2B68">
      <w:pPr>
        <w:spacing w:after="0" w:line="240" w:lineRule="auto"/>
        <w:ind w:firstLine="567"/>
        <w:jc w:val="both"/>
        <w:rPr>
          <w:rFonts w:ascii="Times New Roman" w:hAnsi="Times New Roman" w:cs="Times New Roman"/>
          <w:sz w:val="28"/>
          <w:szCs w:val="28"/>
        </w:rPr>
      </w:pPr>
      <w:r w:rsidRPr="009D2B68">
        <w:rPr>
          <w:rFonts w:ascii="Times New Roman" w:hAnsi="Times New Roman" w:cs="Times New Roman"/>
          <w:sz w:val="28"/>
          <w:szCs w:val="28"/>
        </w:rPr>
        <w:t xml:space="preserve">Так, згідно з приписами статті 99 КАС України адміністративний позов може бути подано в межах строку звернення </w:t>
      </w:r>
      <w:proofErr w:type="gramStart"/>
      <w:r w:rsidRPr="009D2B68">
        <w:rPr>
          <w:rFonts w:ascii="Times New Roman" w:hAnsi="Times New Roman" w:cs="Times New Roman"/>
          <w:sz w:val="28"/>
          <w:szCs w:val="28"/>
        </w:rPr>
        <w:t>до</w:t>
      </w:r>
      <w:proofErr w:type="gramEnd"/>
      <w:r w:rsidRPr="009D2B68">
        <w:rPr>
          <w:rFonts w:ascii="Times New Roman" w:hAnsi="Times New Roman" w:cs="Times New Roman"/>
          <w:sz w:val="28"/>
          <w:szCs w:val="28"/>
        </w:rPr>
        <w:t xml:space="preserve"> суду, встановленого цим Кодексом або іншими законами. Приписами статті 100 КАС України передбачено, що адміністративний позов, поданий </w:t>
      </w:r>
      <w:proofErr w:type="gramStart"/>
      <w:r w:rsidRPr="009D2B68">
        <w:rPr>
          <w:rFonts w:ascii="Times New Roman" w:hAnsi="Times New Roman" w:cs="Times New Roman"/>
          <w:sz w:val="28"/>
          <w:szCs w:val="28"/>
        </w:rPr>
        <w:t>п</w:t>
      </w:r>
      <w:proofErr w:type="gramEnd"/>
      <w:r w:rsidRPr="009D2B68">
        <w:rPr>
          <w:rFonts w:ascii="Times New Roman" w:hAnsi="Times New Roman" w:cs="Times New Roman"/>
          <w:sz w:val="28"/>
          <w:szCs w:val="28"/>
        </w:rPr>
        <w:t>ісля закінчення строків, встановлених законом, залишається без розгляду, якщо суд за заявою особи, яка його подала, не знайде підстав для поновлення строку, про що постановляється ухвала.</w:t>
      </w:r>
    </w:p>
    <w:p w:rsidR="00AF39A1" w:rsidRPr="009D2B68" w:rsidRDefault="00AF39A1" w:rsidP="009D2B68">
      <w:pPr>
        <w:spacing w:after="0" w:line="240" w:lineRule="auto"/>
        <w:ind w:firstLine="567"/>
        <w:jc w:val="both"/>
        <w:rPr>
          <w:rFonts w:ascii="Times New Roman" w:hAnsi="Times New Roman" w:cs="Times New Roman"/>
          <w:sz w:val="28"/>
          <w:szCs w:val="28"/>
        </w:rPr>
      </w:pPr>
      <w:r w:rsidRPr="009D2B68">
        <w:rPr>
          <w:rFonts w:ascii="Times New Roman" w:hAnsi="Times New Roman" w:cs="Times New Roman"/>
          <w:sz w:val="28"/>
          <w:szCs w:val="28"/>
        </w:rPr>
        <w:t xml:space="preserve">Європейський суд з прав людини у своїх </w:t>
      </w:r>
      <w:proofErr w:type="gramStart"/>
      <w:r w:rsidRPr="009D2B68">
        <w:rPr>
          <w:rFonts w:ascii="Times New Roman" w:hAnsi="Times New Roman" w:cs="Times New Roman"/>
          <w:sz w:val="28"/>
          <w:szCs w:val="28"/>
        </w:rPr>
        <w:t>р</w:t>
      </w:r>
      <w:proofErr w:type="gramEnd"/>
      <w:r w:rsidRPr="009D2B68">
        <w:rPr>
          <w:rFonts w:ascii="Times New Roman" w:hAnsi="Times New Roman" w:cs="Times New Roman"/>
          <w:sz w:val="28"/>
          <w:szCs w:val="28"/>
        </w:rPr>
        <w:t>ішеннях зазначив, що суди, залишаючи без розгляду позовні заяви позивача, позбавляють його можливості захистити свої права та інтереси, відповідно порушують його право на захист прав, свобод та інтересів і розгляд справи в адміністративному суді.</w:t>
      </w:r>
    </w:p>
    <w:p w:rsidR="00AF39A1" w:rsidRPr="009D2B68" w:rsidRDefault="00AF39A1" w:rsidP="009D2B68">
      <w:pPr>
        <w:spacing w:after="0" w:line="240" w:lineRule="auto"/>
        <w:ind w:firstLine="567"/>
        <w:jc w:val="both"/>
        <w:rPr>
          <w:rFonts w:ascii="Times New Roman" w:hAnsi="Times New Roman" w:cs="Times New Roman"/>
          <w:sz w:val="28"/>
          <w:szCs w:val="28"/>
        </w:rPr>
      </w:pPr>
      <w:r w:rsidRPr="009D2B68">
        <w:rPr>
          <w:rFonts w:ascii="Times New Roman" w:hAnsi="Times New Roman" w:cs="Times New Roman"/>
          <w:sz w:val="28"/>
          <w:szCs w:val="28"/>
        </w:rPr>
        <w:t xml:space="preserve">Так, у </w:t>
      </w:r>
      <w:proofErr w:type="gramStart"/>
      <w:r w:rsidRPr="009D2B68">
        <w:rPr>
          <w:rFonts w:ascii="Times New Roman" w:hAnsi="Times New Roman" w:cs="Times New Roman"/>
          <w:sz w:val="28"/>
          <w:szCs w:val="28"/>
        </w:rPr>
        <w:t>р</w:t>
      </w:r>
      <w:proofErr w:type="gramEnd"/>
      <w:r w:rsidRPr="009D2B68">
        <w:rPr>
          <w:rFonts w:ascii="Times New Roman" w:hAnsi="Times New Roman" w:cs="Times New Roman"/>
          <w:sz w:val="28"/>
          <w:szCs w:val="28"/>
        </w:rPr>
        <w:t>ішенні по справі «Іліан проти Туреччини» Європейський суд з прав людини зазначив, що правило встановлення обмежень доступу до суду у зв'язку з пропуском строку звернення повинно застосовуватися з певною гнучкістю і без надзвичайного формалізму, воно не застосовується автоматично і не має абсолютного характеру; перевіряючи його виконання слід звертати увагу на обставини справи.</w:t>
      </w:r>
    </w:p>
    <w:p w:rsidR="00AF39A1" w:rsidRPr="009D2B68" w:rsidRDefault="00AF39A1" w:rsidP="009D2B68">
      <w:pPr>
        <w:spacing w:after="0" w:line="240" w:lineRule="auto"/>
        <w:ind w:firstLine="567"/>
        <w:jc w:val="both"/>
        <w:rPr>
          <w:rFonts w:ascii="Times New Roman" w:hAnsi="Times New Roman" w:cs="Times New Roman"/>
          <w:sz w:val="28"/>
          <w:szCs w:val="28"/>
          <w:lang w:val="uk-UA"/>
        </w:rPr>
      </w:pPr>
      <w:r w:rsidRPr="009D2B68">
        <w:rPr>
          <w:rFonts w:ascii="Times New Roman" w:hAnsi="Times New Roman" w:cs="Times New Roman"/>
          <w:sz w:val="28"/>
          <w:szCs w:val="28"/>
        </w:rPr>
        <w:t xml:space="preserve">Відповідно до ч. 2 ст. 8 Кодексу адміністративного судочинства України суд застосовує принцип верховенства права з урахуванням судової практики Європейського Суду з прав людини, а ст.17 Закону України "Про виконання </w:t>
      </w:r>
      <w:proofErr w:type="gramStart"/>
      <w:r w:rsidRPr="009D2B68">
        <w:rPr>
          <w:rFonts w:ascii="Times New Roman" w:hAnsi="Times New Roman" w:cs="Times New Roman"/>
          <w:sz w:val="28"/>
          <w:szCs w:val="28"/>
        </w:rPr>
        <w:t>р</w:t>
      </w:r>
      <w:proofErr w:type="gramEnd"/>
      <w:r w:rsidRPr="009D2B68">
        <w:rPr>
          <w:rFonts w:ascii="Times New Roman" w:hAnsi="Times New Roman" w:cs="Times New Roman"/>
          <w:sz w:val="28"/>
          <w:szCs w:val="28"/>
        </w:rPr>
        <w:t>ішень та застосування практики Європейського суду з прав людини" передбачає, що суди застосовують при розгляді справ Конвенцію та практику Суду як джерело права.</w:t>
      </w:r>
    </w:p>
    <w:p w:rsidR="002664BE" w:rsidRPr="009D2B68" w:rsidRDefault="002664BE" w:rsidP="009D2B68">
      <w:pPr>
        <w:spacing w:after="0" w:line="240" w:lineRule="auto"/>
        <w:ind w:firstLine="567"/>
        <w:jc w:val="both"/>
        <w:rPr>
          <w:rFonts w:ascii="Times New Roman" w:hAnsi="Times New Roman" w:cs="Times New Roman"/>
          <w:sz w:val="28"/>
          <w:szCs w:val="28"/>
          <w:lang w:val="uk-UA"/>
        </w:rPr>
      </w:pPr>
    </w:p>
    <w:p w:rsidR="00AF39A1" w:rsidRPr="0064345C" w:rsidRDefault="001935A8" w:rsidP="009D2B6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AF39A1" w:rsidRPr="0064345C">
        <w:rPr>
          <w:rFonts w:ascii="Times New Roman" w:hAnsi="Times New Roman" w:cs="Times New Roman"/>
          <w:sz w:val="28"/>
          <w:szCs w:val="28"/>
          <w:lang w:val="uk-UA"/>
        </w:rPr>
        <w:t>остановою Львівського апеляційного адміністративного суду від 10 травня 2016 року скасовано постанову Коломийського міськрайонного суду від 20 червня</w:t>
      </w:r>
      <w:r w:rsidR="00F91880" w:rsidRPr="009D2B68">
        <w:rPr>
          <w:rFonts w:ascii="Times New Roman" w:hAnsi="Times New Roman" w:cs="Times New Roman"/>
          <w:sz w:val="28"/>
          <w:szCs w:val="28"/>
          <w:lang w:val="uk-UA"/>
        </w:rPr>
        <w:t xml:space="preserve"> </w:t>
      </w:r>
      <w:r w:rsidR="00AF39A1" w:rsidRPr="0064345C">
        <w:rPr>
          <w:rFonts w:ascii="Times New Roman" w:hAnsi="Times New Roman" w:cs="Times New Roman"/>
          <w:sz w:val="28"/>
          <w:szCs w:val="28"/>
          <w:lang w:val="uk-UA"/>
        </w:rPr>
        <w:t xml:space="preserve">2014 року </w:t>
      </w:r>
      <w:r w:rsidR="00AF39A1" w:rsidRPr="0064345C">
        <w:rPr>
          <w:rFonts w:ascii="Times New Roman" w:hAnsi="Times New Roman" w:cs="Times New Roman"/>
          <w:b/>
          <w:i/>
          <w:sz w:val="28"/>
          <w:szCs w:val="28"/>
          <w:lang w:val="uk-UA"/>
        </w:rPr>
        <w:t xml:space="preserve">№ </w:t>
      </w:r>
      <w:r w:rsidR="0064345C" w:rsidRPr="0064345C">
        <w:rPr>
          <w:rFonts w:ascii="Times New Roman" w:hAnsi="Times New Roman" w:cs="Times New Roman"/>
          <w:b/>
          <w:i/>
          <w:sz w:val="28"/>
          <w:szCs w:val="28"/>
          <w:lang w:val="uk-UA"/>
        </w:rPr>
        <w:t>876/6657/14 (</w:t>
      </w:r>
      <w:r w:rsidR="00AF39A1" w:rsidRPr="0064345C">
        <w:rPr>
          <w:rFonts w:ascii="Times New Roman" w:hAnsi="Times New Roman" w:cs="Times New Roman"/>
          <w:b/>
          <w:i/>
          <w:sz w:val="28"/>
          <w:szCs w:val="28"/>
          <w:lang w:val="uk-UA"/>
        </w:rPr>
        <w:t xml:space="preserve">346/1051/14а </w:t>
      </w:r>
      <w:r w:rsidR="0064345C" w:rsidRPr="0064345C">
        <w:rPr>
          <w:rFonts w:ascii="Times New Roman" w:hAnsi="Times New Roman" w:cs="Times New Roman"/>
          <w:b/>
          <w:i/>
          <w:sz w:val="28"/>
          <w:szCs w:val="28"/>
          <w:lang w:val="uk-UA"/>
        </w:rPr>
        <w:t>– суд першої інстанції)</w:t>
      </w:r>
      <w:r w:rsidR="0064345C">
        <w:rPr>
          <w:rFonts w:ascii="Times New Roman" w:hAnsi="Times New Roman" w:cs="Times New Roman"/>
          <w:sz w:val="28"/>
          <w:szCs w:val="28"/>
          <w:lang w:val="uk-UA"/>
        </w:rPr>
        <w:t xml:space="preserve"> </w:t>
      </w:r>
      <w:r w:rsidR="00AF39A1" w:rsidRPr="0064345C">
        <w:rPr>
          <w:rFonts w:ascii="Times New Roman" w:hAnsi="Times New Roman" w:cs="Times New Roman"/>
          <w:sz w:val="28"/>
          <w:szCs w:val="28"/>
          <w:lang w:val="uk-UA"/>
        </w:rPr>
        <w:t>за позовом Максимчука Ярослава Ананійовича до Головного управління Пенсійного фонду України в Івано-Франківській області, Івано-Франківського обласного військового комісаріату про визнання протиправною бездіяльності та зобов'язання вчинити дії по перерахунку пенсії.</w:t>
      </w:r>
    </w:p>
    <w:p w:rsidR="00AF39A1" w:rsidRPr="009D2B68" w:rsidRDefault="00AF39A1" w:rsidP="009D2B68">
      <w:pPr>
        <w:spacing w:after="0" w:line="240" w:lineRule="auto"/>
        <w:ind w:firstLine="567"/>
        <w:jc w:val="both"/>
        <w:rPr>
          <w:rFonts w:ascii="Times New Roman" w:hAnsi="Times New Roman" w:cs="Times New Roman"/>
          <w:sz w:val="28"/>
          <w:szCs w:val="28"/>
          <w:lang w:val="uk-UA"/>
        </w:rPr>
      </w:pPr>
      <w:r w:rsidRPr="00BA5510">
        <w:rPr>
          <w:rFonts w:ascii="Times New Roman" w:hAnsi="Times New Roman" w:cs="Times New Roman"/>
          <w:sz w:val="28"/>
          <w:szCs w:val="28"/>
          <w:lang w:val="uk-UA"/>
        </w:rPr>
        <w:t>Скасовуючи вказану постанову, колегія судів прийшла до висновку, що судом першої інстанції, при винесенні оскаржуваної постанови не вірно дано правову оцінку обставинам справі та ухвалено судове рішення без додержанням норм матеріального і процесуального права, що згідно ст. 202 КАС України є підставою в задоволенні апеляційної скарги та ск</w:t>
      </w:r>
      <w:r w:rsidR="00F91880" w:rsidRPr="00BA5510">
        <w:rPr>
          <w:rFonts w:ascii="Times New Roman" w:hAnsi="Times New Roman" w:cs="Times New Roman"/>
          <w:sz w:val="28"/>
          <w:szCs w:val="28"/>
          <w:lang w:val="uk-UA"/>
        </w:rPr>
        <w:t>асування постанови суду першої.</w:t>
      </w:r>
      <w:r w:rsidR="00B6686F">
        <w:rPr>
          <w:rFonts w:ascii="Times New Roman" w:hAnsi="Times New Roman" w:cs="Times New Roman"/>
          <w:sz w:val="28"/>
          <w:szCs w:val="28"/>
          <w:lang w:val="uk-UA"/>
        </w:rPr>
        <w:t xml:space="preserve"> </w:t>
      </w:r>
    </w:p>
    <w:p w:rsidR="002664BE" w:rsidRPr="009D2B68" w:rsidRDefault="002664BE" w:rsidP="009D2B68">
      <w:pPr>
        <w:spacing w:after="0" w:line="240" w:lineRule="auto"/>
        <w:ind w:firstLine="567"/>
        <w:jc w:val="both"/>
        <w:rPr>
          <w:rFonts w:ascii="Times New Roman" w:hAnsi="Times New Roman" w:cs="Times New Roman"/>
          <w:sz w:val="28"/>
          <w:szCs w:val="28"/>
          <w:lang w:val="uk-UA"/>
        </w:rPr>
      </w:pPr>
    </w:p>
    <w:p w:rsidR="00AF39A1" w:rsidRPr="009D2B68" w:rsidRDefault="00B6686F" w:rsidP="009D2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При цьому</w:t>
      </w:r>
      <w:r w:rsidR="00AF39A1" w:rsidRPr="00B6686F">
        <w:rPr>
          <w:rFonts w:ascii="Times New Roman" w:hAnsi="Times New Roman" w:cs="Times New Roman"/>
          <w:sz w:val="28"/>
          <w:szCs w:val="28"/>
          <w:lang w:val="uk-UA"/>
        </w:rPr>
        <w:t>,</w:t>
      </w:r>
      <w:r>
        <w:rPr>
          <w:rFonts w:ascii="Times New Roman" w:hAnsi="Times New Roman" w:cs="Times New Roman"/>
          <w:sz w:val="28"/>
          <w:szCs w:val="28"/>
          <w:lang w:val="uk-UA"/>
        </w:rPr>
        <w:t xml:space="preserve"> суд апеляційної інстанції виходив з того,</w:t>
      </w:r>
      <w:r w:rsidR="00E27042">
        <w:rPr>
          <w:rFonts w:ascii="Times New Roman" w:hAnsi="Times New Roman" w:cs="Times New Roman"/>
          <w:sz w:val="28"/>
          <w:szCs w:val="28"/>
          <w:lang w:val="uk-UA"/>
        </w:rPr>
        <w:t xml:space="preserve"> </w:t>
      </w:r>
      <w:r>
        <w:rPr>
          <w:rFonts w:ascii="Times New Roman" w:hAnsi="Times New Roman" w:cs="Times New Roman"/>
          <w:sz w:val="28"/>
          <w:szCs w:val="28"/>
          <w:lang w:val="uk-UA"/>
        </w:rPr>
        <w:t>щ</w:t>
      </w:r>
      <w:r w:rsidR="00E27042">
        <w:rPr>
          <w:rFonts w:ascii="Times New Roman" w:hAnsi="Times New Roman" w:cs="Times New Roman"/>
          <w:sz w:val="28"/>
          <w:szCs w:val="28"/>
          <w:lang w:val="uk-UA"/>
        </w:rPr>
        <w:t>о</w:t>
      </w:r>
      <w:r w:rsidR="00AF39A1" w:rsidRPr="00B6686F">
        <w:rPr>
          <w:rFonts w:ascii="Times New Roman" w:hAnsi="Times New Roman" w:cs="Times New Roman"/>
          <w:sz w:val="28"/>
          <w:szCs w:val="28"/>
          <w:lang w:val="uk-UA"/>
        </w:rPr>
        <w:t xml:space="preserve"> відповідно до вимог ч. 1 ст. 108 КАС України, суддя встановивш</w:t>
      </w:r>
      <w:r w:rsidR="00F91880" w:rsidRPr="00B6686F">
        <w:rPr>
          <w:rFonts w:ascii="Times New Roman" w:hAnsi="Times New Roman" w:cs="Times New Roman"/>
          <w:sz w:val="28"/>
          <w:szCs w:val="28"/>
          <w:lang w:val="uk-UA"/>
        </w:rPr>
        <w:t xml:space="preserve">и, </w:t>
      </w:r>
      <w:r w:rsidR="00F91880" w:rsidRPr="009D2B68">
        <w:rPr>
          <w:rFonts w:ascii="Times New Roman" w:hAnsi="Times New Roman" w:cs="Times New Roman"/>
          <w:sz w:val="28"/>
          <w:szCs w:val="28"/>
          <w:lang w:val="uk-UA"/>
        </w:rPr>
        <w:t>щ</w:t>
      </w:r>
      <w:r w:rsidR="00AF39A1" w:rsidRPr="00B6686F">
        <w:rPr>
          <w:rFonts w:ascii="Times New Roman" w:hAnsi="Times New Roman" w:cs="Times New Roman"/>
          <w:sz w:val="28"/>
          <w:szCs w:val="28"/>
          <w:lang w:val="uk-UA"/>
        </w:rPr>
        <w:t xml:space="preserve">о позовну заяву подано без додержання вимог, встановлених ст. 106 КАС України, постановляє ухвалу про залишення позовної заяви без руху, в якій зазначаються недоліки позовної заяви, спосіб їх усунення і встановлюється строк, достатній для усунення недоліків. </w:t>
      </w:r>
      <w:r w:rsidR="00AF39A1" w:rsidRPr="00CF3124">
        <w:rPr>
          <w:rFonts w:ascii="Times New Roman" w:hAnsi="Times New Roman" w:cs="Times New Roman"/>
          <w:sz w:val="28"/>
          <w:szCs w:val="28"/>
          <w:lang w:val="uk-UA"/>
        </w:rPr>
        <w:t xml:space="preserve">При цьому правова конструкція цієї норми передбачає, що вказівка на недоліки позовної заяви та спосіб їх усунення має бути чіткою та зрозумілою. </w:t>
      </w:r>
      <w:r w:rsidR="00AF39A1" w:rsidRPr="009D2B68">
        <w:rPr>
          <w:rFonts w:ascii="Times New Roman" w:hAnsi="Times New Roman" w:cs="Times New Roman"/>
          <w:sz w:val="28"/>
          <w:szCs w:val="28"/>
        </w:rPr>
        <w:t>Таким чином, залишаючи позовну заяву без руху, суд повинен детально вказати в ухвалі, які саме недоліки допущені, яким чином їх належить усунути і у який термін.</w:t>
      </w:r>
    </w:p>
    <w:p w:rsidR="00AF39A1" w:rsidRPr="009D2B68" w:rsidRDefault="00AF39A1" w:rsidP="009D2B68">
      <w:pPr>
        <w:spacing w:after="0" w:line="240" w:lineRule="auto"/>
        <w:ind w:firstLine="567"/>
        <w:jc w:val="both"/>
        <w:rPr>
          <w:rFonts w:ascii="Times New Roman" w:hAnsi="Times New Roman" w:cs="Times New Roman"/>
          <w:sz w:val="28"/>
          <w:szCs w:val="28"/>
        </w:rPr>
      </w:pPr>
      <w:r w:rsidRPr="009D2B68">
        <w:rPr>
          <w:rFonts w:ascii="Times New Roman" w:hAnsi="Times New Roman" w:cs="Times New Roman"/>
          <w:sz w:val="28"/>
          <w:szCs w:val="28"/>
        </w:rPr>
        <w:t xml:space="preserve">Європейський суд з прав людини також акцентує увагу на тому, що право на доступ </w:t>
      </w:r>
      <w:proofErr w:type="gramStart"/>
      <w:r w:rsidRPr="009D2B68">
        <w:rPr>
          <w:rFonts w:ascii="Times New Roman" w:hAnsi="Times New Roman" w:cs="Times New Roman"/>
          <w:sz w:val="28"/>
          <w:szCs w:val="28"/>
        </w:rPr>
        <w:t>до</w:t>
      </w:r>
      <w:proofErr w:type="gramEnd"/>
      <w:r w:rsidRPr="009D2B68">
        <w:rPr>
          <w:rFonts w:ascii="Times New Roman" w:hAnsi="Times New Roman" w:cs="Times New Roman"/>
          <w:sz w:val="28"/>
          <w:szCs w:val="28"/>
        </w:rPr>
        <w:t xml:space="preserve"> суду має бути ефективним. Реалізуючи п. І ст.6 Конвенції про захист прав людини та основоположних свобод, кожна держава - учасниця цієї Конвенції вправі встановлювати правила судової процедури, в тому числі й процесуальні заборони і обмеження, змі</w:t>
      </w:r>
      <w:proofErr w:type="gramStart"/>
      <w:r w:rsidRPr="009D2B68">
        <w:rPr>
          <w:rFonts w:ascii="Times New Roman" w:hAnsi="Times New Roman" w:cs="Times New Roman"/>
          <w:sz w:val="28"/>
          <w:szCs w:val="28"/>
        </w:rPr>
        <w:t>ст</w:t>
      </w:r>
      <w:proofErr w:type="gramEnd"/>
      <w:r w:rsidRPr="009D2B68">
        <w:rPr>
          <w:rFonts w:ascii="Times New Roman" w:hAnsi="Times New Roman" w:cs="Times New Roman"/>
          <w:sz w:val="28"/>
          <w:szCs w:val="28"/>
        </w:rPr>
        <w:t xml:space="preserve"> яких - не допустити судовий процес у безладний рух. У зв’язку з наведеним, залишення позову без руху з </w:t>
      </w:r>
      <w:proofErr w:type="gramStart"/>
      <w:r w:rsidRPr="009D2B68">
        <w:rPr>
          <w:rFonts w:ascii="Times New Roman" w:hAnsi="Times New Roman" w:cs="Times New Roman"/>
          <w:sz w:val="28"/>
          <w:szCs w:val="28"/>
        </w:rPr>
        <w:t>п</w:t>
      </w:r>
      <w:proofErr w:type="gramEnd"/>
      <w:r w:rsidRPr="009D2B68">
        <w:rPr>
          <w:rFonts w:ascii="Times New Roman" w:hAnsi="Times New Roman" w:cs="Times New Roman"/>
          <w:sz w:val="28"/>
          <w:szCs w:val="28"/>
        </w:rPr>
        <w:t>ідстав, передбачених законом (невідповідність позовної заяви вимогам щодо її змісту, несплата судового збору тощо) не є порушенням права на справедливий судовий захист. Разом з тим, суд зазнача</w:t>
      </w:r>
      <w:proofErr w:type="gramStart"/>
      <w:r w:rsidRPr="009D2B68">
        <w:rPr>
          <w:rFonts w:ascii="Times New Roman" w:hAnsi="Times New Roman" w:cs="Times New Roman"/>
          <w:sz w:val="28"/>
          <w:szCs w:val="28"/>
        </w:rPr>
        <w:t>є,</w:t>
      </w:r>
      <w:proofErr w:type="gramEnd"/>
      <w:r w:rsidR="00C07960" w:rsidRPr="009D2B68">
        <w:rPr>
          <w:rFonts w:ascii="Times New Roman" w:hAnsi="Times New Roman" w:cs="Times New Roman"/>
          <w:sz w:val="28"/>
          <w:szCs w:val="28"/>
          <w:lang w:val="uk-UA"/>
        </w:rPr>
        <w:t xml:space="preserve"> </w:t>
      </w:r>
      <w:r w:rsidRPr="009D2B68">
        <w:rPr>
          <w:rFonts w:ascii="Times New Roman" w:hAnsi="Times New Roman" w:cs="Times New Roman"/>
          <w:sz w:val="28"/>
          <w:szCs w:val="28"/>
        </w:rPr>
        <w:t>що не повинно бути занадто формального ставлення до передбачених законом вимог, так як доступ до правосуддя повинен бути не лише фактичним, але і реальним (рішення Європейського суду з прав людини у справі “Жоффр де ля Прадель проти Франції"” від 16 грудня 1992р.).</w:t>
      </w:r>
    </w:p>
    <w:p w:rsidR="00AF39A1" w:rsidRPr="009D2B68" w:rsidRDefault="00AF39A1" w:rsidP="009D2B68">
      <w:pPr>
        <w:spacing w:after="0" w:line="240" w:lineRule="auto"/>
        <w:ind w:firstLine="567"/>
        <w:jc w:val="both"/>
        <w:rPr>
          <w:rFonts w:ascii="Times New Roman" w:hAnsi="Times New Roman" w:cs="Times New Roman"/>
          <w:sz w:val="28"/>
          <w:szCs w:val="28"/>
        </w:rPr>
      </w:pPr>
      <w:r w:rsidRPr="009D2B68">
        <w:rPr>
          <w:rFonts w:ascii="Times New Roman" w:hAnsi="Times New Roman" w:cs="Times New Roman"/>
          <w:sz w:val="28"/>
          <w:szCs w:val="28"/>
        </w:rPr>
        <w:t xml:space="preserve">В </w:t>
      </w:r>
      <w:proofErr w:type="gramStart"/>
      <w:r w:rsidRPr="009D2B68">
        <w:rPr>
          <w:rFonts w:ascii="Times New Roman" w:hAnsi="Times New Roman" w:cs="Times New Roman"/>
          <w:sz w:val="28"/>
          <w:szCs w:val="28"/>
        </w:rPr>
        <w:t>р</w:t>
      </w:r>
      <w:proofErr w:type="gramEnd"/>
      <w:r w:rsidRPr="009D2B68">
        <w:rPr>
          <w:rFonts w:ascii="Times New Roman" w:hAnsi="Times New Roman" w:cs="Times New Roman"/>
          <w:sz w:val="28"/>
          <w:szCs w:val="28"/>
        </w:rPr>
        <w:t xml:space="preserve">ішеннях у справі “Мірагаль Есколано та інші проти Іспанії"” від 13 січня 2000 року та у справі “Перес де Рада Каваніллес проти Іспанії"” від 28 жовтня 1998 року, Європейський суд з прав людини зазначив, що надто суворе тлумачення внутрішніми судами процесуальної норми позбавило </w:t>
      </w:r>
      <w:r w:rsidRPr="009D2B68">
        <w:rPr>
          <w:rFonts w:ascii="Times New Roman" w:hAnsi="Times New Roman" w:cs="Times New Roman"/>
          <w:sz w:val="28"/>
          <w:szCs w:val="28"/>
        </w:rPr>
        <w:lastRenderedPageBreak/>
        <w:t>заявників права доступу до суду і завадило розгляду їхніх позовних вимог. Це слід вважати як порушення п.1 ст.6 Конвенції про захист прав людини і основоположних свобод.</w:t>
      </w:r>
    </w:p>
    <w:p w:rsidR="002664BE" w:rsidRPr="009D2B68" w:rsidRDefault="002664BE" w:rsidP="009D2B68">
      <w:pPr>
        <w:spacing w:after="0" w:line="240" w:lineRule="auto"/>
        <w:ind w:firstLine="567"/>
        <w:jc w:val="both"/>
        <w:rPr>
          <w:rFonts w:ascii="Times New Roman" w:hAnsi="Times New Roman" w:cs="Times New Roman"/>
          <w:sz w:val="28"/>
          <w:szCs w:val="28"/>
          <w:lang w:val="uk-UA"/>
        </w:rPr>
      </w:pPr>
    </w:p>
    <w:p w:rsidR="00BF011C" w:rsidRPr="00C76310" w:rsidRDefault="003A577F" w:rsidP="009D2B6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Разом з тим, у</w:t>
      </w:r>
      <w:r w:rsidR="00035B1D">
        <w:rPr>
          <w:rFonts w:ascii="Times New Roman" w:hAnsi="Times New Roman" w:cs="Times New Roman"/>
          <w:sz w:val="28"/>
          <w:szCs w:val="28"/>
          <w:lang w:val="uk-UA"/>
        </w:rPr>
        <w:t xml:space="preserve">хвалою Львівського </w:t>
      </w:r>
      <w:r w:rsidRPr="003A577F">
        <w:rPr>
          <w:rFonts w:ascii="Times New Roman" w:hAnsi="Times New Roman" w:cs="Times New Roman"/>
          <w:sz w:val="28"/>
          <w:szCs w:val="28"/>
          <w:lang w:val="uk-UA"/>
        </w:rPr>
        <w:t>апеляці</w:t>
      </w:r>
      <w:r w:rsidR="00035B1D">
        <w:rPr>
          <w:rFonts w:ascii="Times New Roman" w:hAnsi="Times New Roman" w:cs="Times New Roman"/>
          <w:sz w:val="28"/>
          <w:szCs w:val="28"/>
          <w:lang w:val="uk-UA"/>
        </w:rPr>
        <w:t xml:space="preserve">йного </w:t>
      </w:r>
      <w:r w:rsidRPr="003A577F">
        <w:rPr>
          <w:rFonts w:ascii="Times New Roman" w:hAnsi="Times New Roman" w:cs="Times New Roman"/>
          <w:sz w:val="28"/>
          <w:szCs w:val="28"/>
          <w:lang w:val="uk-UA"/>
        </w:rPr>
        <w:t>адміністративного  суду від 11.05.2016</w:t>
      </w:r>
      <w:r>
        <w:rPr>
          <w:rFonts w:ascii="Times New Roman" w:hAnsi="Times New Roman" w:cs="Times New Roman"/>
          <w:sz w:val="28"/>
          <w:szCs w:val="28"/>
          <w:lang w:val="uk-UA"/>
        </w:rPr>
        <w:t>р.</w:t>
      </w:r>
      <w:r w:rsidRPr="003A577F">
        <w:rPr>
          <w:rFonts w:ascii="Times New Roman" w:hAnsi="Times New Roman" w:cs="Times New Roman"/>
          <w:sz w:val="28"/>
          <w:szCs w:val="28"/>
          <w:lang w:val="uk-UA"/>
        </w:rPr>
        <w:t xml:space="preserve"> ухвалу Івано-Франківського окружного адміністративного суду від 07 березня 2016 року у справі </w:t>
      </w:r>
      <w:r w:rsidR="009C3A2C" w:rsidRPr="003A577F">
        <w:rPr>
          <w:rFonts w:ascii="Times New Roman" w:hAnsi="Times New Roman" w:cs="Times New Roman"/>
          <w:b/>
          <w:i/>
          <w:sz w:val="28"/>
          <w:szCs w:val="28"/>
          <w:lang w:val="uk-UA"/>
        </w:rPr>
        <w:t>№ 876/2111/16 (</w:t>
      </w:r>
      <w:r w:rsidR="00BF011C" w:rsidRPr="003A577F">
        <w:rPr>
          <w:rFonts w:ascii="Times New Roman" w:hAnsi="Times New Roman" w:cs="Times New Roman"/>
          <w:b/>
          <w:i/>
          <w:sz w:val="28"/>
          <w:szCs w:val="28"/>
          <w:lang w:val="uk-UA"/>
        </w:rPr>
        <w:t>№809/185/16</w:t>
      </w:r>
      <w:r w:rsidR="009C3A2C" w:rsidRPr="003A577F">
        <w:rPr>
          <w:rFonts w:ascii="Times New Roman" w:hAnsi="Times New Roman" w:cs="Times New Roman"/>
          <w:b/>
          <w:i/>
          <w:sz w:val="28"/>
          <w:szCs w:val="28"/>
          <w:lang w:val="uk-UA"/>
        </w:rPr>
        <w:t>- суд першої інстанції)</w:t>
      </w:r>
      <w:r w:rsidR="00BF011C" w:rsidRPr="009D2B68">
        <w:rPr>
          <w:rFonts w:ascii="Times New Roman" w:hAnsi="Times New Roman" w:cs="Times New Roman"/>
          <w:sz w:val="28"/>
          <w:szCs w:val="28"/>
          <w:lang w:val="uk-UA"/>
        </w:rPr>
        <w:t xml:space="preserve"> за позовом Дзюбинського Юрія Ярославовича до Відділу примусового виконання рішень управління Державної виконавчої служби Головного управління юстиції в Івано-Франківській області про визнання протиправною та скасування постанови про закриття виконавчого провадження № 48120304 від 30.11.2015 року за виконавчим листом від 03.07.2015 року по справі № 809/1278/15; зобов’язання відповідача продовжити виконавче провадження № 48120304 до повного виконання постанови Івано-Франківського окружного адміністративного суду від 16.04.2</w:t>
      </w:r>
      <w:r w:rsidR="00C76310">
        <w:rPr>
          <w:rFonts w:ascii="Times New Roman" w:hAnsi="Times New Roman" w:cs="Times New Roman"/>
          <w:sz w:val="28"/>
          <w:szCs w:val="28"/>
          <w:lang w:val="uk-UA"/>
        </w:rPr>
        <w:t xml:space="preserve">015 року у справі № 809/1278/15 </w:t>
      </w:r>
      <w:r w:rsidR="00C76310" w:rsidRPr="00C76310">
        <w:rPr>
          <w:rFonts w:ascii="Times New Roman" w:hAnsi="Times New Roman" w:cs="Times New Roman"/>
          <w:sz w:val="28"/>
          <w:szCs w:val="28"/>
          <w:lang w:val="uk-UA"/>
        </w:rPr>
        <w:t>скасовано та матеріали справи направлено до суду першої інстанції для продовження розгляду.</w:t>
      </w:r>
    </w:p>
    <w:p w:rsidR="00BF011C" w:rsidRPr="009D2B68" w:rsidRDefault="00BF011C" w:rsidP="009D2B68">
      <w:pPr>
        <w:spacing w:after="0" w:line="240" w:lineRule="auto"/>
        <w:ind w:firstLine="567"/>
        <w:jc w:val="both"/>
        <w:rPr>
          <w:rFonts w:ascii="Times New Roman" w:hAnsi="Times New Roman" w:cs="Times New Roman"/>
          <w:sz w:val="28"/>
          <w:szCs w:val="28"/>
        </w:rPr>
      </w:pPr>
      <w:r w:rsidRPr="009D2B68">
        <w:rPr>
          <w:rFonts w:ascii="Times New Roman" w:hAnsi="Times New Roman" w:cs="Times New Roman"/>
          <w:sz w:val="28"/>
          <w:szCs w:val="28"/>
        </w:rPr>
        <w:t xml:space="preserve">23.02.2016 року ухвалою Івано-Франківського </w:t>
      </w:r>
      <w:proofErr w:type="gramStart"/>
      <w:r w:rsidRPr="009D2B68">
        <w:rPr>
          <w:rFonts w:ascii="Times New Roman" w:hAnsi="Times New Roman" w:cs="Times New Roman"/>
          <w:sz w:val="28"/>
          <w:szCs w:val="28"/>
        </w:rPr>
        <w:t>окружного</w:t>
      </w:r>
      <w:proofErr w:type="gramEnd"/>
      <w:r w:rsidRPr="009D2B68">
        <w:rPr>
          <w:rFonts w:ascii="Times New Roman" w:hAnsi="Times New Roman" w:cs="Times New Roman"/>
          <w:sz w:val="28"/>
          <w:szCs w:val="28"/>
        </w:rPr>
        <w:t xml:space="preserve"> адміністративного суду позов позивача залишено без руху у зв’язку з несплатою судового збору та надано строк для усунення недоліків позовної заяви, а саме сплати судового збору.</w:t>
      </w:r>
    </w:p>
    <w:p w:rsidR="00FC5FF1" w:rsidRDefault="00BF011C" w:rsidP="009D2B68">
      <w:pPr>
        <w:spacing w:after="0" w:line="240" w:lineRule="auto"/>
        <w:ind w:firstLine="567"/>
        <w:jc w:val="both"/>
        <w:rPr>
          <w:rFonts w:ascii="Times New Roman" w:hAnsi="Times New Roman" w:cs="Times New Roman"/>
          <w:sz w:val="28"/>
          <w:szCs w:val="28"/>
          <w:lang w:val="uk-UA"/>
        </w:rPr>
      </w:pPr>
      <w:r w:rsidRPr="009D2B68">
        <w:rPr>
          <w:rFonts w:ascii="Times New Roman" w:hAnsi="Times New Roman" w:cs="Times New Roman"/>
          <w:sz w:val="28"/>
          <w:szCs w:val="28"/>
        </w:rPr>
        <w:t xml:space="preserve">03.03.2016 року позивачем, на виконання ухвали про залишення позовної заяви без руху, подано клопотання про звільнення від сплати </w:t>
      </w:r>
      <w:proofErr w:type="gramStart"/>
      <w:r w:rsidRPr="009D2B68">
        <w:rPr>
          <w:rFonts w:ascii="Times New Roman" w:hAnsi="Times New Roman" w:cs="Times New Roman"/>
          <w:sz w:val="28"/>
          <w:szCs w:val="28"/>
        </w:rPr>
        <w:t>судового</w:t>
      </w:r>
      <w:proofErr w:type="gramEnd"/>
      <w:r w:rsidRPr="009D2B68">
        <w:rPr>
          <w:rFonts w:ascii="Times New Roman" w:hAnsi="Times New Roman" w:cs="Times New Roman"/>
          <w:sz w:val="28"/>
          <w:szCs w:val="28"/>
        </w:rPr>
        <w:t xml:space="preserve"> збору у зв’язку зі скрутним матеріальним становищем.</w:t>
      </w:r>
      <w:r w:rsidR="00712E07">
        <w:rPr>
          <w:rFonts w:ascii="Times New Roman" w:hAnsi="Times New Roman" w:cs="Times New Roman"/>
          <w:sz w:val="28"/>
          <w:szCs w:val="28"/>
          <w:lang w:val="uk-UA"/>
        </w:rPr>
        <w:t xml:space="preserve"> </w:t>
      </w:r>
      <w:r w:rsidRPr="009D2B68">
        <w:rPr>
          <w:rFonts w:ascii="Times New Roman" w:hAnsi="Times New Roman" w:cs="Times New Roman"/>
          <w:sz w:val="28"/>
          <w:szCs w:val="28"/>
        </w:rPr>
        <w:t xml:space="preserve">На </w:t>
      </w:r>
      <w:proofErr w:type="gramStart"/>
      <w:r w:rsidRPr="009D2B68">
        <w:rPr>
          <w:rFonts w:ascii="Times New Roman" w:hAnsi="Times New Roman" w:cs="Times New Roman"/>
          <w:sz w:val="28"/>
          <w:szCs w:val="28"/>
        </w:rPr>
        <w:t>п</w:t>
      </w:r>
      <w:proofErr w:type="gramEnd"/>
      <w:r w:rsidRPr="009D2B68">
        <w:rPr>
          <w:rFonts w:ascii="Times New Roman" w:hAnsi="Times New Roman" w:cs="Times New Roman"/>
          <w:sz w:val="28"/>
          <w:szCs w:val="28"/>
        </w:rPr>
        <w:t>ідтвердження вищенаведеного, позивачем надано довідку про доходи за період з 01.01.2015 року по 30.09.2015 року.</w:t>
      </w:r>
      <w:r w:rsidR="00FC5FF1">
        <w:rPr>
          <w:rFonts w:ascii="Times New Roman" w:hAnsi="Times New Roman" w:cs="Times New Roman"/>
          <w:sz w:val="28"/>
          <w:szCs w:val="28"/>
          <w:lang w:val="uk-UA"/>
        </w:rPr>
        <w:t xml:space="preserve"> </w:t>
      </w:r>
    </w:p>
    <w:p w:rsidR="00BF011C" w:rsidRPr="009D2B68" w:rsidRDefault="00BF011C" w:rsidP="009D2B68">
      <w:pPr>
        <w:spacing w:after="0" w:line="240" w:lineRule="auto"/>
        <w:ind w:firstLine="567"/>
        <w:jc w:val="both"/>
        <w:rPr>
          <w:rFonts w:ascii="Times New Roman" w:hAnsi="Times New Roman" w:cs="Times New Roman"/>
          <w:sz w:val="28"/>
          <w:szCs w:val="28"/>
        </w:rPr>
      </w:pPr>
      <w:r w:rsidRPr="009D2B68">
        <w:rPr>
          <w:rFonts w:ascii="Times New Roman" w:hAnsi="Times New Roman" w:cs="Times New Roman"/>
          <w:sz w:val="28"/>
          <w:szCs w:val="28"/>
        </w:rPr>
        <w:t xml:space="preserve">Проте, судом першої інстанції відмовлено у задоволенні клопотання про звільнення позивача від сплати </w:t>
      </w:r>
      <w:proofErr w:type="gramStart"/>
      <w:r w:rsidR="00C07960" w:rsidRPr="009D2B68">
        <w:rPr>
          <w:rFonts w:ascii="Times New Roman" w:hAnsi="Times New Roman" w:cs="Times New Roman"/>
          <w:sz w:val="28"/>
          <w:szCs w:val="28"/>
          <w:lang w:val="uk-UA"/>
        </w:rPr>
        <w:t>судового</w:t>
      </w:r>
      <w:proofErr w:type="gramEnd"/>
      <w:r w:rsidR="00C07960" w:rsidRPr="009D2B68">
        <w:rPr>
          <w:rFonts w:ascii="Times New Roman" w:hAnsi="Times New Roman" w:cs="Times New Roman"/>
          <w:sz w:val="28"/>
          <w:szCs w:val="28"/>
          <w:lang w:val="uk-UA"/>
        </w:rPr>
        <w:t xml:space="preserve"> </w:t>
      </w:r>
      <w:r w:rsidRPr="009D2B68">
        <w:rPr>
          <w:rFonts w:ascii="Times New Roman" w:hAnsi="Times New Roman" w:cs="Times New Roman"/>
          <w:sz w:val="28"/>
          <w:szCs w:val="28"/>
        </w:rPr>
        <w:t>збору та постановлено ухвалу про повернення позовної заяви.</w:t>
      </w:r>
    </w:p>
    <w:p w:rsidR="00BF011C" w:rsidRPr="009D2B68" w:rsidRDefault="00712E07" w:rsidP="009D2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Апеляційний суд зазнач</w:t>
      </w:r>
      <w:r>
        <w:rPr>
          <w:rFonts w:ascii="Times New Roman" w:hAnsi="Times New Roman" w:cs="Times New Roman"/>
          <w:sz w:val="28"/>
          <w:szCs w:val="28"/>
          <w:lang w:val="uk-UA"/>
        </w:rPr>
        <w:t>ив</w:t>
      </w:r>
      <w:r w:rsidR="00BF011C" w:rsidRPr="009D2B68">
        <w:rPr>
          <w:rFonts w:ascii="Times New Roman" w:hAnsi="Times New Roman" w:cs="Times New Roman"/>
          <w:sz w:val="28"/>
          <w:szCs w:val="28"/>
        </w:rPr>
        <w:t xml:space="preserve">, що відстрочення та розстрочення сплати судового збору, звільнення від його сплати особи, яка через важкий майновий стан не може його сплатити, направлено на забезпечення доступності до правосуддя та реалізацію права особи </w:t>
      </w:r>
      <w:proofErr w:type="gramStart"/>
      <w:r w:rsidR="00BF011C" w:rsidRPr="009D2B68">
        <w:rPr>
          <w:rFonts w:ascii="Times New Roman" w:hAnsi="Times New Roman" w:cs="Times New Roman"/>
          <w:sz w:val="28"/>
          <w:szCs w:val="28"/>
        </w:rPr>
        <w:t>на</w:t>
      </w:r>
      <w:proofErr w:type="gramEnd"/>
      <w:r w:rsidR="00BF011C" w:rsidRPr="009D2B68">
        <w:rPr>
          <w:rFonts w:ascii="Times New Roman" w:hAnsi="Times New Roman" w:cs="Times New Roman"/>
          <w:sz w:val="28"/>
          <w:szCs w:val="28"/>
        </w:rPr>
        <w:t xml:space="preserve"> судовий захист.</w:t>
      </w:r>
    </w:p>
    <w:p w:rsidR="00BF011C" w:rsidRPr="009D2B68" w:rsidRDefault="00712E07" w:rsidP="009D2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А</w:t>
      </w:r>
      <w:r w:rsidR="00FC5FF1">
        <w:rPr>
          <w:rFonts w:ascii="Times New Roman" w:hAnsi="Times New Roman" w:cs="Times New Roman"/>
          <w:sz w:val="28"/>
          <w:szCs w:val="28"/>
        </w:rPr>
        <w:t xml:space="preserve">пеляційний суд </w:t>
      </w:r>
      <w:r w:rsidR="00BF011C" w:rsidRPr="009D2B68">
        <w:rPr>
          <w:rFonts w:ascii="Times New Roman" w:hAnsi="Times New Roman" w:cs="Times New Roman"/>
          <w:sz w:val="28"/>
          <w:szCs w:val="28"/>
        </w:rPr>
        <w:t xml:space="preserve">звернув увагу, що чинним законодавством передбачені різні </w:t>
      </w:r>
      <w:r w:rsidR="00E27042">
        <w:rPr>
          <w:rFonts w:ascii="Times New Roman" w:hAnsi="Times New Roman" w:cs="Times New Roman"/>
          <w:sz w:val="28"/>
          <w:szCs w:val="28"/>
        </w:rPr>
        <w:t>варіанти дій суду при визначенн</w:t>
      </w:r>
      <w:r w:rsidR="00E27042">
        <w:rPr>
          <w:rFonts w:ascii="Times New Roman" w:hAnsi="Times New Roman" w:cs="Times New Roman"/>
          <w:sz w:val="28"/>
          <w:szCs w:val="28"/>
          <w:lang w:val="uk-UA"/>
        </w:rPr>
        <w:t>і</w:t>
      </w:r>
      <w:r w:rsidR="00BF011C" w:rsidRPr="009D2B68">
        <w:rPr>
          <w:rFonts w:ascii="Times New Roman" w:hAnsi="Times New Roman" w:cs="Times New Roman"/>
          <w:sz w:val="28"/>
          <w:szCs w:val="28"/>
        </w:rPr>
        <w:t xml:space="preserve"> питання про спроможність позивача до сплати судового збору – від його відстрочення до звільнення від сплати такого. Оскільки позивач ставить питання про виконання </w:t>
      </w:r>
      <w:proofErr w:type="gramStart"/>
      <w:r w:rsidR="00BF011C" w:rsidRPr="009D2B68">
        <w:rPr>
          <w:rFonts w:ascii="Times New Roman" w:hAnsi="Times New Roman" w:cs="Times New Roman"/>
          <w:sz w:val="28"/>
          <w:szCs w:val="28"/>
        </w:rPr>
        <w:t>р</w:t>
      </w:r>
      <w:proofErr w:type="gramEnd"/>
      <w:r w:rsidR="00BF011C" w:rsidRPr="009D2B68">
        <w:rPr>
          <w:rFonts w:ascii="Times New Roman" w:hAnsi="Times New Roman" w:cs="Times New Roman"/>
          <w:sz w:val="28"/>
          <w:szCs w:val="28"/>
        </w:rPr>
        <w:t>ішення суду, прийнятого на його користь, що є безумовним обов’язком держави, та надає докази скрутного майнового стану, то суд, користуючись певною свободою розсуду та оцінюючи матеріали справи в сукупності, дотримуючись принципу справедливості, має захистити права позивача, зокрема застосувавши норми ст. 8 Закону України “Про судовий збір”.</w:t>
      </w:r>
    </w:p>
    <w:p w:rsidR="00A17DB9" w:rsidRPr="009D2B68" w:rsidRDefault="00A17DB9" w:rsidP="009D2B68">
      <w:pPr>
        <w:spacing w:after="0" w:line="240" w:lineRule="auto"/>
        <w:ind w:firstLine="567"/>
        <w:jc w:val="both"/>
        <w:rPr>
          <w:rFonts w:ascii="Times New Roman" w:hAnsi="Times New Roman" w:cs="Times New Roman"/>
          <w:sz w:val="28"/>
          <w:szCs w:val="28"/>
          <w:lang w:val="uk-UA"/>
        </w:rPr>
      </w:pPr>
    </w:p>
    <w:p w:rsidR="00EA3965" w:rsidRDefault="00EA3965" w:rsidP="00EA3965">
      <w:pPr>
        <w:autoSpaceDE w:val="0"/>
        <w:autoSpaceDN w:val="0"/>
        <w:adjustRightInd w:val="0"/>
        <w:spacing w:after="0" w:line="240" w:lineRule="auto"/>
        <w:ind w:firstLine="284"/>
        <w:jc w:val="both"/>
        <w:rPr>
          <w:rFonts w:ascii="Times New Roman" w:hAnsi="Times New Roman"/>
          <w:color w:val="000000"/>
          <w:sz w:val="28"/>
          <w:szCs w:val="28"/>
          <w:lang w:val="uk-UA"/>
        </w:rPr>
      </w:pPr>
      <w:r w:rsidRPr="00425665">
        <w:rPr>
          <w:rFonts w:ascii="Times New Roman" w:hAnsi="Times New Roman"/>
          <w:sz w:val="28"/>
          <w:szCs w:val="28"/>
        </w:rPr>
        <w:t xml:space="preserve">Порушення </w:t>
      </w:r>
      <w:r w:rsidRPr="00484914">
        <w:rPr>
          <w:rFonts w:ascii="Times New Roman" w:hAnsi="Times New Roman"/>
          <w:i/>
          <w:sz w:val="28"/>
          <w:szCs w:val="28"/>
          <w:u w:val="single"/>
        </w:rPr>
        <w:t>ст.155 КАС України</w:t>
      </w:r>
      <w:r w:rsidRPr="00425665">
        <w:rPr>
          <w:rFonts w:ascii="Times New Roman" w:hAnsi="Times New Roman"/>
          <w:sz w:val="28"/>
          <w:szCs w:val="28"/>
        </w:rPr>
        <w:t xml:space="preserve"> (повторне неприбуття в судове засідання, пропущення встановленого законом строку звернення до адміністративного суду).</w:t>
      </w:r>
    </w:p>
    <w:p w:rsidR="00EA3965" w:rsidRDefault="00EA3965" w:rsidP="00EA3965">
      <w:pPr>
        <w:autoSpaceDE w:val="0"/>
        <w:autoSpaceDN w:val="0"/>
        <w:adjustRightInd w:val="0"/>
        <w:spacing w:after="0" w:line="240" w:lineRule="auto"/>
        <w:ind w:firstLine="284"/>
        <w:jc w:val="both"/>
        <w:rPr>
          <w:rFonts w:ascii="Times New Roman" w:hAnsi="Times New Roman"/>
          <w:color w:val="000000"/>
          <w:sz w:val="28"/>
          <w:szCs w:val="28"/>
          <w:lang w:val="uk-UA"/>
        </w:rPr>
      </w:pPr>
      <w:r w:rsidRPr="00425665">
        <w:rPr>
          <w:rFonts w:ascii="Times New Roman" w:hAnsi="Times New Roman"/>
          <w:sz w:val="28"/>
          <w:szCs w:val="28"/>
        </w:rPr>
        <w:t xml:space="preserve">Статтею 155 КАС України передбачено, що суд </w:t>
      </w:r>
      <w:proofErr w:type="gramStart"/>
      <w:r w:rsidRPr="00425665">
        <w:rPr>
          <w:rFonts w:ascii="Times New Roman" w:hAnsi="Times New Roman"/>
          <w:sz w:val="28"/>
          <w:szCs w:val="28"/>
        </w:rPr>
        <w:t>своєю</w:t>
      </w:r>
      <w:proofErr w:type="gramEnd"/>
      <w:r w:rsidRPr="00425665">
        <w:rPr>
          <w:rFonts w:ascii="Times New Roman" w:hAnsi="Times New Roman"/>
          <w:sz w:val="28"/>
          <w:szCs w:val="28"/>
        </w:rPr>
        <w:t xml:space="preserve"> ухвалою залишає позовну заяву без розгляду, якщо, зокрема:</w:t>
      </w:r>
    </w:p>
    <w:p w:rsidR="00EA3965" w:rsidRDefault="00EA3965" w:rsidP="00EA3965">
      <w:pPr>
        <w:autoSpaceDE w:val="0"/>
        <w:autoSpaceDN w:val="0"/>
        <w:adjustRightInd w:val="0"/>
        <w:spacing w:after="0" w:line="240" w:lineRule="auto"/>
        <w:ind w:firstLine="284"/>
        <w:jc w:val="both"/>
        <w:rPr>
          <w:rFonts w:ascii="Times New Roman" w:hAnsi="Times New Roman"/>
          <w:color w:val="000000"/>
          <w:sz w:val="28"/>
          <w:szCs w:val="28"/>
          <w:lang w:val="uk-UA"/>
        </w:rPr>
      </w:pPr>
      <w:r w:rsidRPr="00425665">
        <w:rPr>
          <w:rFonts w:ascii="Times New Roman" w:hAnsi="Times New Roman"/>
          <w:sz w:val="28"/>
          <w:szCs w:val="28"/>
        </w:rPr>
        <w:t xml:space="preserve">позивач повторно не прибув у попереднє судове засідання чи у судове засідання без поважних причин, якщо від нього не надійшло заяви про розгляд справи за </w:t>
      </w:r>
      <w:proofErr w:type="gramStart"/>
      <w:r w:rsidRPr="00425665">
        <w:rPr>
          <w:rFonts w:ascii="Times New Roman" w:hAnsi="Times New Roman"/>
          <w:sz w:val="28"/>
          <w:szCs w:val="28"/>
        </w:rPr>
        <w:t>його в</w:t>
      </w:r>
      <w:proofErr w:type="gramEnd"/>
      <w:r w:rsidRPr="00425665">
        <w:rPr>
          <w:rFonts w:ascii="Times New Roman" w:hAnsi="Times New Roman"/>
          <w:sz w:val="28"/>
          <w:szCs w:val="28"/>
        </w:rPr>
        <w:t>ідсутності;</w:t>
      </w:r>
    </w:p>
    <w:p w:rsidR="00EA3965" w:rsidRDefault="00EA3965" w:rsidP="00EA3965">
      <w:pPr>
        <w:autoSpaceDE w:val="0"/>
        <w:autoSpaceDN w:val="0"/>
        <w:adjustRightInd w:val="0"/>
        <w:spacing w:after="0" w:line="240" w:lineRule="auto"/>
        <w:ind w:firstLine="284"/>
        <w:jc w:val="both"/>
        <w:rPr>
          <w:rFonts w:ascii="Times New Roman" w:hAnsi="Times New Roman"/>
          <w:color w:val="000000"/>
          <w:sz w:val="28"/>
          <w:szCs w:val="28"/>
          <w:lang w:val="uk-UA"/>
        </w:rPr>
      </w:pPr>
      <w:r w:rsidRPr="00425665">
        <w:rPr>
          <w:rFonts w:ascii="Times New Roman" w:hAnsi="Times New Roman"/>
          <w:sz w:val="28"/>
          <w:szCs w:val="28"/>
        </w:rPr>
        <w:t xml:space="preserve">позовну заяву подано з пропущенням встановленого законом строку звернення до адміністративного суду і суд не знайшов </w:t>
      </w:r>
      <w:proofErr w:type="gramStart"/>
      <w:r w:rsidRPr="00425665">
        <w:rPr>
          <w:rFonts w:ascii="Times New Roman" w:hAnsi="Times New Roman"/>
          <w:sz w:val="28"/>
          <w:szCs w:val="28"/>
        </w:rPr>
        <w:t>п</w:t>
      </w:r>
      <w:proofErr w:type="gramEnd"/>
      <w:r w:rsidRPr="00425665">
        <w:rPr>
          <w:rFonts w:ascii="Times New Roman" w:hAnsi="Times New Roman"/>
          <w:sz w:val="28"/>
          <w:szCs w:val="28"/>
        </w:rPr>
        <w:t>ідстав для визнання причин пропуску строку звернення до адміністративного суду поважними.</w:t>
      </w:r>
    </w:p>
    <w:p w:rsidR="002664BE" w:rsidRPr="009D2B68" w:rsidRDefault="002664BE" w:rsidP="009D2B68">
      <w:pPr>
        <w:spacing w:after="0" w:line="240" w:lineRule="auto"/>
        <w:ind w:firstLine="567"/>
        <w:jc w:val="both"/>
        <w:rPr>
          <w:rFonts w:ascii="Times New Roman" w:hAnsi="Times New Roman" w:cs="Times New Roman"/>
          <w:sz w:val="28"/>
          <w:szCs w:val="28"/>
          <w:lang w:val="uk-UA"/>
        </w:rPr>
      </w:pPr>
    </w:p>
    <w:p w:rsidR="0085570B" w:rsidRPr="00B242D8" w:rsidRDefault="004E4977" w:rsidP="009D2B6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 </w:t>
      </w:r>
      <w:r w:rsidR="00DD762D">
        <w:rPr>
          <w:rFonts w:ascii="Times New Roman" w:hAnsi="Times New Roman" w:cs="Times New Roman"/>
          <w:sz w:val="28"/>
          <w:szCs w:val="28"/>
          <w:lang w:val="uk-UA"/>
        </w:rPr>
        <w:t>у</w:t>
      </w:r>
      <w:r w:rsidR="00DD762D" w:rsidRPr="00DD762D">
        <w:rPr>
          <w:rFonts w:ascii="Times New Roman" w:hAnsi="Times New Roman" w:cs="Times New Roman"/>
          <w:sz w:val="28"/>
          <w:szCs w:val="28"/>
          <w:lang w:val="uk-UA"/>
        </w:rPr>
        <w:t xml:space="preserve">хвалою Львівського апеляційного адміністративного суду від 02.02.2016 ухвалу Івано-Франківського окружного адміністративного суду від 08 жовтня 2015 року про залишення без розгляду позовної заяви </w:t>
      </w:r>
      <w:r>
        <w:rPr>
          <w:rFonts w:ascii="Times New Roman" w:hAnsi="Times New Roman" w:cs="Times New Roman"/>
          <w:sz w:val="28"/>
          <w:szCs w:val="28"/>
          <w:lang w:val="uk-UA"/>
        </w:rPr>
        <w:t xml:space="preserve">у </w:t>
      </w:r>
      <w:r w:rsidRPr="00604793">
        <w:rPr>
          <w:rFonts w:ascii="Times New Roman" w:hAnsi="Times New Roman" w:cs="Times New Roman"/>
          <w:sz w:val="28"/>
          <w:szCs w:val="28"/>
          <w:lang w:val="uk-UA"/>
        </w:rPr>
        <w:t>справі</w:t>
      </w:r>
      <w:r w:rsidRPr="00DD762D">
        <w:rPr>
          <w:rFonts w:ascii="Times New Roman" w:hAnsi="Times New Roman" w:cs="Times New Roman"/>
          <w:b/>
          <w:i/>
          <w:sz w:val="28"/>
          <w:szCs w:val="28"/>
          <w:lang w:val="uk-UA"/>
        </w:rPr>
        <w:t xml:space="preserve"> №876/2111/16 (</w:t>
      </w:r>
      <w:r w:rsidR="0085570B" w:rsidRPr="00DD762D">
        <w:rPr>
          <w:rFonts w:ascii="Times New Roman" w:hAnsi="Times New Roman" w:cs="Times New Roman"/>
          <w:b/>
          <w:i/>
          <w:sz w:val="28"/>
          <w:szCs w:val="28"/>
          <w:lang w:val="uk-UA"/>
        </w:rPr>
        <w:t xml:space="preserve"> №809/2381/15</w:t>
      </w:r>
      <w:r w:rsidRPr="00DD762D">
        <w:rPr>
          <w:rFonts w:ascii="Times New Roman" w:hAnsi="Times New Roman" w:cs="Times New Roman"/>
          <w:b/>
          <w:i/>
          <w:sz w:val="28"/>
          <w:szCs w:val="28"/>
          <w:lang w:val="uk-UA"/>
        </w:rPr>
        <w:t>- суд першої інстанції)</w:t>
      </w:r>
      <w:r w:rsidR="00DD762D">
        <w:rPr>
          <w:rFonts w:ascii="Times New Roman" w:hAnsi="Times New Roman" w:cs="Times New Roman"/>
          <w:sz w:val="28"/>
          <w:szCs w:val="28"/>
          <w:lang w:val="uk-UA"/>
        </w:rPr>
        <w:t xml:space="preserve"> </w:t>
      </w:r>
      <w:r w:rsidR="0085570B" w:rsidRPr="009D2B68">
        <w:rPr>
          <w:rFonts w:ascii="Times New Roman" w:hAnsi="Times New Roman" w:cs="Times New Roman"/>
          <w:sz w:val="28"/>
          <w:szCs w:val="28"/>
          <w:lang w:val="uk-UA"/>
        </w:rPr>
        <w:t>за позовом Дзюбинського Юрія Ярославовича до Управління Міністерства внутрішніх справ України в Івано-Франківській області щодо розгляду його звернень від 21.11.2014 року, від 02.02.2015 року, від 13.02.2015 року, від 12.12.2015 року, від 01.04.2015 року, від 02.04.2015 року, від 06.04.2015 року, від 28.04.2015 року, від 29.04.2015 року, від 08.04.2015 року, від 29.04.2015 року, від 05.05.2015 року, від 14.05.2015 року та від 15.05.2015 року і визнати незаконними рішення, прийня</w:t>
      </w:r>
      <w:r w:rsidR="00B242D8">
        <w:rPr>
          <w:rFonts w:ascii="Times New Roman" w:hAnsi="Times New Roman" w:cs="Times New Roman"/>
          <w:sz w:val="28"/>
          <w:szCs w:val="28"/>
          <w:lang w:val="uk-UA"/>
        </w:rPr>
        <w:t>ті за результатами цих звернень</w:t>
      </w:r>
      <w:r w:rsidR="005724D0">
        <w:rPr>
          <w:rFonts w:ascii="Times New Roman" w:hAnsi="Times New Roman" w:cs="Times New Roman"/>
          <w:sz w:val="28"/>
          <w:szCs w:val="28"/>
          <w:lang w:val="uk-UA"/>
        </w:rPr>
        <w:t>,</w:t>
      </w:r>
      <w:r w:rsidR="00B242D8">
        <w:rPr>
          <w:rFonts w:ascii="Times New Roman" w:hAnsi="Times New Roman" w:cs="Times New Roman"/>
          <w:sz w:val="28"/>
          <w:szCs w:val="28"/>
          <w:lang w:val="uk-UA"/>
        </w:rPr>
        <w:t xml:space="preserve"> </w:t>
      </w:r>
      <w:r w:rsidR="00B242D8" w:rsidRPr="00B242D8">
        <w:rPr>
          <w:rFonts w:ascii="Times New Roman" w:hAnsi="Times New Roman" w:cs="Times New Roman"/>
          <w:sz w:val="28"/>
          <w:szCs w:val="28"/>
          <w:lang w:val="uk-UA"/>
        </w:rPr>
        <w:t>скасовано і направлено справу до суду першої інстанції для продовження розгляду</w:t>
      </w:r>
      <w:r w:rsidR="00B242D8">
        <w:rPr>
          <w:rFonts w:ascii="Times New Roman" w:hAnsi="Times New Roman" w:cs="Times New Roman"/>
          <w:sz w:val="28"/>
          <w:szCs w:val="28"/>
          <w:lang w:val="uk-UA"/>
        </w:rPr>
        <w:t>.</w:t>
      </w:r>
    </w:p>
    <w:p w:rsidR="0085570B" w:rsidRPr="005724D0" w:rsidRDefault="0085570B" w:rsidP="009D2B68">
      <w:pPr>
        <w:spacing w:after="0" w:line="240" w:lineRule="auto"/>
        <w:ind w:firstLine="567"/>
        <w:jc w:val="both"/>
        <w:rPr>
          <w:rFonts w:ascii="Times New Roman" w:hAnsi="Times New Roman" w:cs="Times New Roman"/>
          <w:sz w:val="28"/>
          <w:szCs w:val="28"/>
          <w:lang w:val="uk-UA"/>
        </w:rPr>
      </w:pPr>
      <w:r w:rsidRPr="005724D0">
        <w:rPr>
          <w:rFonts w:ascii="Times New Roman" w:hAnsi="Times New Roman" w:cs="Times New Roman"/>
          <w:sz w:val="28"/>
          <w:szCs w:val="28"/>
          <w:lang w:val="uk-UA"/>
        </w:rPr>
        <w:t xml:space="preserve">Ухвала </w:t>
      </w:r>
      <w:r w:rsidR="005724D0">
        <w:rPr>
          <w:rFonts w:ascii="Times New Roman" w:hAnsi="Times New Roman" w:cs="Times New Roman"/>
          <w:sz w:val="28"/>
          <w:szCs w:val="28"/>
          <w:lang w:val="uk-UA"/>
        </w:rPr>
        <w:t xml:space="preserve">суду першої інстанції </w:t>
      </w:r>
      <w:r w:rsidRPr="005724D0">
        <w:rPr>
          <w:rFonts w:ascii="Times New Roman" w:hAnsi="Times New Roman" w:cs="Times New Roman"/>
          <w:sz w:val="28"/>
          <w:szCs w:val="28"/>
          <w:lang w:val="uk-UA"/>
        </w:rPr>
        <w:t>мотивована тим, що Львівським апеляційним адміністративним судом розглядається апеляційна скарга Дзюбинського Ю.Я. на постанову Івано-Франківського окружного адміністративного суду від 04.06.2015 року у справі № 809/1506/15 за позовними вимоги, які стосуються одного й того ж предмету, з тих самих підстав та між тими самими сторонами, що і в даній справі.</w:t>
      </w:r>
    </w:p>
    <w:p w:rsidR="0085570B" w:rsidRPr="00E662C0" w:rsidRDefault="0085570B" w:rsidP="009D2B68">
      <w:pPr>
        <w:spacing w:after="0" w:line="240" w:lineRule="auto"/>
        <w:ind w:firstLine="567"/>
        <w:jc w:val="both"/>
        <w:rPr>
          <w:rFonts w:ascii="Times New Roman" w:hAnsi="Times New Roman" w:cs="Times New Roman"/>
          <w:sz w:val="28"/>
          <w:szCs w:val="28"/>
          <w:lang w:val="uk-UA"/>
        </w:rPr>
      </w:pPr>
      <w:r w:rsidRPr="00E662C0">
        <w:rPr>
          <w:rFonts w:ascii="Times New Roman" w:hAnsi="Times New Roman" w:cs="Times New Roman"/>
          <w:sz w:val="28"/>
          <w:szCs w:val="28"/>
          <w:lang w:val="uk-UA"/>
        </w:rPr>
        <w:t>Скасовуючи ухвалу суду першої інстанції апеляційний суд зазначив</w:t>
      </w:r>
      <w:r w:rsidR="00E662C0">
        <w:rPr>
          <w:rFonts w:ascii="Times New Roman" w:hAnsi="Times New Roman" w:cs="Times New Roman"/>
          <w:sz w:val="28"/>
          <w:szCs w:val="28"/>
          <w:lang w:val="uk-UA"/>
        </w:rPr>
        <w:t xml:space="preserve">, що </w:t>
      </w:r>
      <w:r w:rsidRPr="00E662C0">
        <w:rPr>
          <w:rFonts w:ascii="Times New Roman" w:hAnsi="Times New Roman" w:cs="Times New Roman"/>
          <w:sz w:val="28"/>
          <w:szCs w:val="28"/>
          <w:lang w:val="uk-UA"/>
        </w:rPr>
        <w:t>в даних справах різні предмет і підстави позову, а саме у справі № 809/1506/15 оскаржується бездіяльність Управління Міністерства внутрішніх справ України в Івано-Франківській області, яка проявилась у нерозгляді зазначених вище звернень Дзюбинського Ю.Я., а у справі № 809/2381/15 оскаржуються дії і рішення Управління Міністерства внутрішніх справ України в Івано-Франківській області, вчинені і прийняті за результатами розгляду цих звернень.</w:t>
      </w:r>
    </w:p>
    <w:p w:rsidR="0085570B" w:rsidRPr="009D2B68" w:rsidRDefault="00301EC3" w:rsidP="009D2B68">
      <w:pPr>
        <w:spacing w:after="0" w:line="240" w:lineRule="auto"/>
        <w:ind w:firstLine="567"/>
        <w:jc w:val="both"/>
        <w:rPr>
          <w:rFonts w:ascii="Times New Roman" w:hAnsi="Times New Roman" w:cs="Times New Roman"/>
          <w:sz w:val="28"/>
          <w:szCs w:val="28"/>
        </w:rPr>
      </w:pPr>
      <w:r w:rsidRPr="009D2B68">
        <w:rPr>
          <w:rFonts w:ascii="Times New Roman" w:hAnsi="Times New Roman" w:cs="Times New Roman"/>
          <w:sz w:val="28"/>
          <w:szCs w:val="28"/>
        </w:rPr>
        <w:t>Таким чином</w:t>
      </w:r>
      <w:r w:rsidR="0085570B" w:rsidRPr="009D2B68">
        <w:rPr>
          <w:rFonts w:ascii="Times New Roman" w:hAnsi="Times New Roman" w:cs="Times New Roman"/>
          <w:sz w:val="28"/>
          <w:szCs w:val="28"/>
        </w:rPr>
        <w:t xml:space="preserve">, апеляційним судом  зроблено висновок  про те, що суд  першої інстанції безпідставно та всупереч вимогам п. 3 ч. 1 ст. 155 Кодексу </w:t>
      </w:r>
      <w:r w:rsidR="0085570B" w:rsidRPr="009D2B68">
        <w:rPr>
          <w:rFonts w:ascii="Times New Roman" w:hAnsi="Times New Roman" w:cs="Times New Roman"/>
          <w:sz w:val="28"/>
          <w:szCs w:val="28"/>
        </w:rPr>
        <w:lastRenderedPageBreak/>
        <w:t>адміністративного судочинства України залишив позовну заяву Дзюбинського Ю.Я. без розгляду.</w:t>
      </w:r>
    </w:p>
    <w:p w:rsidR="00DA69AC" w:rsidRPr="009D2B68" w:rsidRDefault="0085570B" w:rsidP="009D2B68">
      <w:pPr>
        <w:spacing w:after="0" w:line="240" w:lineRule="auto"/>
        <w:ind w:firstLine="567"/>
        <w:jc w:val="both"/>
        <w:rPr>
          <w:rFonts w:ascii="Times New Roman" w:hAnsi="Times New Roman" w:cs="Times New Roman"/>
          <w:sz w:val="28"/>
          <w:szCs w:val="28"/>
        </w:rPr>
      </w:pPr>
      <w:proofErr w:type="gramStart"/>
      <w:r w:rsidRPr="009D2B68">
        <w:rPr>
          <w:rFonts w:ascii="Times New Roman" w:hAnsi="Times New Roman" w:cs="Times New Roman"/>
          <w:sz w:val="28"/>
          <w:szCs w:val="28"/>
        </w:rPr>
        <w:t>Враховуючи наведене вище, колегія суддів Львівського апеляційного адміністративного суду  дійшла висновку, що ухвала Івано-Франківського окружного адміністративного суду від 08 жовтня 2015 року по справі № 809/2381/15  постановлена з порушенням норм процесуального права, тому її слід скасувати та направити справу для</w:t>
      </w:r>
      <w:r w:rsidR="00953542" w:rsidRPr="009D2B68">
        <w:rPr>
          <w:rFonts w:ascii="Times New Roman" w:hAnsi="Times New Roman" w:cs="Times New Roman"/>
          <w:sz w:val="28"/>
          <w:szCs w:val="28"/>
        </w:rPr>
        <w:t xml:space="preserve">  продовження розгляду до суду першої інстанції.</w:t>
      </w:r>
      <w:proofErr w:type="gramEnd"/>
    </w:p>
    <w:p w:rsidR="00712548" w:rsidRDefault="00712548" w:rsidP="009D2B68">
      <w:pPr>
        <w:spacing w:after="0" w:line="240" w:lineRule="auto"/>
        <w:ind w:firstLine="567"/>
        <w:jc w:val="both"/>
        <w:rPr>
          <w:rFonts w:ascii="Times New Roman" w:hAnsi="Times New Roman" w:cs="Times New Roman"/>
          <w:sz w:val="28"/>
          <w:szCs w:val="28"/>
          <w:lang w:val="uk-UA"/>
        </w:rPr>
      </w:pPr>
    </w:p>
    <w:p w:rsidR="00EB3CFA" w:rsidRDefault="00EB3CFA" w:rsidP="009D2B68">
      <w:pPr>
        <w:spacing w:after="0" w:line="240" w:lineRule="auto"/>
        <w:ind w:firstLine="567"/>
        <w:jc w:val="both"/>
        <w:rPr>
          <w:rFonts w:ascii="Times New Roman" w:hAnsi="Times New Roman" w:cs="Times New Roman"/>
          <w:sz w:val="28"/>
          <w:szCs w:val="28"/>
          <w:lang w:val="uk-UA"/>
        </w:rPr>
      </w:pPr>
    </w:p>
    <w:p w:rsidR="00EB3CFA" w:rsidRDefault="00EB3CFA" w:rsidP="009D2B68">
      <w:pPr>
        <w:spacing w:after="0" w:line="240" w:lineRule="auto"/>
        <w:ind w:firstLine="567"/>
        <w:jc w:val="both"/>
        <w:rPr>
          <w:rFonts w:ascii="Times New Roman" w:hAnsi="Times New Roman" w:cs="Times New Roman"/>
          <w:sz w:val="28"/>
          <w:szCs w:val="28"/>
          <w:lang w:val="uk-UA"/>
        </w:rPr>
      </w:pPr>
    </w:p>
    <w:p w:rsidR="00EB3CFA" w:rsidRPr="009D2B68" w:rsidRDefault="00EB3CFA" w:rsidP="009D2B68">
      <w:pPr>
        <w:spacing w:after="0" w:line="240" w:lineRule="auto"/>
        <w:ind w:firstLine="567"/>
        <w:jc w:val="both"/>
        <w:rPr>
          <w:rFonts w:ascii="Times New Roman" w:hAnsi="Times New Roman" w:cs="Times New Roman"/>
          <w:sz w:val="28"/>
          <w:szCs w:val="28"/>
          <w:lang w:val="uk-UA"/>
        </w:rPr>
      </w:pPr>
    </w:p>
    <w:p w:rsidR="00EB3CFA" w:rsidRDefault="00484914" w:rsidP="00EB3CF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Щодо застосування положень </w:t>
      </w:r>
      <w:r w:rsidR="00495D54" w:rsidRPr="00EB3CFA">
        <w:rPr>
          <w:rFonts w:ascii="Times New Roman" w:hAnsi="Times New Roman" w:cs="Times New Roman"/>
          <w:i/>
          <w:sz w:val="28"/>
          <w:szCs w:val="28"/>
        </w:rPr>
        <w:t>статті 156 КАС</w:t>
      </w:r>
      <w:r w:rsidR="00495D54" w:rsidRPr="009D2B68">
        <w:rPr>
          <w:rFonts w:ascii="Times New Roman" w:hAnsi="Times New Roman" w:cs="Times New Roman"/>
          <w:sz w:val="28"/>
          <w:szCs w:val="28"/>
        </w:rPr>
        <w:t xml:space="preserve"> України</w:t>
      </w:r>
      <w:r w:rsidR="00EB3CFA">
        <w:rPr>
          <w:rFonts w:ascii="Times New Roman" w:hAnsi="Times New Roman" w:cs="Times New Roman"/>
          <w:sz w:val="28"/>
          <w:szCs w:val="28"/>
          <w:lang w:val="uk-UA"/>
        </w:rPr>
        <w:t xml:space="preserve"> :</w:t>
      </w:r>
    </w:p>
    <w:p w:rsidR="00C94281" w:rsidRPr="00D051DD" w:rsidRDefault="00D41B86" w:rsidP="00EB3CFA">
      <w:pPr>
        <w:spacing w:after="0" w:line="240" w:lineRule="auto"/>
        <w:ind w:firstLine="567"/>
        <w:jc w:val="both"/>
        <w:rPr>
          <w:rFonts w:ascii="Times New Roman" w:hAnsi="Times New Roman" w:cs="Times New Roman"/>
          <w:sz w:val="28"/>
          <w:szCs w:val="28"/>
          <w:lang w:val="uk-UA"/>
        </w:rPr>
      </w:pPr>
      <w:r w:rsidRPr="00D051DD">
        <w:rPr>
          <w:rFonts w:ascii="Times New Roman" w:hAnsi="Times New Roman" w:cs="Times New Roman"/>
          <w:sz w:val="28"/>
          <w:szCs w:val="28"/>
          <w:lang w:val="uk-UA"/>
        </w:rPr>
        <w:t xml:space="preserve">Так, </w:t>
      </w:r>
      <w:r w:rsidR="00820555" w:rsidRPr="00D051DD">
        <w:rPr>
          <w:rFonts w:ascii="Times New Roman" w:hAnsi="Times New Roman" w:cs="Times New Roman"/>
          <w:sz w:val="28"/>
          <w:szCs w:val="28"/>
          <w:lang w:val="uk-UA"/>
        </w:rPr>
        <w:t>ухвалою Львівського апеляційного адмініст</w:t>
      </w:r>
      <w:r w:rsidR="0020126C">
        <w:rPr>
          <w:rFonts w:ascii="Times New Roman" w:hAnsi="Times New Roman" w:cs="Times New Roman"/>
          <w:sz w:val="28"/>
          <w:szCs w:val="28"/>
          <w:lang w:val="uk-UA"/>
        </w:rPr>
        <w:t>ра</w:t>
      </w:r>
      <w:r w:rsidR="00820555" w:rsidRPr="00D051DD">
        <w:rPr>
          <w:rFonts w:ascii="Times New Roman" w:hAnsi="Times New Roman" w:cs="Times New Roman"/>
          <w:sz w:val="28"/>
          <w:szCs w:val="28"/>
          <w:lang w:val="uk-UA"/>
        </w:rPr>
        <w:t>ти</w:t>
      </w:r>
      <w:r w:rsidR="0020126C">
        <w:rPr>
          <w:rFonts w:ascii="Times New Roman" w:hAnsi="Times New Roman" w:cs="Times New Roman"/>
          <w:sz w:val="28"/>
          <w:szCs w:val="28"/>
          <w:lang w:val="uk-UA"/>
        </w:rPr>
        <w:t>в</w:t>
      </w:r>
      <w:r w:rsidR="00820555" w:rsidRPr="00D051DD">
        <w:rPr>
          <w:rFonts w:ascii="Times New Roman" w:hAnsi="Times New Roman" w:cs="Times New Roman"/>
          <w:sz w:val="28"/>
          <w:szCs w:val="28"/>
          <w:lang w:val="uk-UA"/>
        </w:rPr>
        <w:t xml:space="preserve">ного суду по справі </w:t>
      </w:r>
      <w:r w:rsidR="00464BFC" w:rsidRPr="00D051DD">
        <w:rPr>
          <w:rFonts w:ascii="Times New Roman" w:hAnsi="Times New Roman" w:cs="Times New Roman"/>
          <w:b/>
          <w:i/>
          <w:sz w:val="28"/>
          <w:szCs w:val="28"/>
          <w:lang w:val="uk-UA"/>
        </w:rPr>
        <w:t>№ 876/3006/16 (</w:t>
      </w:r>
      <w:r w:rsidR="00B802A1" w:rsidRPr="00D051DD">
        <w:rPr>
          <w:rFonts w:ascii="Times New Roman" w:hAnsi="Times New Roman" w:cs="Times New Roman"/>
          <w:b/>
          <w:i/>
          <w:sz w:val="28"/>
          <w:szCs w:val="28"/>
          <w:lang w:val="uk-UA"/>
        </w:rPr>
        <w:t xml:space="preserve">№809/294/16 </w:t>
      </w:r>
      <w:r w:rsidR="00464BFC" w:rsidRPr="00D051DD">
        <w:rPr>
          <w:rFonts w:ascii="Times New Roman" w:hAnsi="Times New Roman" w:cs="Times New Roman"/>
          <w:b/>
          <w:i/>
          <w:sz w:val="28"/>
          <w:szCs w:val="28"/>
          <w:lang w:val="uk-UA"/>
        </w:rPr>
        <w:t>– суд першої інстанції)</w:t>
      </w:r>
      <w:r w:rsidR="00464BFC" w:rsidRPr="00D051DD">
        <w:rPr>
          <w:rFonts w:ascii="Times New Roman" w:hAnsi="Times New Roman" w:cs="Times New Roman"/>
          <w:sz w:val="28"/>
          <w:szCs w:val="28"/>
          <w:lang w:val="uk-UA"/>
        </w:rPr>
        <w:t xml:space="preserve"> </w:t>
      </w:r>
      <w:r w:rsidR="00B802A1" w:rsidRPr="00D051DD">
        <w:rPr>
          <w:rFonts w:ascii="Times New Roman" w:hAnsi="Times New Roman" w:cs="Times New Roman"/>
          <w:sz w:val="28"/>
          <w:szCs w:val="28"/>
          <w:lang w:val="uk-UA"/>
        </w:rPr>
        <w:t>за позовом Романишин Ганни Йосипівни до уповноваженої особи Фон</w:t>
      </w:r>
      <w:r w:rsidR="00E27042">
        <w:rPr>
          <w:rFonts w:ascii="Times New Roman" w:hAnsi="Times New Roman" w:cs="Times New Roman"/>
          <w:sz w:val="28"/>
          <w:szCs w:val="28"/>
          <w:lang w:val="uk-UA"/>
        </w:rPr>
        <w:t>ду гарантування вкладів фізичних</w:t>
      </w:r>
      <w:r w:rsidR="00B802A1" w:rsidRPr="00D051DD">
        <w:rPr>
          <w:rFonts w:ascii="Times New Roman" w:hAnsi="Times New Roman" w:cs="Times New Roman"/>
          <w:sz w:val="28"/>
          <w:szCs w:val="28"/>
          <w:lang w:val="uk-UA"/>
        </w:rPr>
        <w:t xml:space="preserve"> осіб на ліквідацію </w:t>
      </w:r>
      <w:r w:rsidR="00B802A1" w:rsidRPr="00D051DD">
        <w:rPr>
          <w:rFonts w:ascii="Times New Roman" w:hAnsi="Times New Roman" w:cs="Times New Roman"/>
          <w:sz w:val="28"/>
          <w:szCs w:val="28"/>
        </w:rPr>
        <w:t>ПАТ “Дельта Банк” Кадирова Владислава Володимировича про визнання протиправним та скасування рішення, зобов’язання до вчинення дій</w:t>
      </w:r>
      <w:r w:rsidR="00C94281" w:rsidRPr="00D051DD">
        <w:rPr>
          <w:rFonts w:ascii="Times New Roman" w:hAnsi="Times New Roman" w:cs="Times New Roman"/>
          <w:sz w:val="28"/>
          <w:szCs w:val="28"/>
          <w:lang w:val="uk-UA"/>
        </w:rPr>
        <w:t xml:space="preserve"> скасувати ухвалу Івано-Франківського окружного адміністративного суду від 13.04.2016 року про зупинення провадження у</w:t>
      </w:r>
      <w:r w:rsidR="00D051DD" w:rsidRPr="00D051DD">
        <w:rPr>
          <w:rFonts w:ascii="Times New Roman" w:hAnsi="Times New Roman" w:cs="Times New Roman"/>
          <w:sz w:val="28"/>
          <w:szCs w:val="28"/>
          <w:lang w:val="uk-UA"/>
        </w:rPr>
        <w:t xml:space="preserve"> справі № 809/294/16 і направлено</w:t>
      </w:r>
      <w:r w:rsidR="00C94281" w:rsidRPr="00D051DD">
        <w:rPr>
          <w:rFonts w:ascii="Times New Roman" w:hAnsi="Times New Roman" w:cs="Times New Roman"/>
          <w:sz w:val="28"/>
          <w:szCs w:val="28"/>
          <w:lang w:val="uk-UA"/>
        </w:rPr>
        <w:t xml:space="preserve"> справу до суду першої інстанції для продовження розгляду.</w:t>
      </w:r>
    </w:p>
    <w:p w:rsidR="00B802A1" w:rsidRPr="009D2B68" w:rsidRDefault="00B802A1" w:rsidP="009D2B68">
      <w:pPr>
        <w:spacing w:after="0" w:line="240" w:lineRule="auto"/>
        <w:ind w:firstLine="567"/>
        <w:jc w:val="both"/>
        <w:rPr>
          <w:rFonts w:ascii="Times New Roman" w:hAnsi="Times New Roman" w:cs="Times New Roman"/>
          <w:sz w:val="28"/>
          <w:szCs w:val="28"/>
        </w:rPr>
      </w:pPr>
      <w:proofErr w:type="gramStart"/>
      <w:r w:rsidRPr="009D2B68">
        <w:rPr>
          <w:rFonts w:ascii="Times New Roman" w:hAnsi="Times New Roman" w:cs="Times New Roman"/>
          <w:sz w:val="28"/>
          <w:szCs w:val="28"/>
        </w:rPr>
        <w:t>Ухвалою Івано-Франківського окружного адміністративного суду від 13.04.2016 року зупинено провадження у адміністративній справі до розгляду Конституційним Судом України в порядку конституційного провадження подання Верховного Суду України щодо відповідності (конституційності) положень Закону України «Про систему гарантування вкладів фізичних осіб» положенням статті 6, частини</w:t>
      </w:r>
      <w:proofErr w:type="gramEnd"/>
      <w:r w:rsidRPr="009D2B68">
        <w:rPr>
          <w:rFonts w:ascii="Times New Roman" w:hAnsi="Times New Roman" w:cs="Times New Roman"/>
          <w:sz w:val="28"/>
          <w:szCs w:val="28"/>
        </w:rPr>
        <w:t xml:space="preserve"> 1 статті 8, частини 4 статті 13, статей 21, 22, частин 1, 4, 5 статті  41 Конституції України.</w:t>
      </w:r>
    </w:p>
    <w:p w:rsidR="00B802A1" w:rsidRPr="009D2B68" w:rsidRDefault="00B802A1" w:rsidP="009D2B68">
      <w:pPr>
        <w:spacing w:after="0" w:line="240" w:lineRule="auto"/>
        <w:ind w:firstLine="567"/>
        <w:jc w:val="both"/>
        <w:rPr>
          <w:rFonts w:ascii="Times New Roman" w:hAnsi="Times New Roman" w:cs="Times New Roman"/>
          <w:sz w:val="28"/>
          <w:szCs w:val="28"/>
        </w:rPr>
      </w:pPr>
      <w:r w:rsidRPr="009D2B68">
        <w:rPr>
          <w:rFonts w:ascii="Times New Roman" w:hAnsi="Times New Roman" w:cs="Times New Roman"/>
          <w:sz w:val="28"/>
          <w:szCs w:val="28"/>
        </w:rPr>
        <w:t>Суд апеляц</w:t>
      </w:r>
      <w:r w:rsidR="00761F03">
        <w:rPr>
          <w:rFonts w:ascii="Times New Roman" w:hAnsi="Times New Roman" w:cs="Times New Roman"/>
          <w:sz w:val="28"/>
          <w:szCs w:val="28"/>
        </w:rPr>
        <w:t>ійної інстанції  не погоджу</w:t>
      </w:r>
      <w:r w:rsidR="00761F03">
        <w:rPr>
          <w:rFonts w:ascii="Times New Roman" w:hAnsi="Times New Roman" w:cs="Times New Roman"/>
          <w:sz w:val="28"/>
          <w:szCs w:val="28"/>
          <w:lang w:val="uk-UA"/>
        </w:rPr>
        <w:t>ючись</w:t>
      </w:r>
      <w:r w:rsidRPr="009D2B68">
        <w:rPr>
          <w:rFonts w:ascii="Times New Roman" w:hAnsi="Times New Roman" w:cs="Times New Roman"/>
          <w:sz w:val="28"/>
          <w:szCs w:val="28"/>
        </w:rPr>
        <w:t xml:space="preserve"> з висновками суду першої інстанції щодо обґрунтованості заявленого відповідачем клопотання про зупинення провадження у справі та надаючи правову оцінку вказаним відносинам, зазначає наступне.</w:t>
      </w:r>
    </w:p>
    <w:p w:rsidR="00AF481A" w:rsidRPr="009D2B68" w:rsidRDefault="00B802A1" w:rsidP="009D2B68">
      <w:pPr>
        <w:spacing w:after="0" w:line="240" w:lineRule="auto"/>
        <w:ind w:firstLine="567"/>
        <w:jc w:val="both"/>
        <w:rPr>
          <w:rFonts w:ascii="Times New Roman" w:hAnsi="Times New Roman" w:cs="Times New Roman"/>
          <w:sz w:val="28"/>
          <w:szCs w:val="28"/>
        </w:rPr>
      </w:pPr>
      <w:proofErr w:type="gramStart"/>
      <w:r w:rsidRPr="009D2B68">
        <w:rPr>
          <w:rFonts w:ascii="Times New Roman" w:hAnsi="Times New Roman" w:cs="Times New Roman"/>
          <w:sz w:val="28"/>
          <w:szCs w:val="28"/>
        </w:rPr>
        <w:t>Судом встановлено, що 03.07.2015 року Пленумом Верховного Суду України було прийнято постанову № 13 “Про звернення до Конституційного Суду України з конституційним поданням щодо відповідності (конституційності) Закону України від 23.02.2012 № 4452-VІ “Про систему гарантування вкладів фізичних осіб” положенням статті 6, частини першої статті 8, частини четвертої статті 13, статей</w:t>
      </w:r>
      <w:proofErr w:type="gramEnd"/>
      <w:r w:rsidRPr="009D2B68">
        <w:rPr>
          <w:rFonts w:ascii="Times New Roman" w:hAnsi="Times New Roman" w:cs="Times New Roman"/>
          <w:sz w:val="28"/>
          <w:szCs w:val="28"/>
        </w:rPr>
        <w:t xml:space="preserve"> 21, 22, частин першої, четвертої, п'ятої статті 41 Конституції України”.</w:t>
      </w:r>
    </w:p>
    <w:p w:rsidR="00B802A1" w:rsidRPr="009D2B68" w:rsidRDefault="00B802A1" w:rsidP="009D2B68">
      <w:pPr>
        <w:spacing w:after="0" w:line="240" w:lineRule="auto"/>
        <w:ind w:firstLine="567"/>
        <w:jc w:val="both"/>
        <w:rPr>
          <w:rFonts w:ascii="Times New Roman" w:hAnsi="Times New Roman" w:cs="Times New Roman"/>
          <w:sz w:val="28"/>
          <w:szCs w:val="28"/>
        </w:rPr>
      </w:pPr>
      <w:r w:rsidRPr="009D2B68">
        <w:rPr>
          <w:rFonts w:ascii="Times New Roman" w:hAnsi="Times New Roman" w:cs="Times New Roman"/>
          <w:sz w:val="28"/>
          <w:szCs w:val="28"/>
        </w:rPr>
        <w:t xml:space="preserve">Європейський суд з прав людини акцентує увагу на тому, що право на доступ </w:t>
      </w:r>
      <w:proofErr w:type="gramStart"/>
      <w:r w:rsidRPr="009D2B68">
        <w:rPr>
          <w:rFonts w:ascii="Times New Roman" w:hAnsi="Times New Roman" w:cs="Times New Roman"/>
          <w:sz w:val="28"/>
          <w:szCs w:val="28"/>
        </w:rPr>
        <w:t>до</w:t>
      </w:r>
      <w:proofErr w:type="gramEnd"/>
      <w:r w:rsidRPr="009D2B68">
        <w:rPr>
          <w:rFonts w:ascii="Times New Roman" w:hAnsi="Times New Roman" w:cs="Times New Roman"/>
          <w:sz w:val="28"/>
          <w:szCs w:val="28"/>
        </w:rPr>
        <w:t xml:space="preserve"> суду має бути ефективним. Реалізуючи п.1 ст.6 Конвенції про захист прав людини та основоположних свобод, кожна держава-учасниця цієї Конвенції вправі встановлювати правила судової процедури, в тому </w:t>
      </w:r>
      <w:r w:rsidRPr="009D2B68">
        <w:rPr>
          <w:rFonts w:ascii="Times New Roman" w:hAnsi="Times New Roman" w:cs="Times New Roman"/>
          <w:sz w:val="28"/>
          <w:szCs w:val="28"/>
        </w:rPr>
        <w:lastRenderedPageBreak/>
        <w:t>числі й процесуальні заборони і обмеження, змі</w:t>
      </w:r>
      <w:proofErr w:type="gramStart"/>
      <w:r w:rsidRPr="009D2B68">
        <w:rPr>
          <w:rFonts w:ascii="Times New Roman" w:hAnsi="Times New Roman" w:cs="Times New Roman"/>
          <w:sz w:val="28"/>
          <w:szCs w:val="28"/>
        </w:rPr>
        <w:t>ст</w:t>
      </w:r>
      <w:proofErr w:type="gramEnd"/>
      <w:r w:rsidRPr="009D2B68">
        <w:rPr>
          <w:rFonts w:ascii="Times New Roman" w:hAnsi="Times New Roman" w:cs="Times New Roman"/>
          <w:sz w:val="28"/>
          <w:szCs w:val="28"/>
        </w:rPr>
        <w:t xml:space="preserve"> яких не допустити судовий процес у безладний рух. Разом з тим, суд зазнача</w:t>
      </w:r>
      <w:proofErr w:type="gramStart"/>
      <w:r w:rsidRPr="009D2B68">
        <w:rPr>
          <w:rFonts w:ascii="Times New Roman" w:hAnsi="Times New Roman" w:cs="Times New Roman"/>
          <w:sz w:val="28"/>
          <w:szCs w:val="28"/>
        </w:rPr>
        <w:t>є,</w:t>
      </w:r>
      <w:proofErr w:type="gramEnd"/>
      <w:r w:rsidRPr="009D2B68">
        <w:rPr>
          <w:rFonts w:ascii="Times New Roman" w:hAnsi="Times New Roman" w:cs="Times New Roman"/>
          <w:sz w:val="28"/>
          <w:szCs w:val="28"/>
        </w:rPr>
        <w:t xml:space="preserve"> що не повинно бути занадто формального ставлення до передбачених законом вимог, так як доступ до правосуддя повинен бути не лише фактичним, але і реальним (рішення Європейського суду прав людини у справі “Жоффр де ля Прадель проти Франції” від 16 грудня 1992 р.).</w:t>
      </w:r>
    </w:p>
    <w:p w:rsidR="00B802A1" w:rsidRPr="009D2B68" w:rsidRDefault="00B802A1" w:rsidP="009D2B68">
      <w:pPr>
        <w:spacing w:after="0" w:line="240" w:lineRule="auto"/>
        <w:ind w:firstLine="567"/>
        <w:jc w:val="both"/>
        <w:rPr>
          <w:rFonts w:ascii="Times New Roman" w:hAnsi="Times New Roman" w:cs="Times New Roman"/>
          <w:sz w:val="28"/>
          <w:szCs w:val="28"/>
        </w:rPr>
      </w:pPr>
      <w:r w:rsidRPr="009D2B68">
        <w:rPr>
          <w:rFonts w:ascii="Times New Roman" w:hAnsi="Times New Roman" w:cs="Times New Roman"/>
          <w:sz w:val="28"/>
          <w:szCs w:val="28"/>
        </w:rPr>
        <w:t xml:space="preserve">Таким чином, зупинивши провадження у справі суд першої інстанції позбавив позивача можливості захистити свої права та інтереси, відповідно </w:t>
      </w:r>
      <w:r w:rsidR="00301EC3" w:rsidRPr="009D2B68">
        <w:rPr>
          <w:rFonts w:ascii="Times New Roman" w:hAnsi="Times New Roman" w:cs="Times New Roman"/>
          <w:sz w:val="28"/>
          <w:szCs w:val="28"/>
        </w:rPr>
        <w:t>порушив</w:t>
      </w:r>
      <w:r w:rsidR="00301EC3" w:rsidRPr="009D2B68">
        <w:rPr>
          <w:rFonts w:ascii="Times New Roman" w:hAnsi="Times New Roman" w:cs="Times New Roman"/>
          <w:sz w:val="28"/>
          <w:szCs w:val="28"/>
          <w:lang w:val="uk-UA"/>
        </w:rPr>
        <w:t xml:space="preserve"> </w:t>
      </w:r>
      <w:r w:rsidRPr="009D2B68">
        <w:rPr>
          <w:rFonts w:ascii="Times New Roman" w:hAnsi="Times New Roman" w:cs="Times New Roman"/>
          <w:sz w:val="28"/>
          <w:szCs w:val="28"/>
        </w:rPr>
        <w:t xml:space="preserve">право на захист прав, свобод та інтересів і розгляд </w:t>
      </w:r>
      <w:proofErr w:type="gramStart"/>
      <w:r w:rsidRPr="009D2B68">
        <w:rPr>
          <w:rFonts w:ascii="Times New Roman" w:hAnsi="Times New Roman" w:cs="Times New Roman"/>
          <w:sz w:val="28"/>
          <w:szCs w:val="28"/>
        </w:rPr>
        <w:t>справи в</w:t>
      </w:r>
      <w:proofErr w:type="gramEnd"/>
      <w:r w:rsidRPr="009D2B68">
        <w:rPr>
          <w:rFonts w:ascii="Times New Roman" w:hAnsi="Times New Roman" w:cs="Times New Roman"/>
          <w:sz w:val="28"/>
          <w:szCs w:val="28"/>
        </w:rPr>
        <w:t xml:space="preserve"> адміністративному суді, гарантовані п.1 ст. 6 Конвенції прав про захист прав людини і основоположних свобод.</w:t>
      </w:r>
    </w:p>
    <w:p w:rsidR="00B802A1" w:rsidRPr="009D2B68" w:rsidRDefault="00B802A1" w:rsidP="009D2B68">
      <w:pPr>
        <w:spacing w:after="0" w:line="240" w:lineRule="auto"/>
        <w:ind w:firstLine="567"/>
        <w:jc w:val="both"/>
        <w:rPr>
          <w:rFonts w:ascii="Times New Roman" w:hAnsi="Times New Roman" w:cs="Times New Roman"/>
          <w:sz w:val="28"/>
          <w:szCs w:val="28"/>
        </w:rPr>
      </w:pPr>
      <w:r w:rsidRPr="009D2B68">
        <w:rPr>
          <w:rFonts w:ascii="Times New Roman" w:hAnsi="Times New Roman" w:cs="Times New Roman"/>
          <w:sz w:val="28"/>
          <w:szCs w:val="28"/>
        </w:rPr>
        <w:t xml:space="preserve">Відповідно до п.3 ч.1 ст.199 КАС України за наслідками розгляду апеляційної скарги на ухвалу суду першої інстанції суд апеляційної інстанції має право скасувати ухвалу, яка перешкоджає подальшому провадженню </w:t>
      </w:r>
      <w:proofErr w:type="gramStart"/>
      <w:r w:rsidRPr="009D2B68">
        <w:rPr>
          <w:rFonts w:ascii="Times New Roman" w:hAnsi="Times New Roman" w:cs="Times New Roman"/>
          <w:sz w:val="28"/>
          <w:szCs w:val="28"/>
        </w:rPr>
        <w:t>в</w:t>
      </w:r>
      <w:proofErr w:type="gramEnd"/>
      <w:r w:rsidRPr="009D2B68">
        <w:rPr>
          <w:rFonts w:ascii="Times New Roman" w:hAnsi="Times New Roman" w:cs="Times New Roman"/>
          <w:sz w:val="28"/>
          <w:szCs w:val="28"/>
        </w:rPr>
        <w:t xml:space="preserve"> справі  з направленням справи до суду першої інстанції для продовження її розгляду.</w:t>
      </w:r>
    </w:p>
    <w:p w:rsidR="00B802A1" w:rsidRDefault="00B802A1" w:rsidP="009D2B68">
      <w:pPr>
        <w:spacing w:after="0" w:line="240" w:lineRule="auto"/>
        <w:ind w:firstLine="567"/>
        <w:jc w:val="both"/>
        <w:rPr>
          <w:rFonts w:ascii="Times New Roman" w:hAnsi="Times New Roman" w:cs="Times New Roman"/>
          <w:sz w:val="28"/>
          <w:szCs w:val="28"/>
          <w:lang w:val="uk-UA"/>
        </w:rPr>
      </w:pPr>
      <w:r w:rsidRPr="009D2B68">
        <w:rPr>
          <w:rFonts w:ascii="Times New Roman" w:hAnsi="Times New Roman" w:cs="Times New Roman"/>
          <w:sz w:val="28"/>
          <w:szCs w:val="28"/>
        </w:rPr>
        <w:t xml:space="preserve">За таких обставин суд апеляційної інстанції прийшов  до висновку про істотне порушення судом першої інстанції норм процесуального права, а тому оскаржувана ухвала про зупинення провадження у справі </w:t>
      </w:r>
      <w:proofErr w:type="gramStart"/>
      <w:r w:rsidRPr="009D2B68">
        <w:rPr>
          <w:rFonts w:ascii="Times New Roman" w:hAnsi="Times New Roman" w:cs="Times New Roman"/>
          <w:sz w:val="28"/>
          <w:szCs w:val="28"/>
        </w:rPr>
        <w:t>п</w:t>
      </w:r>
      <w:proofErr w:type="gramEnd"/>
      <w:r w:rsidRPr="009D2B68">
        <w:rPr>
          <w:rFonts w:ascii="Times New Roman" w:hAnsi="Times New Roman" w:cs="Times New Roman"/>
          <w:sz w:val="28"/>
          <w:szCs w:val="28"/>
        </w:rPr>
        <w:t>ідлягає скасуванню, а справа направленню до цього ж суду для продовження розгляду.</w:t>
      </w:r>
    </w:p>
    <w:p w:rsidR="00D1023F" w:rsidRDefault="00D1023F">
      <w:pPr>
        <w:rPr>
          <w:rFonts w:ascii="Times New Roman" w:hAnsi="Times New Roman" w:cs="Times New Roman"/>
          <w:sz w:val="28"/>
          <w:szCs w:val="28"/>
          <w:lang w:val="uk-UA"/>
        </w:rPr>
      </w:pPr>
    </w:p>
    <w:p w:rsidR="00AF481A" w:rsidRPr="009D2B68" w:rsidRDefault="00AF481A" w:rsidP="009D2B68">
      <w:pPr>
        <w:spacing w:after="0" w:line="240" w:lineRule="auto"/>
        <w:ind w:firstLine="567"/>
        <w:jc w:val="both"/>
        <w:rPr>
          <w:rFonts w:ascii="Times New Roman" w:hAnsi="Times New Roman" w:cs="Times New Roman"/>
          <w:b/>
          <w:sz w:val="28"/>
          <w:szCs w:val="28"/>
          <w:lang w:val="uk-UA"/>
        </w:rPr>
      </w:pPr>
      <w:r w:rsidRPr="009D2B68">
        <w:rPr>
          <w:rFonts w:ascii="Times New Roman" w:hAnsi="Times New Roman" w:cs="Times New Roman"/>
          <w:b/>
          <w:sz w:val="28"/>
          <w:szCs w:val="28"/>
        </w:rPr>
        <w:t xml:space="preserve">ІІІ. Приклади адміністративних справ, </w:t>
      </w:r>
      <w:proofErr w:type="gramStart"/>
      <w:r w:rsidRPr="009D2B68">
        <w:rPr>
          <w:rFonts w:ascii="Times New Roman" w:hAnsi="Times New Roman" w:cs="Times New Roman"/>
          <w:b/>
          <w:sz w:val="28"/>
          <w:szCs w:val="28"/>
        </w:rPr>
        <w:t>на</w:t>
      </w:r>
      <w:proofErr w:type="gramEnd"/>
      <w:r w:rsidRPr="009D2B68">
        <w:rPr>
          <w:rFonts w:ascii="Times New Roman" w:hAnsi="Times New Roman" w:cs="Times New Roman"/>
          <w:b/>
          <w:sz w:val="28"/>
          <w:szCs w:val="28"/>
        </w:rPr>
        <w:t xml:space="preserve"> </w:t>
      </w:r>
      <w:proofErr w:type="gramStart"/>
      <w:r w:rsidRPr="009D2B68">
        <w:rPr>
          <w:rFonts w:ascii="Times New Roman" w:hAnsi="Times New Roman" w:cs="Times New Roman"/>
          <w:b/>
          <w:sz w:val="28"/>
          <w:szCs w:val="28"/>
        </w:rPr>
        <w:t>як</w:t>
      </w:r>
      <w:proofErr w:type="gramEnd"/>
      <w:r w:rsidRPr="009D2B68">
        <w:rPr>
          <w:rFonts w:ascii="Times New Roman" w:hAnsi="Times New Roman" w:cs="Times New Roman"/>
          <w:b/>
          <w:sz w:val="28"/>
          <w:szCs w:val="28"/>
        </w:rPr>
        <w:t>і поширюються скорочені строки розгляду, що були розглянуті місцевими загальними судами як адміністративними судами з порушенням встановлених законом строків розгляду</w:t>
      </w:r>
      <w:r w:rsidR="00712548" w:rsidRPr="009D2B68">
        <w:rPr>
          <w:rFonts w:ascii="Times New Roman" w:hAnsi="Times New Roman" w:cs="Times New Roman"/>
          <w:b/>
          <w:sz w:val="28"/>
          <w:szCs w:val="28"/>
          <w:lang w:val="uk-UA"/>
        </w:rPr>
        <w:t>.</w:t>
      </w:r>
    </w:p>
    <w:p w:rsidR="00AF481A" w:rsidRPr="009D2B68" w:rsidRDefault="00AF481A" w:rsidP="009D2B68">
      <w:pPr>
        <w:spacing w:after="0" w:line="240" w:lineRule="auto"/>
        <w:ind w:firstLine="567"/>
        <w:jc w:val="both"/>
        <w:rPr>
          <w:rFonts w:ascii="Times New Roman" w:hAnsi="Times New Roman" w:cs="Times New Roman"/>
          <w:sz w:val="28"/>
          <w:szCs w:val="28"/>
        </w:rPr>
      </w:pPr>
    </w:p>
    <w:p w:rsidR="00AF481A" w:rsidRPr="009D2B68" w:rsidRDefault="00AF481A" w:rsidP="009D2B68">
      <w:pPr>
        <w:spacing w:after="0" w:line="240" w:lineRule="auto"/>
        <w:ind w:firstLine="567"/>
        <w:jc w:val="both"/>
        <w:rPr>
          <w:rFonts w:ascii="Times New Roman" w:hAnsi="Times New Roman" w:cs="Times New Roman"/>
          <w:sz w:val="28"/>
          <w:szCs w:val="28"/>
        </w:rPr>
      </w:pPr>
      <w:r w:rsidRPr="009D2B68">
        <w:rPr>
          <w:rFonts w:ascii="Times New Roman" w:hAnsi="Times New Roman" w:cs="Times New Roman"/>
          <w:sz w:val="28"/>
          <w:szCs w:val="28"/>
        </w:rPr>
        <w:t xml:space="preserve">Кодексом адміністративного судочинства України, крім загального порядку розгляду адміністративних справ, передбачено і особливості розгляду окремих категорій справ. Зокрема, визначено, що норми глави 6 КАС України мають </w:t>
      </w:r>
      <w:proofErr w:type="gramStart"/>
      <w:r w:rsidRPr="009D2B68">
        <w:rPr>
          <w:rFonts w:ascii="Times New Roman" w:hAnsi="Times New Roman" w:cs="Times New Roman"/>
          <w:sz w:val="28"/>
          <w:szCs w:val="28"/>
        </w:rPr>
        <w:t>пр</w:t>
      </w:r>
      <w:proofErr w:type="gramEnd"/>
      <w:r w:rsidRPr="009D2B68">
        <w:rPr>
          <w:rFonts w:ascii="Times New Roman" w:hAnsi="Times New Roman" w:cs="Times New Roman"/>
          <w:sz w:val="28"/>
          <w:szCs w:val="28"/>
        </w:rPr>
        <w:t>іоритет над загальними нормами цього кодексу, з метою прискорення розгляду нескладних справ індивідуального характеру, що забезпечується негайним виконанням таких судових рішень.</w:t>
      </w:r>
    </w:p>
    <w:p w:rsidR="00301EC3" w:rsidRPr="009D2B68" w:rsidRDefault="00301EC3" w:rsidP="009D2B68">
      <w:pPr>
        <w:pStyle w:val="a8"/>
        <w:ind w:firstLine="567"/>
        <w:jc w:val="both"/>
        <w:rPr>
          <w:rStyle w:val="FontStyle13"/>
          <w:sz w:val="28"/>
          <w:szCs w:val="28"/>
          <w:lang w:val="uk-UA"/>
        </w:rPr>
      </w:pPr>
      <w:r w:rsidRPr="009D2B68">
        <w:rPr>
          <w:rStyle w:val="FontStyle13"/>
          <w:sz w:val="28"/>
          <w:szCs w:val="28"/>
          <w:lang w:val="uk-UA"/>
        </w:rPr>
        <w:t xml:space="preserve">У ході проведення аналізу </w:t>
      </w:r>
      <w:r w:rsidRPr="009D2B68">
        <w:rPr>
          <w:rStyle w:val="FontStyle13"/>
          <w:rFonts w:eastAsia="Times New Roman"/>
          <w:sz w:val="28"/>
          <w:szCs w:val="28"/>
          <w:lang w:val="uk-UA"/>
        </w:rPr>
        <w:t>не виявлено адміністративних справ</w:t>
      </w:r>
      <w:r w:rsidRPr="009D2B68">
        <w:rPr>
          <w:rStyle w:val="FontStyle13"/>
          <w:sz w:val="28"/>
          <w:szCs w:val="28"/>
          <w:lang w:val="uk-UA"/>
        </w:rPr>
        <w:t>, які місцевими загальними судами Івано-Франківської області, як адміністративними судами порушувались строки розгляду адміністративних справ на які поширюються скорочені строки розгляду (ст.ст. 181, 182, 183, 183-2, 183-3, 183-4, 183-5 КАС України) за результатами їх апеляційного перегляду в Львівському апеляційному адміністративному суді при ухваленні рішень за поданими апеляційними скаргами.</w:t>
      </w:r>
    </w:p>
    <w:p w:rsidR="00FB35BF" w:rsidRDefault="00FB35BF" w:rsidP="009D2B68">
      <w:pPr>
        <w:spacing w:after="0" w:line="240" w:lineRule="auto"/>
        <w:ind w:firstLine="567"/>
        <w:jc w:val="both"/>
        <w:rPr>
          <w:rFonts w:ascii="Times New Roman" w:hAnsi="Times New Roman" w:cs="Times New Roman"/>
          <w:sz w:val="28"/>
          <w:szCs w:val="28"/>
          <w:lang w:val="en-US"/>
        </w:rPr>
      </w:pPr>
    </w:p>
    <w:p w:rsidR="006C0A31" w:rsidRDefault="006C0A31" w:rsidP="009D2B68">
      <w:pPr>
        <w:spacing w:after="0" w:line="240" w:lineRule="auto"/>
        <w:ind w:firstLine="567"/>
        <w:jc w:val="both"/>
        <w:rPr>
          <w:rFonts w:ascii="Times New Roman" w:hAnsi="Times New Roman" w:cs="Times New Roman"/>
          <w:sz w:val="28"/>
          <w:szCs w:val="28"/>
          <w:lang w:val="en-US"/>
        </w:rPr>
      </w:pPr>
    </w:p>
    <w:p w:rsidR="006C0A31" w:rsidRPr="006C0A31" w:rsidRDefault="006C0A31" w:rsidP="009D2B68">
      <w:pPr>
        <w:spacing w:after="0" w:line="240" w:lineRule="auto"/>
        <w:ind w:firstLine="567"/>
        <w:jc w:val="both"/>
        <w:rPr>
          <w:rFonts w:ascii="Times New Roman" w:hAnsi="Times New Roman" w:cs="Times New Roman"/>
          <w:sz w:val="28"/>
          <w:szCs w:val="28"/>
          <w:lang w:val="en-US"/>
        </w:rPr>
      </w:pPr>
    </w:p>
    <w:p w:rsidR="00FB35BF" w:rsidRPr="009D2B68" w:rsidRDefault="00FB35BF" w:rsidP="009D2B68">
      <w:pPr>
        <w:spacing w:after="0" w:line="240" w:lineRule="auto"/>
        <w:ind w:firstLine="567"/>
        <w:jc w:val="both"/>
        <w:rPr>
          <w:rFonts w:ascii="Times New Roman" w:hAnsi="Times New Roman" w:cs="Times New Roman"/>
          <w:b/>
          <w:sz w:val="28"/>
          <w:szCs w:val="28"/>
        </w:rPr>
      </w:pPr>
      <w:r w:rsidRPr="009D2B68">
        <w:rPr>
          <w:rFonts w:ascii="Times New Roman" w:hAnsi="Times New Roman" w:cs="Times New Roman"/>
          <w:b/>
          <w:sz w:val="28"/>
          <w:szCs w:val="28"/>
        </w:rPr>
        <w:lastRenderedPageBreak/>
        <w:t>ІV. Висновки</w:t>
      </w:r>
    </w:p>
    <w:p w:rsidR="00FB35BF" w:rsidRPr="009D2B68" w:rsidRDefault="00FB35BF" w:rsidP="009D2B68">
      <w:pPr>
        <w:spacing w:after="0" w:line="240" w:lineRule="auto"/>
        <w:ind w:firstLine="567"/>
        <w:jc w:val="both"/>
        <w:rPr>
          <w:rFonts w:ascii="Times New Roman" w:hAnsi="Times New Roman" w:cs="Times New Roman"/>
          <w:sz w:val="28"/>
          <w:szCs w:val="28"/>
        </w:rPr>
      </w:pPr>
    </w:p>
    <w:p w:rsidR="000A4023" w:rsidRPr="000A4023" w:rsidRDefault="00FB35BF" w:rsidP="00325545">
      <w:pPr>
        <w:spacing w:after="0" w:line="240" w:lineRule="auto"/>
        <w:ind w:firstLine="567"/>
        <w:jc w:val="both"/>
        <w:rPr>
          <w:rFonts w:ascii="Times New Roman" w:hAnsi="Times New Roman" w:cs="Times New Roman"/>
          <w:sz w:val="28"/>
          <w:szCs w:val="28"/>
          <w:lang w:val="uk-UA"/>
        </w:rPr>
      </w:pPr>
      <w:r w:rsidRPr="009D2B68">
        <w:rPr>
          <w:rFonts w:ascii="Times New Roman" w:hAnsi="Times New Roman" w:cs="Times New Roman"/>
          <w:sz w:val="28"/>
          <w:szCs w:val="28"/>
        </w:rPr>
        <w:t xml:space="preserve">Якісні та кількісні показники роботи судів Івано-Франківської області протягом 2016 року утримуються на належному </w:t>
      </w:r>
      <w:proofErr w:type="gramStart"/>
      <w:r w:rsidRPr="009D2B68">
        <w:rPr>
          <w:rFonts w:ascii="Times New Roman" w:hAnsi="Times New Roman" w:cs="Times New Roman"/>
          <w:sz w:val="28"/>
          <w:szCs w:val="28"/>
        </w:rPr>
        <w:t>р</w:t>
      </w:r>
      <w:proofErr w:type="gramEnd"/>
      <w:r w:rsidRPr="009D2B68">
        <w:rPr>
          <w:rFonts w:ascii="Times New Roman" w:hAnsi="Times New Roman" w:cs="Times New Roman"/>
          <w:sz w:val="28"/>
          <w:szCs w:val="28"/>
        </w:rPr>
        <w:t>івні, але це не виключає необхідності вжиття заходів щодо підвищення якості розгляду справ місцевими загальними судами як адміністративними, оскільки існують надто обмежені строки розгляду адміністративних справ у розумні строки при тому не конкретизовано їх затягування сторонами процесу, або іншими обставинами, наприклад тимчасова непрацездатність судді.</w:t>
      </w:r>
    </w:p>
    <w:p w:rsidR="000A4023" w:rsidRPr="000A4023" w:rsidRDefault="00FB35BF" w:rsidP="00325545">
      <w:pPr>
        <w:spacing w:after="0" w:line="240" w:lineRule="auto"/>
        <w:ind w:firstLine="567"/>
        <w:jc w:val="both"/>
        <w:rPr>
          <w:rFonts w:ascii="Times New Roman" w:hAnsi="Times New Roman" w:cs="Times New Roman"/>
          <w:sz w:val="28"/>
          <w:szCs w:val="28"/>
          <w:lang w:val="uk-UA"/>
        </w:rPr>
      </w:pPr>
      <w:r w:rsidRPr="00CF3124">
        <w:rPr>
          <w:rFonts w:ascii="Times New Roman" w:hAnsi="Times New Roman" w:cs="Times New Roman"/>
          <w:sz w:val="28"/>
          <w:szCs w:val="28"/>
          <w:lang w:val="uk-UA"/>
        </w:rPr>
        <w:t xml:space="preserve">Здійснений аналіз причин скасування Львівським апеляційним адміністративним судом судових рішень, ухвалених місцевими загальними судами Івано-Франківської області як адміністративними судами засвідчує, що суди в основному розглядають і вирішують справи у відповідності з вимогами чинного законодавства України. </w:t>
      </w:r>
      <w:r w:rsidRPr="009D2B68">
        <w:rPr>
          <w:rFonts w:ascii="Times New Roman" w:hAnsi="Times New Roman" w:cs="Times New Roman"/>
          <w:sz w:val="28"/>
          <w:szCs w:val="28"/>
        </w:rPr>
        <w:t xml:space="preserve">Однак, мають місце непоодинокі випадки скасування та зміни судових </w:t>
      </w:r>
      <w:proofErr w:type="gramStart"/>
      <w:r w:rsidRPr="009D2B68">
        <w:rPr>
          <w:rFonts w:ascii="Times New Roman" w:hAnsi="Times New Roman" w:cs="Times New Roman"/>
          <w:sz w:val="28"/>
          <w:szCs w:val="28"/>
        </w:rPr>
        <w:t>р</w:t>
      </w:r>
      <w:proofErr w:type="gramEnd"/>
      <w:r w:rsidRPr="009D2B68">
        <w:rPr>
          <w:rFonts w:ascii="Times New Roman" w:hAnsi="Times New Roman" w:cs="Times New Roman"/>
          <w:sz w:val="28"/>
          <w:szCs w:val="28"/>
        </w:rPr>
        <w:t xml:space="preserve">ішень. Причинами такого є неправильне застосування судами норм матеріального та процесуального права, невідповідність судових </w:t>
      </w:r>
      <w:proofErr w:type="gramStart"/>
      <w:r w:rsidRPr="009D2B68">
        <w:rPr>
          <w:rFonts w:ascii="Times New Roman" w:hAnsi="Times New Roman" w:cs="Times New Roman"/>
          <w:sz w:val="28"/>
          <w:szCs w:val="28"/>
        </w:rPr>
        <w:t>р</w:t>
      </w:r>
      <w:proofErr w:type="gramEnd"/>
      <w:r w:rsidRPr="009D2B68">
        <w:rPr>
          <w:rFonts w:ascii="Times New Roman" w:hAnsi="Times New Roman" w:cs="Times New Roman"/>
          <w:sz w:val="28"/>
          <w:szCs w:val="28"/>
        </w:rPr>
        <w:t>ішень правовим позиціям Вищого адміністративного суду України та Верховного Суду України, недостатня підготовка справ до судового розгляду, поверхневе дослідження матеріалів справи.</w:t>
      </w:r>
    </w:p>
    <w:p w:rsidR="000A4023" w:rsidRPr="000A4023" w:rsidRDefault="00FB35BF" w:rsidP="00325545">
      <w:pPr>
        <w:spacing w:after="0" w:line="240" w:lineRule="auto"/>
        <w:ind w:firstLine="567"/>
        <w:jc w:val="both"/>
        <w:rPr>
          <w:rFonts w:ascii="Times New Roman" w:hAnsi="Times New Roman" w:cs="Times New Roman"/>
          <w:sz w:val="28"/>
          <w:szCs w:val="28"/>
          <w:lang w:val="uk-UA"/>
        </w:rPr>
      </w:pPr>
      <w:r w:rsidRPr="009D2B68">
        <w:rPr>
          <w:rFonts w:ascii="Times New Roman" w:hAnsi="Times New Roman" w:cs="Times New Roman"/>
          <w:sz w:val="28"/>
          <w:szCs w:val="28"/>
        </w:rPr>
        <w:t xml:space="preserve">Слід звернути увагу судів (суддів) на необхідності суворого дотримання ними вимог процесуального законодавства на стадії прийняття позовних заяв та </w:t>
      </w:r>
      <w:proofErr w:type="gramStart"/>
      <w:r w:rsidRPr="009D2B68">
        <w:rPr>
          <w:rFonts w:ascii="Times New Roman" w:hAnsi="Times New Roman" w:cs="Times New Roman"/>
          <w:sz w:val="28"/>
          <w:szCs w:val="28"/>
        </w:rPr>
        <w:t>п</w:t>
      </w:r>
      <w:proofErr w:type="gramEnd"/>
      <w:r w:rsidRPr="009D2B68">
        <w:rPr>
          <w:rFonts w:ascii="Times New Roman" w:hAnsi="Times New Roman" w:cs="Times New Roman"/>
          <w:sz w:val="28"/>
          <w:szCs w:val="28"/>
        </w:rPr>
        <w:t>ідготовки справ до розгляду, перевіряти відповідність позовних заяв вимогам ст. ст. 105, 106 КАС України. Не допускати випадків безпідставної відмови у прийнятті позовних заяв до розгляду, їх повернення та залишення без розгляду, закриття провадження у справі.</w:t>
      </w:r>
    </w:p>
    <w:p w:rsidR="000A4023" w:rsidRPr="000A4023" w:rsidRDefault="00FB35BF" w:rsidP="00325545">
      <w:pPr>
        <w:spacing w:after="0" w:line="240" w:lineRule="auto"/>
        <w:ind w:firstLine="567"/>
        <w:jc w:val="both"/>
        <w:rPr>
          <w:rFonts w:ascii="Times New Roman" w:hAnsi="Times New Roman" w:cs="Times New Roman"/>
          <w:sz w:val="28"/>
          <w:szCs w:val="28"/>
          <w:lang w:val="uk-UA"/>
        </w:rPr>
      </w:pPr>
      <w:r w:rsidRPr="009D2B68">
        <w:rPr>
          <w:rFonts w:ascii="Times New Roman" w:hAnsi="Times New Roman" w:cs="Times New Roman"/>
          <w:sz w:val="28"/>
          <w:szCs w:val="28"/>
        </w:rPr>
        <w:t xml:space="preserve">Місцевим загальним судам Івано-Франківської області як адміністративним судам за результатами апеляційного перегляду постановлених ними </w:t>
      </w:r>
      <w:proofErr w:type="gramStart"/>
      <w:r w:rsidRPr="009D2B68">
        <w:rPr>
          <w:rFonts w:ascii="Times New Roman" w:hAnsi="Times New Roman" w:cs="Times New Roman"/>
          <w:sz w:val="28"/>
          <w:szCs w:val="28"/>
        </w:rPr>
        <w:t>р</w:t>
      </w:r>
      <w:proofErr w:type="gramEnd"/>
      <w:r w:rsidRPr="009D2B68">
        <w:rPr>
          <w:rFonts w:ascii="Times New Roman" w:hAnsi="Times New Roman" w:cs="Times New Roman"/>
          <w:sz w:val="28"/>
          <w:szCs w:val="28"/>
        </w:rPr>
        <w:t>ішень за даними судової статистики необхідно своєчасно вживати передбачених законом заходів з метою виявлення та усунення помилок у їх діяльності, систематично вивчати судову практику по окремих категоріях справ. При розгляді справ слід застосовувати практику Верховного Суду України, Вищого адміністративного суду України, Європейського Суду з прав людини.</w:t>
      </w:r>
    </w:p>
    <w:p w:rsidR="000A4023" w:rsidRPr="000A4023" w:rsidRDefault="00FB35BF" w:rsidP="00325545">
      <w:pPr>
        <w:spacing w:after="0" w:line="240" w:lineRule="auto"/>
        <w:ind w:firstLine="567"/>
        <w:jc w:val="both"/>
        <w:rPr>
          <w:rFonts w:ascii="Times New Roman" w:hAnsi="Times New Roman" w:cs="Times New Roman"/>
          <w:sz w:val="28"/>
          <w:szCs w:val="28"/>
          <w:lang w:val="uk-UA"/>
        </w:rPr>
      </w:pPr>
      <w:proofErr w:type="gramStart"/>
      <w:r w:rsidRPr="009D2B68">
        <w:rPr>
          <w:rFonts w:ascii="Times New Roman" w:hAnsi="Times New Roman" w:cs="Times New Roman"/>
          <w:sz w:val="28"/>
          <w:szCs w:val="28"/>
        </w:rPr>
        <w:t>Доц</w:t>
      </w:r>
      <w:proofErr w:type="gramEnd"/>
      <w:r w:rsidRPr="009D2B68">
        <w:rPr>
          <w:rFonts w:ascii="Times New Roman" w:hAnsi="Times New Roman" w:cs="Times New Roman"/>
          <w:sz w:val="28"/>
          <w:szCs w:val="28"/>
        </w:rPr>
        <w:t>ільним є також обговорення на нарадах суддів місцевих загальних судів Івано-Франківської області підстав, що призводять до скасування судових рішень, причин порушення судом першої інстанції норм процесуального права, що призводить до неправильного вирішення справ з подальшим їх направленням до суду першої інстанції для вирішення питання про відкриття провадження у справі або для продовження її розгляду по суті.</w:t>
      </w:r>
    </w:p>
    <w:p w:rsidR="00FB35BF" w:rsidRPr="009D2B68" w:rsidRDefault="00FB35BF" w:rsidP="009D2B68">
      <w:pPr>
        <w:spacing w:after="0" w:line="240" w:lineRule="auto"/>
        <w:ind w:firstLine="567"/>
        <w:jc w:val="both"/>
        <w:rPr>
          <w:rFonts w:ascii="Times New Roman" w:hAnsi="Times New Roman" w:cs="Times New Roman"/>
          <w:sz w:val="28"/>
          <w:szCs w:val="28"/>
        </w:rPr>
      </w:pPr>
      <w:r w:rsidRPr="009D2B68">
        <w:rPr>
          <w:rFonts w:ascii="Times New Roman" w:hAnsi="Times New Roman" w:cs="Times New Roman"/>
          <w:sz w:val="28"/>
          <w:szCs w:val="28"/>
        </w:rPr>
        <w:t xml:space="preserve">Отже, з метою виправлення та усунення помилок в роботі суддів, необхідним є систематичне вивчення та узагальнення судової практики по окремих категоріях справ, проведення Львівським апеляційним </w:t>
      </w:r>
      <w:r w:rsidRPr="009D2B68">
        <w:rPr>
          <w:rFonts w:ascii="Times New Roman" w:hAnsi="Times New Roman" w:cs="Times New Roman"/>
          <w:sz w:val="28"/>
          <w:szCs w:val="28"/>
        </w:rPr>
        <w:lastRenderedPageBreak/>
        <w:t xml:space="preserve">адміністративним судом семінарів для суддів </w:t>
      </w:r>
      <w:proofErr w:type="gramStart"/>
      <w:r w:rsidRPr="009D2B68">
        <w:rPr>
          <w:rFonts w:ascii="Times New Roman" w:hAnsi="Times New Roman" w:cs="Times New Roman"/>
          <w:sz w:val="28"/>
          <w:szCs w:val="28"/>
        </w:rPr>
        <w:t>в</w:t>
      </w:r>
      <w:proofErr w:type="gramEnd"/>
      <w:r w:rsidRPr="009D2B68">
        <w:rPr>
          <w:rFonts w:ascii="Times New Roman" w:hAnsi="Times New Roman" w:cs="Times New Roman"/>
          <w:sz w:val="28"/>
          <w:szCs w:val="28"/>
        </w:rPr>
        <w:t xml:space="preserve">ідповідного округу, щодо дотримання норм матеріального та процесуального права та надання методичної допомоги в застосуванні законодавства суддями судів першої інстанції </w:t>
      </w:r>
      <w:proofErr w:type="gramStart"/>
      <w:r w:rsidRPr="009D2B68">
        <w:rPr>
          <w:rFonts w:ascii="Times New Roman" w:hAnsi="Times New Roman" w:cs="Times New Roman"/>
          <w:sz w:val="28"/>
          <w:szCs w:val="28"/>
        </w:rPr>
        <w:t>п</w:t>
      </w:r>
      <w:proofErr w:type="gramEnd"/>
      <w:r w:rsidRPr="009D2B68">
        <w:rPr>
          <w:rFonts w:ascii="Times New Roman" w:hAnsi="Times New Roman" w:cs="Times New Roman"/>
          <w:sz w:val="28"/>
          <w:szCs w:val="28"/>
        </w:rPr>
        <w:t>ід час розгляду судових справ.</w:t>
      </w:r>
    </w:p>
    <w:p w:rsidR="00FB35BF" w:rsidRPr="009D2B68" w:rsidRDefault="00FB35BF" w:rsidP="009D2B68">
      <w:pPr>
        <w:spacing w:after="0" w:line="240" w:lineRule="auto"/>
        <w:ind w:firstLine="567"/>
        <w:jc w:val="both"/>
        <w:rPr>
          <w:rFonts w:ascii="Times New Roman" w:hAnsi="Times New Roman" w:cs="Times New Roman"/>
          <w:sz w:val="28"/>
          <w:szCs w:val="28"/>
        </w:rPr>
      </w:pPr>
    </w:p>
    <w:p w:rsidR="00FB35BF" w:rsidRPr="009D2B68" w:rsidRDefault="00FB35BF" w:rsidP="009D2B68">
      <w:pPr>
        <w:spacing w:after="0" w:line="240" w:lineRule="auto"/>
        <w:ind w:firstLine="567"/>
        <w:jc w:val="both"/>
        <w:rPr>
          <w:rFonts w:ascii="Times New Roman" w:hAnsi="Times New Roman" w:cs="Times New Roman"/>
          <w:sz w:val="28"/>
          <w:szCs w:val="28"/>
        </w:rPr>
      </w:pPr>
    </w:p>
    <w:p w:rsidR="008F3439" w:rsidRDefault="008F3439" w:rsidP="008F3439">
      <w:pPr>
        <w:autoSpaceDE w:val="0"/>
        <w:autoSpaceDN w:val="0"/>
        <w:adjustRightInd w:val="0"/>
        <w:spacing w:after="0"/>
        <w:ind w:firstLine="539"/>
        <w:rPr>
          <w:rFonts w:ascii="Times New Roman" w:hAnsi="Times New Roman"/>
          <w:b/>
          <w:sz w:val="24"/>
          <w:szCs w:val="24"/>
          <w:lang w:val="uk-UA"/>
        </w:rPr>
      </w:pPr>
      <w:r w:rsidRPr="00B75199">
        <w:rPr>
          <w:rFonts w:ascii="Times New Roman" w:hAnsi="Times New Roman" w:cs="Times New Roman"/>
          <w:b/>
          <w:sz w:val="24"/>
          <w:szCs w:val="24"/>
          <w:lang w:val="uk-UA"/>
        </w:rPr>
        <w:t>Начальник відділу  судової статистики</w:t>
      </w:r>
    </w:p>
    <w:p w:rsidR="008F3439" w:rsidRPr="00B75199" w:rsidRDefault="008F3439" w:rsidP="008F3439">
      <w:pPr>
        <w:autoSpaceDE w:val="0"/>
        <w:autoSpaceDN w:val="0"/>
        <w:adjustRightInd w:val="0"/>
        <w:spacing w:after="0"/>
        <w:ind w:firstLine="539"/>
        <w:rPr>
          <w:rFonts w:ascii="Times New Roman" w:hAnsi="Times New Roman" w:cs="Times New Roman"/>
          <w:sz w:val="24"/>
          <w:szCs w:val="24"/>
          <w:lang w:val="uk-UA"/>
        </w:rPr>
      </w:pPr>
      <w:r w:rsidRPr="00B75199">
        <w:rPr>
          <w:rFonts w:ascii="Times New Roman" w:hAnsi="Times New Roman" w:cs="Times New Roman"/>
          <w:b/>
          <w:sz w:val="24"/>
          <w:szCs w:val="24"/>
          <w:lang w:val="uk-UA"/>
        </w:rPr>
        <w:t>та узагальнення судової  практики</w:t>
      </w:r>
      <w:r w:rsidRPr="00B75199">
        <w:rPr>
          <w:rFonts w:ascii="Times New Roman" w:hAnsi="Times New Roman" w:cs="Times New Roman"/>
          <w:sz w:val="24"/>
          <w:szCs w:val="24"/>
          <w:lang w:val="uk-UA"/>
        </w:rPr>
        <w:t xml:space="preserve">                             </w:t>
      </w:r>
      <w:r w:rsidRPr="00B75199">
        <w:rPr>
          <w:rFonts w:ascii="Times New Roman" w:hAnsi="Times New Roman" w:cs="Times New Roman"/>
          <w:b/>
          <w:sz w:val="24"/>
          <w:szCs w:val="24"/>
          <w:lang w:val="uk-UA"/>
        </w:rPr>
        <w:t>__________/Сьома М.С./</w:t>
      </w:r>
      <w:r w:rsidRPr="00B75199">
        <w:rPr>
          <w:rFonts w:ascii="Times New Roman" w:hAnsi="Times New Roman" w:cs="Times New Roman"/>
          <w:sz w:val="24"/>
          <w:szCs w:val="24"/>
          <w:lang w:val="uk-UA"/>
        </w:rPr>
        <w:t xml:space="preserve">     </w:t>
      </w:r>
    </w:p>
    <w:p w:rsidR="008F3439" w:rsidRPr="00B75199" w:rsidRDefault="008F3439" w:rsidP="008F3439">
      <w:pPr>
        <w:autoSpaceDE w:val="0"/>
        <w:autoSpaceDN w:val="0"/>
        <w:adjustRightInd w:val="0"/>
        <w:ind w:firstLine="540"/>
        <w:rPr>
          <w:rFonts w:ascii="Times New Roman" w:hAnsi="Times New Roman" w:cs="Times New Roman"/>
          <w:sz w:val="24"/>
          <w:szCs w:val="24"/>
          <w:lang w:val="uk-UA"/>
        </w:rPr>
      </w:pPr>
      <w:r w:rsidRPr="00B75199">
        <w:rPr>
          <w:rFonts w:ascii="Times New Roman" w:hAnsi="Times New Roman" w:cs="Times New Roman"/>
          <w:sz w:val="24"/>
          <w:szCs w:val="24"/>
          <w:lang w:val="uk-UA"/>
        </w:rPr>
        <w:t xml:space="preserve">                                           </w:t>
      </w:r>
    </w:p>
    <w:p w:rsidR="008F3439" w:rsidRPr="00B75199" w:rsidRDefault="008F3439" w:rsidP="008F3439">
      <w:pPr>
        <w:autoSpaceDE w:val="0"/>
        <w:autoSpaceDN w:val="0"/>
        <w:adjustRightInd w:val="0"/>
        <w:rPr>
          <w:rFonts w:ascii="Times New Roman" w:hAnsi="Times New Roman" w:cs="Times New Roman"/>
          <w:b/>
          <w:lang w:val="uk-UA"/>
        </w:rPr>
      </w:pPr>
      <w:r w:rsidRPr="00B75199">
        <w:rPr>
          <w:rFonts w:ascii="Times New Roman" w:hAnsi="Times New Roman" w:cs="Times New Roman"/>
          <w:lang w:val="uk-UA"/>
        </w:rPr>
        <w:t xml:space="preserve">          </w:t>
      </w:r>
      <w:r w:rsidRPr="00B75199">
        <w:rPr>
          <w:rFonts w:ascii="Times New Roman" w:hAnsi="Times New Roman" w:cs="Times New Roman"/>
          <w:b/>
          <w:lang w:val="uk-UA"/>
        </w:rPr>
        <w:t>Головний спеціаліст</w:t>
      </w:r>
      <w:r w:rsidRPr="00B75199">
        <w:rPr>
          <w:rFonts w:ascii="Times New Roman" w:hAnsi="Times New Roman" w:cs="Times New Roman"/>
          <w:lang w:val="uk-UA"/>
        </w:rPr>
        <w:t xml:space="preserve">                                                   </w:t>
      </w:r>
      <w:r>
        <w:rPr>
          <w:rFonts w:ascii="Times New Roman" w:hAnsi="Times New Roman"/>
          <w:lang w:val="uk-UA"/>
        </w:rPr>
        <w:t xml:space="preserve">         </w:t>
      </w:r>
      <w:r w:rsidRPr="00B75199">
        <w:rPr>
          <w:rFonts w:ascii="Times New Roman" w:hAnsi="Times New Roman" w:cs="Times New Roman"/>
          <w:lang w:val="uk-UA"/>
        </w:rPr>
        <w:t xml:space="preserve">   </w:t>
      </w:r>
      <w:r w:rsidRPr="00B75199">
        <w:rPr>
          <w:rFonts w:ascii="Times New Roman" w:hAnsi="Times New Roman" w:cs="Times New Roman"/>
          <w:b/>
          <w:lang w:val="uk-UA"/>
        </w:rPr>
        <w:t>__________ /</w:t>
      </w:r>
      <w:r>
        <w:rPr>
          <w:rFonts w:ascii="Times New Roman" w:hAnsi="Times New Roman"/>
          <w:b/>
          <w:lang w:val="uk-UA"/>
        </w:rPr>
        <w:t>Билень Н</w:t>
      </w:r>
      <w:r w:rsidRPr="00B75199">
        <w:rPr>
          <w:rFonts w:ascii="Times New Roman" w:hAnsi="Times New Roman"/>
          <w:b/>
          <w:lang w:val="uk-UA"/>
        </w:rPr>
        <w:t>.</w:t>
      </w:r>
      <w:r w:rsidR="00C62024">
        <w:rPr>
          <w:rFonts w:ascii="Times New Roman" w:hAnsi="Times New Roman"/>
          <w:b/>
          <w:lang w:val="uk-UA"/>
        </w:rPr>
        <w:t>С.</w:t>
      </w:r>
      <w:r w:rsidRPr="00B75199">
        <w:rPr>
          <w:rFonts w:ascii="Times New Roman" w:hAnsi="Times New Roman" w:cs="Times New Roman"/>
          <w:b/>
          <w:lang w:val="uk-UA"/>
        </w:rPr>
        <w:t>/</w:t>
      </w:r>
    </w:p>
    <w:p w:rsidR="00AF481A" w:rsidRPr="008F3439" w:rsidRDefault="00AF481A" w:rsidP="00214F61">
      <w:pPr>
        <w:spacing w:after="0" w:line="240" w:lineRule="auto"/>
        <w:ind w:firstLine="567"/>
        <w:jc w:val="both"/>
        <w:rPr>
          <w:rFonts w:ascii="Times New Roman" w:hAnsi="Times New Roman" w:cs="Times New Roman"/>
          <w:sz w:val="28"/>
          <w:szCs w:val="28"/>
          <w:lang w:val="uk-UA"/>
        </w:rPr>
      </w:pPr>
    </w:p>
    <w:sectPr w:rsidR="00AF481A" w:rsidRPr="008F3439" w:rsidSect="00214F61">
      <w:footerReference w:type="default" r:id="rId9"/>
      <w:pgSz w:w="11906" w:h="16838"/>
      <w:pgMar w:top="1134" w:right="850" w:bottom="1134" w:left="1985"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772" w:rsidRDefault="002B4772" w:rsidP="00214F61">
      <w:pPr>
        <w:spacing w:after="0" w:line="240" w:lineRule="auto"/>
      </w:pPr>
      <w:r>
        <w:separator/>
      </w:r>
    </w:p>
  </w:endnote>
  <w:endnote w:type="continuationSeparator" w:id="1">
    <w:p w:rsidR="002B4772" w:rsidRDefault="002B4772" w:rsidP="00214F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20003"/>
      <w:docPartObj>
        <w:docPartGallery w:val="Page Numbers (Bottom of Page)"/>
        <w:docPartUnique/>
      </w:docPartObj>
    </w:sdtPr>
    <w:sdtContent>
      <w:p w:rsidR="002B4772" w:rsidRDefault="003A7A2F">
        <w:pPr>
          <w:pStyle w:val="ae"/>
          <w:jc w:val="right"/>
        </w:pPr>
        <w:fldSimple w:instr=" PAGE   \* MERGEFORMAT ">
          <w:r w:rsidR="00604793">
            <w:rPr>
              <w:noProof/>
            </w:rPr>
            <w:t>29</w:t>
          </w:r>
        </w:fldSimple>
      </w:p>
    </w:sdtContent>
  </w:sdt>
  <w:p w:rsidR="002B4772" w:rsidRDefault="002B4772">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772" w:rsidRDefault="002B4772" w:rsidP="00214F61">
      <w:pPr>
        <w:spacing w:after="0" w:line="240" w:lineRule="auto"/>
      </w:pPr>
      <w:r>
        <w:separator/>
      </w:r>
    </w:p>
  </w:footnote>
  <w:footnote w:type="continuationSeparator" w:id="1">
    <w:p w:rsidR="002B4772" w:rsidRDefault="002B4772" w:rsidP="00214F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01441"/>
    <w:multiLevelType w:val="hybridMultilevel"/>
    <w:tmpl w:val="338283F2"/>
    <w:lvl w:ilvl="0" w:tplc="988805B4">
      <w:start w:val="29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11F75404"/>
    <w:multiLevelType w:val="multilevel"/>
    <w:tmpl w:val="F76469EA"/>
    <w:lvl w:ilvl="0">
      <w:start w:val="1"/>
      <w:numFmt w:val="decimal"/>
      <w:lvlText w:val="%1."/>
      <w:lvlJc w:val="left"/>
      <w:pPr>
        <w:ind w:left="1584" w:hanging="360"/>
      </w:pPr>
      <w:rPr>
        <w:rFonts w:cs="Times New Roman" w:hint="default"/>
        <w:sz w:val="26"/>
      </w:rPr>
    </w:lvl>
    <w:lvl w:ilvl="1">
      <w:start w:val="1"/>
      <w:numFmt w:val="decimal"/>
      <w:isLgl/>
      <w:lvlText w:val="%1.%2"/>
      <w:lvlJc w:val="left"/>
      <w:pPr>
        <w:ind w:left="1584" w:hanging="360"/>
      </w:pPr>
      <w:rPr>
        <w:rFonts w:cs="Times New Roman" w:hint="default"/>
        <w:sz w:val="26"/>
      </w:rPr>
    </w:lvl>
    <w:lvl w:ilvl="2">
      <w:start w:val="1"/>
      <w:numFmt w:val="decimal"/>
      <w:isLgl/>
      <w:lvlText w:val="%1.%2.%3"/>
      <w:lvlJc w:val="left"/>
      <w:pPr>
        <w:ind w:left="1944" w:hanging="720"/>
      </w:pPr>
      <w:rPr>
        <w:rFonts w:cs="Times New Roman" w:hint="default"/>
        <w:sz w:val="26"/>
      </w:rPr>
    </w:lvl>
    <w:lvl w:ilvl="3">
      <w:start w:val="1"/>
      <w:numFmt w:val="decimal"/>
      <w:isLgl/>
      <w:lvlText w:val="%1.%2.%3.%4"/>
      <w:lvlJc w:val="left"/>
      <w:pPr>
        <w:ind w:left="2304" w:hanging="1080"/>
      </w:pPr>
      <w:rPr>
        <w:rFonts w:cs="Times New Roman" w:hint="default"/>
        <w:sz w:val="26"/>
      </w:rPr>
    </w:lvl>
    <w:lvl w:ilvl="4">
      <w:start w:val="1"/>
      <w:numFmt w:val="decimal"/>
      <w:isLgl/>
      <w:lvlText w:val="%1.%2.%3.%4.%5"/>
      <w:lvlJc w:val="left"/>
      <w:pPr>
        <w:ind w:left="2304" w:hanging="1080"/>
      </w:pPr>
      <w:rPr>
        <w:rFonts w:cs="Times New Roman" w:hint="default"/>
        <w:sz w:val="26"/>
      </w:rPr>
    </w:lvl>
    <w:lvl w:ilvl="5">
      <w:start w:val="1"/>
      <w:numFmt w:val="decimal"/>
      <w:isLgl/>
      <w:lvlText w:val="%1.%2.%3.%4.%5.%6"/>
      <w:lvlJc w:val="left"/>
      <w:pPr>
        <w:ind w:left="2664" w:hanging="1440"/>
      </w:pPr>
      <w:rPr>
        <w:rFonts w:cs="Times New Roman" w:hint="default"/>
        <w:sz w:val="26"/>
      </w:rPr>
    </w:lvl>
    <w:lvl w:ilvl="6">
      <w:start w:val="1"/>
      <w:numFmt w:val="decimal"/>
      <w:isLgl/>
      <w:lvlText w:val="%1.%2.%3.%4.%5.%6.%7"/>
      <w:lvlJc w:val="left"/>
      <w:pPr>
        <w:ind w:left="2664" w:hanging="1440"/>
      </w:pPr>
      <w:rPr>
        <w:rFonts w:cs="Times New Roman" w:hint="default"/>
        <w:sz w:val="26"/>
      </w:rPr>
    </w:lvl>
    <w:lvl w:ilvl="7">
      <w:start w:val="1"/>
      <w:numFmt w:val="decimal"/>
      <w:isLgl/>
      <w:lvlText w:val="%1.%2.%3.%4.%5.%6.%7.%8"/>
      <w:lvlJc w:val="left"/>
      <w:pPr>
        <w:ind w:left="3024" w:hanging="1800"/>
      </w:pPr>
      <w:rPr>
        <w:rFonts w:cs="Times New Roman" w:hint="default"/>
        <w:sz w:val="26"/>
      </w:rPr>
    </w:lvl>
    <w:lvl w:ilvl="8">
      <w:start w:val="1"/>
      <w:numFmt w:val="decimal"/>
      <w:isLgl/>
      <w:lvlText w:val="%1.%2.%3.%4.%5.%6.%7.%8.%9"/>
      <w:lvlJc w:val="left"/>
      <w:pPr>
        <w:ind w:left="3384" w:hanging="2160"/>
      </w:pPr>
      <w:rPr>
        <w:rFonts w:cs="Times New Roman" w:hint="default"/>
        <w:sz w:val="26"/>
      </w:rPr>
    </w:lvl>
  </w:abstractNum>
  <w:abstractNum w:abstractNumId="2">
    <w:nsid w:val="1E82129A"/>
    <w:multiLevelType w:val="hybridMultilevel"/>
    <w:tmpl w:val="DFF43AA6"/>
    <w:lvl w:ilvl="0" w:tplc="9796DC88">
      <w:start w:val="4"/>
      <w:numFmt w:val="bullet"/>
      <w:lvlText w:val="-"/>
      <w:lvlJc w:val="left"/>
      <w:pPr>
        <w:ind w:left="720" w:hanging="360"/>
      </w:pPr>
      <w:rPr>
        <w:rFonts w:ascii="Times New Roman" w:eastAsia="Times New Roman" w:hAnsi="Times New Roman" w:hint="default"/>
        <w:sz w:val="2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B302E"/>
    <w:rsid w:val="00002979"/>
    <w:rsid w:val="00023E6B"/>
    <w:rsid w:val="00027E20"/>
    <w:rsid w:val="00035B1D"/>
    <w:rsid w:val="00063F13"/>
    <w:rsid w:val="000A4023"/>
    <w:rsid w:val="0010251D"/>
    <w:rsid w:val="00122266"/>
    <w:rsid w:val="001665D5"/>
    <w:rsid w:val="00192753"/>
    <w:rsid w:val="001935A8"/>
    <w:rsid w:val="001E4B6D"/>
    <w:rsid w:val="001F733E"/>
    <w:rsid w:val="0020126C"/>
    <w:rsid w:val="00204192"/>
    <w:rsid w:val="002116D8"/>
    <w:rsid w:val="00214F61"/>
    <w:rsid w:val="00262DCB"/>
    <w:rsid w:val="002664BE"/>
    <w:rsid w:val="002B2559"/>
    <w:rsid w:val="002B4772"/>
    <w:rsid w:val="002D76B3"/>
    <w:rsid w:val="002E7299"/>
    <w:rsid w:val="002F5BE2"/>
    <w:rsid w:val="00301EC3"/>
    <w:rsid w:val="0030736C"/>
    <w:rsid w:val="00313766"/>
    <w:rsid w:val="00325545"/>
    <w:rsid w:val="00340784"/>
    <w:rsid w:val="00360FCF"/>
    <w:rsid w:val="003651E8"/>
    <w:rsid w:val="00373AC5"/>
    <w:rsid w:val="00375B2B"/>
    <w:rsid w:val="0039167A"/>
    <w:rsid w:val="00394F87"/>
    <w:rsid w:val="00396F44"/>
    <w:rsid w:val="00397330"/>
    <w:rsid w:val="003A577F"/>
    <w:rsid w:val="003A7A2F"/>
    <w:rsid w:val="003E4A2A"/>
    <w:rsid w:val="003F14AC"/>
    <w:rsid w:val="00402374"/>
    <w:rsid w:val="00415524"/>
    <w:rsid w:val="00434999"/>
    <w:rsid w:val="0044019D"/>
    <w:rsid w:val="0046347E"/>
    <w:rsid w:val="00464BFC"/>
    <w:rsid w:val="00484914"/>
    <w:rsid w:val="00495D54"/>
    <w:rsid w:val="004E34B9"/>
    <w:rsid w:val="004E3F43"/>
    <w:rsid w:val="004E40FB"/>
    <w:rsid w:val="004E4977"/>
    <w:rsid w:val="004E673E"/>
    <w:rsid w:val="0050542D"/>
    <w:rsid w:val="005202A3"/>
    <w:rsid w:val="00525B12"/>
    <w:rsid w:val="0053473E"/>
    <w:rsid w:val="00543183"/>
    <w:rsid w:val="0055178F"/>
    <w:rsid w:val="005724D0"/>
    <w:rsid w:val="005901D1"/>
    <w:rsid w:val="005B302E"/>
    <w:rsid w:val="005C4C98"/>
    <w:rsid w:val="005D00C5"/>
    <w:rsid w:val="005F7AD1"/>
    <w:rsid w:val="0060428D"/>
    <w:rsid w:val="00604793"/>
    <w:rsid w:val="006048D0"/>
    <w:rsid w:val="006425B4"/>
    <w:rsid w:val="0064345C"/>
    <w:rsid w:val="00644D3B"/>
    <w:rsid w:val="00673172"/>
    <w:rsid w:val="006B644A"/>
    <w:rsid w:val="006C0A31"/>
    <w:rsid w:val="006C27E4"/>
    <w:rsid w:val="006C3CFB"/>
    <w:rsid w:val="006F31D5"/>
    <w:rsid w:val="00700898"/>
    <w:rsid w:val="00701B71"/>
    <w:rsid w:val="00705C35"/>
    <w:rsid w:val="00712548"/>
    <w:rsid w:val="00712E07"/>
    <w:rsid w:val="00726E2D"/>
    <w:rsid w:val="00735C05"/>
    <w:rsid w:val="00743743"/>
    <w:rsid w:val="00761F03"/>
    <w:rsid w:val="007620E2"/>
    <w:rsid w:val="00763FB8"/>
    <w:rsid w:val="00777A72"/>
    <w:rsid w:val="00782CBC"/>
    <w:rsid w:val="007862A4"/>
    <w:rsid w:val="00793341"/>
    <w:rsid w:val="00795E74"/>
    <w:rsid w:val="007E050F"/>
    <w:rsid w:val="007E158A"/>
    <w:rsid w:val="007F07E3"/>
    <w:rsid w:val="008162EB"/>
    <w:rsid w:val="00820555"/>
    <w:rsid w:val="00823251"/>
    <w:rsid w:val="00837068"/>
    <w:rsid w:val="00847601"/>
    <w:rsid w:val="0085570B"/>
    <w:rsid w:val="00881785"/>
    <w:rsid w:val="00896E0A"/>
    <w:rsid w:val="008A228C"/>
    <w:rsid w:val="008D222A"/>
    <w:rsid w:val="008F3439"/>
    <w:rsid w:val="008F7D25"/>
    <w:rsid w:val="009172DB"/>
    <w:rsid w:val="00920BE1"/>
    <w:rsid w:val="00933E89"/>
    <w:rsid w:val="00953542"/>
    <w:rsid w:val="009661AF"/>
    <w:rsid w:val="0098571C"/>
    <w:rsid w:val="00992DFC"/>
    <w:rsid w:val="0099559E"/>
    <w:rsid w:val="00995FD0"/>
    <w:rsid w:val="009C3A2C"/>
    <w:rsid w:val="009D2B68"/>
    <w:rsid w:val="00A17DB9"/>
    <w:rsid w:val="00A2123F"/>
    <w:rsid w:val="00A42D46"/>
    <w:rsid w:val="00A638B9"/>
    <w:rsid w:val="00A84688"/>
    <w:rsid w:val="00A872B4"/>
    <w:rsid w:val="00AB1A68"/>
    <w:rsid w:val="00AC0EE6"/>
    <w:rsid w:val="00AE068B"/>
    <w:rsid w:val="00AE0962"/>
    <w:rsid w:val="00AF39A1"/>
    <w:rsid w:val="00AF481A"/>
    <w:rsid w:val="00B23643"/>
    <w:rsid w:val="00B242D8"/>
    <w:rsid w:val="00B3071B"/>
    <w:rsid w:val="00B6088E"/>
    <w:rsid w:val="00B66199"/>
    <w:rsid w:val="00B6686F"/>
    <w:rsid w:val="00B802A1"/>
    <w:rsid w:val="00B9424F"/>
    <w:rsid w:val="00BA5510"/>
    <w:rsid w:val="00BC2B0E"/>
    <w:rsid w:val="00BC781E"/>
    <w:rsid w:val="00BD31D7"/>
    <w:rsid w:val="00BD35A5"/>
    <w:rsid w:val="00BF011C"/>
    <w:rsid w:val="00C07960"/>
    <w:rsid w:val="00C2430F"/>
    <w:rsid w:val="00C36923"/>
    <w:rsid w:val="00C4614A"/>
    <w:rsid w:val="00C62024"/>
    <w:rsid w:val="00C7180C"/>
    <w:rsid w:val="00C76310"/>
    <w:rsid w:val="00C94281"/>
    <w:rsid w:val="00CB21ED"/>
    <w:rsid w:val="00CC7C17"/>
    <w:rsid w:val="00CD1ECD"/>
    <w:rsid w:val="00CE14AB"/>
    <w:rsid w:val="00CE6414"/>
    <w:rsid w:val="00CF2D47"/>
    <w:rsid w:val="00CF3124"/>
    <w:rsid w:val="00D051DD"/>
    <w:rsid w:val="00D1023F"/>
    <w:rsid w:val="00D37F3D"/>
    <w:rsid w:val="00D40617"/>
    <w:rsid w:val="00D41B86"/>
    <w:rsid w:val="00D95E99"/>
    <w:rsid w:val="00DA69AC"/>
    <w:rsid w:val="00DA7E31"/>
    <w:rsid w:val="00DC6036"/>
    <w:rsid w:val="00DD0231"/>
    <w:rsid w:val="00DD291A"/>
    <w:rsid w:val="00DD4D85"/>
    <w:rsid w:val="00DD762D"/>
    <w:rsid w:val="00DE3FD6"/>
    <w:rsid w:val="00DF4428"/>
    <w:rsid w:val="00DF7639"/>
    <w:rsid w:val="00E05721"/>
    <w:rsid w:val="00E25A1E"/>
    <w:rsid w:val="00E27042"/>
    <w:rsid w:val="00E540EF"/>
    <w:rsid w:val="00E627CE"/>
    <w:rsid w:val="00E63274"/>
    <w:rsid w:val="00E662C0"/>
    <w:rsid w:val="00E71219"/>
    <w:rsid w:val="00E90574"/>
    <w:rsid w:val="00E97507"/>
    <w:rsid w:val="00E9779C"/>
    <w:rsid w:val="00EA3965"/>
    <w:rsid w:val="00EA66A0"/>
    <w:rsid w:val="00EB01EB"/>
    <w:rsid w:val="00EB3CFA"/>
    <w:rsid w:val="00EC0FC1"/>
    <w:rsid w:val="00ED31D1"/>
    <w:rsid w:val="00EE65C6"/>
    <w:rsid w:val="00F10975"/>
    <w:rsid w:val="00F1200C"/>
    <w:rsid w:val="00F138DE"/>
    <w:rsid w:val="00F33BF6"/>
    <w:rsid w:val="00F5253D"/>
    <w:rsid w:val="00F5588A"/>
    <w:rsid w:val="00F55E71"/>
    <w:rsid w:val="00F63D30"/>
    <w:rsid w:val="00F86183"/>
    <w:rsid w:val="00F91880"/>
    <w:rsid w:val="00FA14E0"/>
    <w:rsid w:val="00FB00AB"/>
    <w:rsid w:val="00FB35BF"/>
    <w:rsid w:val="00FC5FF1"/>
    <w:rsid w:val="00FF5B7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C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02E"/>
    <w:pPr>
      <w:ind w:left="720"/>
      <w:contextualSpacing/>
    </w:pPr>
  </w:style>
  <w:style w:type="paragraph" w:styleId="a4">
    <w:name w:val="Balloon Text"/>
    <w:basedOn w:val="a"/>
    <w:link w:val="a5"/>
    <w:uiPriority w:val="99"/>
    <w:semiHidden/>
    <w:unhideWhenUsed/>
    <w:rsid w:val="005B30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302E"/>
    <w:rPr>
      <w:rFonts w:ascii="Tahoma" w:hAnsi="Tahoma" w:cs="Tahoma"/>
      <w:sz w:val="16"/>
      <w:szCs w:val="16"/>
    </w:rPr>
  </w:style>
  <w:style w:type="character" w:styleId="a6">
    <w:name w:val="Hyperlink"/>
    <w:basedOn w:val="a0"/>
    <w:uiPriority w:val="99"/>
    <w:unhideWhenUsed/>
    <w:rsid w:val="005B302E"/>
    <w:rPr>
      <w:color w:val="0000FF"/>
      <w:u w:val="single"/>
    </w:rPr>
  </w:style>
  <w:style w:type="paragraph" w:styleId="1">
    <w:name w:val="toc 1"/>
    <w:basedOn w:val="a"/>
    <w:next w:val="a"/>
    <w:autoRedefine/>
    <w:uiPriority w:val="99"/>
    <w:rsid w:val="00DD291A"/>
    <w:pPr>
      <w:tabs>
        <w:tab w:val="left" w:pos="0"/>
        <w:tab w:val="right" w:leader="dot" w:pos="9345"/>
      </w:tabs>
      <w:spacing w:after="0" w:line="240" w:lineRule="auto"/>
      <w:ind w:firstLine="567"/>
      <w:contextualSpacing/>
      <w:jc w:val="center"/>
    </w:pPr>
    <w:rPr>
      <w:rFonts w:ascii="Times New Roman" w:eastAsia="Times New Roman" w:hAnsi="Times New Roman" w:cs="Times New Roman"/>
      <w:bCs/>
      <w:noProof/>
      <w:sz w:val="28"/>
      <w:szCs w:val="28"/>
      <w:lang w:val="uk-UA" w:eastAsia="uk-UA"/>
    </w:rPr>
  </w:style>
  <w:style w:type="paragraph" w:styleId="2">
    <w:name w:val="toc 2"/>
    <w:basedOn w:val="a"/>
    <w:next w:val="a"/>
    <w:autoRedefine/>
    <w:uiPriority w:val="39"/>
    <w:rsid w:val="005B302E"/>
    <w:pPr>
      <w:tabs>
        <w:tab w:val="right" w:leader="dot" w:pos="9345"/>
      </w:tabs>
      <w:spacing w:after="0" w:line="240" w:lineRule="auto"/>
      <w:contextualSpacing/>
      <w:jc w:val="both"/>
    </w:pPr>
    <w:rPr>
      <w:rFonts w:ascii="Times New Roman" w:eastAsia="Times New Roman" w:hAnsi="Times New Roman" w:cs="Times New Roman"/>
      <w:sz w:val="24"/>
      <w:szCs w:val="24"/>
      <w:lang w:val="uk-UA"/>
    </w:rPr>
  </w:style>
  <w:style w:type="paragraph" w:styleId="a7">
    <w:name w:val="Normal (Web)"/>
    <w:basedOn w:val="a"/>
    <w:uiPriority w:val="99"/>
    <w:unhideWhenUsed/>
    <w:rsid w:val="00D40617"/>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1"/>
    <w:qFormat/>
    <w:rsid w:val="00D40617"/>
    <w:pPr>
      <w:spacing w:after="0" w:line="240" w:lineRule="auto"/>
    </w:pPr>
  </w:style>
  <w:style w:type="character" w:customStyle="1" w:styleId="FontStyle13">
    <w:name w:val="Font Style13"/>
    <w:basedOn w:val="a0"/>
    <w:rsid w:val="00D40617"/>
    <w:rPr>
      <w:rFonts w:ascii="Times New Roman" w:hAnsi="Times New Roman" w:cs="Times New Roman"/>
      <w:sz w:val="26"/>
      <w:szCs w:val="26"/>
    </w:rPr>
  </w:style>
  <w:style w:type="character" w:customStyle="1" w:styleId="a9">
    <w:name w:val="Без интервала Знак"/>
    <w:basedOn w:val="a0"/>
    <w:link w:val="a8"/>
    <w:uiPriority w:val="1"/>
    <w:locked/>
    <w:rsid w:val="00D40617"/>
  </w:style>
  <w:style w:type="paragraph" w:styleId="aa">
    <w:name w:val="Plain Text"/>
    <w:basedOn w:val="a"/>
    <w:link w:val="ab"/>
    <w:uiPriority w:val="99"/>
    <w:rsid w:val="00A42D46"/>
    <w:pPr>
      <w:spacing w:after="0" w:line="240" w:lineRule="auto"/>
    </w:pPr>
    <w:rPr>
      <w:rFonts w:ascii="Courier New" w:hAnsi="Courier New" w:cs="Courier New"/>
      <w:sz w:val="20"/>
      <w:szCs w:val="20"/>
      <w:lang w:val="uk-UA" w:eastAsia="uk-UA"/>
    </w:rPr>
  </w:style>
  <w:style w:type="character" w:customStyle="1" w:styleId="ab">
    <w:name w:val="Текст Знак"/>
    <w:basedOn w:val="a0"/>
    <w:link w:val="aa"/>
    <w:uiPriority w:val="99"/>
    <w:rsid w:val="00A42D46"/>
    <w:rPr>
      <w:rFonts w:ascii="Courier New" w:hAnsi="Courier New" w:cs="Courier New"/>
      <w:sz w:val="20"/>
      <w:szCs w:val="20"/>
      <w:lang w:val="uk-UA" w:eastAsia="uk-UA"/>
    </w:rPr>
  </w:style>
  <w:style w:type="paragraph" w:customStyle="1" w:styleId="Default">
    <w:name w:val="Default"/>
    <w:rsid w:val="00375B2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0">
    <w:name w:val="Абзац списка1"/>
    <w:basedOn w:val="a"/>
    <w:rsid w:val="00743743"/>
    <w:pPr>
      <w:ind w:left="720"/>
      <w:contextualSpacing/>
    </w:pPr>
    <w:rPr>
      <w:rFonts w:ascii="Calibri" w:eastAsia="Times New Roman" w:hAnsi="Calibri" w:cs="Times New Roman"/>
      <w:lang w:val="uk-UA" w:eastAsia="en-US"/>
    </w:rPr>
  </w:style>
  <w:style w:type="character" w:customStyle="1" w:styleId="11">
    <w:name w:val="Основной шрифт абзаца1"/>
    <w:uiPriority w:val="99"/>
    <w:rsid w:val="00763FB8"/>
  </w:style>
  <w:style w:type="character" w:customStyle="1" w:styleId="apple-converted-space">
    <w:name w:val="apple-converted-space"/>
    <w:basedOn w:val="a0"/>
    <w:rsid w:val="00063F13"/>
  </w:style>
  <w:style w:type="paragraph" w:customStyle="1" w:styleId="rvps2">
    <w:name w:val="rvps2"/>
    <w:basedOn w:val="a"/>
    <w:rsid w:val="008557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9172DB"/>
  </w:style>
  <w:style w:type="paragraph" w:styleId="ac">
    <w:name w:val="header"/>
    <w:basedOn w:val="a"/>
    <w:link w:val="ad"/>
    <w:uiPriority w:val="99"/>
    <w:semiHidden/>
    <w:unhideWhenUsed/>
    <w:rsid w:val="00214F61"/>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214F61"/>
  </w:style>
  <w:style w:type="paragraph" w:styleId="ae">
    <w:name w:val="footer"/>
    <w:basedOn w:val="a"/>
    <w:link w:val="af"/>
    <w:uiPriority w:val="99"/>
    <w:unhideWhenUsed/>
    <w:rsid w:val="00214F6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14F61"/>
  </w:style>
  <w:style w:type="character" w:styleId="af0">
    <w:name w:val="FollowedHyperlink"/>
    <w:basedOn w:val="a0"/>
    <w:uiPriority w:val="99"/>
    <w:semiHidden/>
    <w:unhideWhenUsed/>
    <w:rsid w:val="00FA14E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9246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DF801-A437-427E-8919-CF9882A2E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3030</TotalTime>
  <Pages>29</Pages>
  <Words>9127</Words>
  <Characters>52025</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61030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cp:lastPrinted>2017-06-01T07:58:00Z</cp:lastPrinted>
  <dcterms:created xsi:type="dcterms:W3CDTF">2017-03-27T12:32:00Z</dcterms:created>
  <dcterms:modified xsi:type="dcterms:W3CDTF">2017-06-01T07:59:00Z</dcterms:modified>
</cp:coreProperties>
</file>