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AE7" w:rsidRDefault="00410AE7" w:rsidP="00410AE7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410AE7" w:rsidRDefault="00410AE7" w:rsidP="00410AE7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наказом керівника апарату</w:t>
      </w:r>
    </w:p>
    <w:p w:rsidR="00410AE7" w:rsidRDefault="00410AE7" w:rsidP="00410AE7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Львівського окружного         </w:t>
      </w:r>
    </w:p>
    <w:p w:rsidR="00410AE7" w:rsidRDefault="00410AE7" w:rsidP="00410AE7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адміністративного суду від</w:t>
      </w:r>
    </w:p>
    <w:p w:rsidR="00410AE7" w:rsidRDefault="00410AE7" w:rsidP="00410AE7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«19» 03. 2018 року  № 76-К/ТР</w:t>
      </w:r>
    </w:p>
    <w:p w:rsidR="00410AE7" w:rsidRPr="00F54267" w:rsidRDefault="00410AE7" w:rsidP="00410AE7">
      <w:pPr>
        <w:jc w:val="center"/>
        <w:rPr>
          <w:b/>
          <w:sz w:val="28"/>
          <w:szCs w:val="28"/>
          <w:lang w:val="uk-UA"/>
        </w:rPr>
      </w:pPr>
    </w:p>
    <w:p w:rsidR="00410AE7" w:rsidRPr="00462EB1" w:rsidRDefault="00410AE7" w:rsidP="00410AE7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 xml:space="preserve">вакантної посади державного службовця категорії «В» - </w:t>
      </w:r>
      <w:r>
        <w:rPr>
          <w:b/>
          <w:sz w:val="28"/>
          <w:szCs w:val="28"/>
          <w:lang w:val="uk-UA"/>
        </w:rPr>
        <w:t>секретаря судового засідання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410AE7" w:rsidRPr="00BB66D3" w:rsidRDefault="00410AE7" w:rsidP="00410AE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17"/>
        <w:gridCol w:w="6522"/>
      </w:tblGrid>
      <w:tr w:rsidR="00410AE7" w:rsidTr="001631E3">
        <w:trPr>
          <w:tblCellSpacing w:w="18" w:type="dxa"/>
        </w:trPr>
        <w:tc>
          <w:tcPr>
            <w:tcW w:w="4962" w:type="pct"/>
            <w:gridSpan w:val="2"/>
          </w:tcPr>
          <w:p w:rsidR="00410AE7" w:rsidRPr="00537D56" w:rsidRDefault="00410AE7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</w:tc>
      </w:tr>
      <w:tr w:rsidR="00410AE7" w:rsidRPr="008F0830" w:rsidTr="001631E3">
        <w:trPr>
          <w:trHeight w:val="2352"/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 w:rsidRPr="00F54267">
              <w:t>Посадові обов'язки</w:t>
            </w:r>
          </w:p>
        </w:tc>
        <w:tc>
          <w:tcPr>
            <w:tcW w:w="3349" w:type="pct"/>
          </w:tcPr>
          <w:p w:rsidR="00410AE7" w:rsidRDefault="00410AE7" w:rsidP="001631E3">
            <w:pPr>
              <w:pStyle w:val="a3"/>
              <w:ind w:firstLine="34"/>
              <w:jc w:val="both"/>
            </w:pPr>
            <w:r>
              <w:t xml:space="preserve">1. Здійснює судові виклики та повідомлення; 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2.Перевіряє, хто з учасників судового процесу з’явився в судове засідання, хто з учасників судового процесу бере  участь  в судовому засіданні в режимі відеоконференції, і доповідає про це головуючому;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3. Забезпечує контроль за повним фіксуванням судового засідання технічними засобами і проведення судового засідання в режимі відеоконференції;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4. Забезпечує ведення протоколу судового засідання;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5. Складає протокол про вчинення окремої процесуальної дії. Поза залою  судового засідання  або під час виконання судового доручення.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6. Забезпечує оформлення матеріалів адміністративної  справи і здійснює передачу справ до відділу організаційного забезпечення розгляду адміністративних справ та архіву;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7.Вручає або надсилає копії судових рішень  учасникам адміністративної справи відповідно до вимог ст. 251 КАС України;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8.Здійснює оформлення та розміщення  на дошці оголошень списків справ, призначених до розгляду;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9.Виконує функції судового розпорядника у разі його відсутності  в судовому засіданні;</w:t>
            </w:r>
          </w:p>
          <w:p w:rsidR="00410AE7" w:rsidRDefault="00410AE7" w:rsidP="001631E3">
            <w:pPr>
              <w:pStyle w:val="a3"/>
              <w:ind w:firstLine="34"/>
              <w:jc w:val="both"/>
            </w:pPr>
            <w:r>
              <w:t>10. Вносить відомості у КП «ДСС» згідно наданих прав;</w:t>
            </w:r>
          </w:p>
          <w:p w:rsidR="00410AE7" w:rsidRPr="00ED1EA4" w:rsidRDefault="00410AE7" w:rsidP="001631E3">
            <w:pPr>
              <w:pStyle w:val="a3"/>
              <w:spacing w:before="0" w:beforeAutospacing="0" w:after="0" w:afterAutospacing="0"/>
              <w:ind w:left="46"/>
              <w:jc w:val="both"/>
            </w:pPr>
            <w:r>
              <w:t>11.Виконує інші доручення головуючого у справі, начальника відділу організаційного забезпечення розгляду адміністративних справ та архіву, що стосуються організації розгляду судових справ.</w:t>
            </w:r>
          </w:p>
        </w:tc>
      </w:tr>
      <w:tr w:rsidR="00410AE7" w:rsidTr="001631E3">
        <w:trPr>
          <w:trHeight w:val="714"/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49" w:type="pct"/>
          </w:tcPr>
          <w:p w:rsidR="00410AE7" w:rsidRPr="00173777" w:rsidRDefault="00410AE7" w:rsidP="001631E3">
            <w:pPr>
              <w:pStyle w:val="a3"/>
              <w:jc w:val="both"/>
            </w:pPr>
            <w:r>
              <w:t>посадовий оклад – 4400 грн., надбавки (у випадку встановлення) відповідно до Закону України "Про державну службу"</w:t>
            </w:r>
          </w:p>
        </w:tc>
      </w:tr>
      <w:tr w:rsidR="00410AE7" w:rsidRPr="00C55E6A" w:rsidTr="001631E3">
        <w:trPr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49" w:type="pct"/>
            <w:vAlign w:val="center"/>
          </w:tcPr>
          <w:p w:rsidR="00410AE7" w:rsidRPr="0037647F" w:rsidRDefault="00410AE7" w:rsidP="001631E3">
            <w:pPr>
              <w:pStyle w:val="a3"/>
            </w:pPr>
            <w:r>
              <w:t>строковий трудовий договір ( на час тимчасової відсутності    основного працівника)</w:t>
            </w:r>
          </w:p>
        </w:tc>
      </w:tr>
      <w:tr w:rsidR="00410AE7" w:rsidTr="001631E3">
        <w:trPr>
          <w:trHeight w:val="7132"/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49" w:type="pct"/>
          </w:tcPr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410AE7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410AE7" w:rsidRPr="00196D72" w:rsidRDefault="00410AE7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410AE7" w:rsidRDefault="00410AE7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410AE7" w:rsidRPr="003826A2" w:rsidTr="001631E3">
        <w:trPr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49" w:type="pct"/>
          </w:tcPr>
          <w:p w:rsidR="00410AE7" w:rsidRPr="00151047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  <w:r w:rsidRPr="00151047">
              <w:t xml:space="preserve">10 год. 00 хв., </w:t>
            </w:r>
          </w:p>
          <w:p w:rsidR="00410AE7" w:rsidRPr="00151047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151047">
              <w:t xml:space="preserve">19  квітня 2018 року  </w:t>
            </w:r>
          </w:p>
          <w:p w:rsidR="00410AE7" w:rsidRDefault="00410AE7" w:rsidP="001631E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0AE7" w:rsidRPr="00A658C0" w:rsidTr="001631E3">
        <w:trPr>
          <w:tblCellSpacing w:w="18" w:type="dxa"/>
        </w:trPr>
        <w:tc>
          <w:tcPr>
            <w:tcW w:w="1595" w:type="pct"/>
          </w:tcPr>
          <w:p w:rsidR="00410AE7" w:rsidRPr="00F54267" w:rsidRDefault="00410AE7" w:rsidP="001631E3">
            <w:pPr>
              <w:pStyle w:val="a3"/>
            </w:pPr>
            <w:r w:rsidRPr="00F54267"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49" w:type="pct"/>
          </w:tcPr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Максимців</w:t>
            </w:r>
            <w:proofErr w:type="spellEnd"/>
            <w:r>
              <w:t xml:space="preserve"> Галина Ігорівна</w:t>
            </w:r>
          </w:p>
          <w:p w:rsidR="00410AE7" w:rsidRPr="003D71FC" w:rsidRDefault="00410AE7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410AE7" w:rsidRDefault="00410AE7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410AE7" w:rsidRDefault="00410AE7" w:rsidP="00410AE7">
      <w:pPr>
        <w:rPr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3"/>
        <w:gridCol w:w="2482"/>
        <w:gridCol w:w="6564"/>
      </w:tblGrid>
      <w:tr w:rsidR="00410AE7" w:rsidTr="001631E3">
        <w:trPr>
          <w:tblCellSpacing w:w="18" w:type="dxa"/>
        </w:trPr>
        <w:tc>
          <w:tcPr>
            <w:tcW w:w="4962" w:type="pct"/>
            <w:gridSpan w:val="3"/>
          </w:tcPr>
          <w:p w:rsidR="00410AE7" w:rsidRPr="00537D56" w:rsidRDefault="00410AE7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410AE7" w:rsidRPr="00997B6A" w:rsidTr="001631E3">
        <w:trPr>
          <w:tblCellSpacing w:w="18" w:type="dxa"/>
        </w:trPr>
        <w:tc>
          <w:tcPr>
            <w:tcW w:w="282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410AE7" w:rsidRPr="00F54267" w:rsidRDefault="00410AE7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410AE7" w:rsidRPr="00F71244" w:rsidRDefault="00410AE7" w:rsidP="001631E3">
            <w:pPr>
              <w:pStyle w:val="a3"/>
            </w:pPr>
            <w:r>
              <w:t>вища освіта в</w:t>
            </w:r>
            <w:r w:rsidRPr="00824C07">
              <w:t xml:space="preserve"> галузі знань «Право» за спеціальністю «Право» або «Міжнародне право» </w:t>
            </w:r>
            <w:r>
              <w:t xml:space="preserve"> ступеня молодшого бакалавра або бакалавра </w:t>
            </w:r>
          </w:p>
        </w:tc>
      </w:tr>
      <w:tr w:rsidR="00410AE7" w:rsidTr="001631E3">
        <w:trPr>
          <w:tblCellSpacing w:w="18" w:type="dxa"/>
        </w:trPr>
        <w:tc>
          <w:tcPr>
            <w:tcW w:w="282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78" w:type="pct"/>
          </w:tcPr>
          <w:p w:rsidR="00410AE7" w:rsidRPr="00F54267" w:rsidRDefault="00410AE7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410AE7" w:rsidRPr="00835D90" w:rsidRDefault="00410AE7" w:rsidP="001631E3">
            <w:pPr>
              <w:pStyle w:val="a3"/>
              <w:jc w:val="both"/>
            </w:pPr>
            <w:r>
              <w:t>не потребує</w:t>
            </w:r>
          </w:p>
        </w:tc>
      </w:tr>
      <w:tr w:rsidR="00410AE7" w:rsidTr="001631E3">
        <w:trPr>
          <w:tblCellSpacing w:w="18" w:type="dxa"/>
        </w:trPr>
        <w:tc>
          <w:tcPr>
            <w:tcW w:w="282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410AE7" w:rsidRPr="00F54267" w:rsidRDefault="00410AE7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410AE7" w:rsidRDefault="00410AE7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410AE7" w:rsidRDefault="00410AE7" w:rsidP="00410AE7">
      <w:pPr>
        <w:rPr>
          <w:lang w:val="uk-UA"/>
        </w:rPr>
      </w:pPr>
    </w:p>
    <w:p w:rsidR="00410AE7" w:rsidRDefault="00410AE7" w:rsidP="00410AE7"/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7"/>
        <w:gridCol w:w="2495"/>
        <w:gridCol w:w="6587"/>
      </w:tblGrid>
      <w:tr w:rsidR="00410AE7" w:rsidTr="001631E3">
        <w:trPr>
          <w:tblCellSpacing w:w="18" w:type="dxa"/>
        </w:trPr>
        <w:tc>
          <w:tcPr>
            <w:tcW w:w="4962" w:type="pct"/>
            <w:gridSpan w:val="3"/>
          </w:tcPr>
          <w:p w:rsidR="00410AE7" w:rsidRPr="00537D56" w:rsidRDefault="00410AE7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410AE7" w:rsidRPr="003F1D09" w:rsidTr="001631E3">
        <w:trPr>
          <w:tblCellSpacing w:w="18" w:type="dxa"/>
        </w:trPr>
        <w:tc>
          <w:tcPr>
            <w:tcW w:w="263" w:type="pct"/>
          </w:tcPr>
          <w:p w:rsidR="00410AE7" w:rsidRPr="00537D56" w:rsidRDefault="00410AE7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85" w:type="pct"/>
          </w:tcPr>
          <w:p w:rsidR="00410AE7" w:rsidRPr="00133052" w:rsidRDefault="00410AE7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76" w:type="pct"/>
          </w:tcPr>
          <w:p w:rsidR="00410AE7" w:rsidRPr="00493AE4" w:rsidRDefault="00410AE7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410AE7" w:rsidRPr="003F1D09" w:rsidTr="001631E3">
        <w:trPr>
          <w:tblCellSpacing w:w="18" w:type="dxa"/>
        </w:trPr>
        <w:tc>
          <w:tcPr>
            <w:tcW w:w="263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85" w:type="pct"/>
          </w:tcPr>
          <w:p w:rsidR="00410AE7" w:rsidRPr="00F54267" w:rsidRDefault="00410AE7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3376" w:type="pct"/>
          </w:tcPr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1) вміння працювати з інформацією;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здатність працювати </w:t>
            </w:r>
            <w:r>
              <w:rPr>
                <w:lang w:val="uk-UA"/>
              </w:rPr>
              <w:t xml:space="preserve">в декількох проектах </w:t>
            </w:r>
            <w:r w:rsidRPr="00D93AF4">
              <w:rPr>
                <w:lang w:val="uk-UA"/>
              </w:rPr>
              <w:t>одночасно;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3) орієнтація на досягнення кінцевих результатів;</w:t>
            </w:r>
          </w:p>
          <w:p w:rsidR="00410AE7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4) вміння вирішувати комплексні завдання;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5)вміння ефективно використовувати ресурси (у тому числі фінансові і матеріальні);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)вміння надавати пропозиції, їх аргументувати та презентувати</w:t>
            </w:r>
          </w:p>
        </w:tc>
      </w:tr>
      <w:tr w:rsidR="00410AE7" w:rsidRPr="003F1D09" w:rsidTr="001631E3">
        <w:trPr>
          <w:tblCellSpacing w:w="18" w:type="dxa"/>
        </w:trPr>
        <w:tc>
          <w:tcPr>
            <w:tcW w:w="263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85" w:type="pct"/>
          </w:tcPr>
          <w:p w:rsidR="00410AE7" w:rsidRPr="00F54267" w:rsidRDefault="00410AE7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>Командна робота та взаємодія</w:t>
            </w:r>
          </w:p>
        </w:tc>
        <w:tc>
          <w:tcPr>
            <w:tcW w:w="3376" w:type="pct"/>
          </w:tcPr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1) вміння працювати в команді;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2) вміння ефективної координації з іншими;</w:t>
            </w:r>
          </w:p>
          <w:p w:rsidR="00410AE7" w:rsidRPr="00D93AF4" w:rsidRDefault="00410AE7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3)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 xml:space="preserve">вміння надавати зворотний </w:t>
            </w:r>
            <w:r>
              <w:rPr>
                <w:lang w:val="uk-UA"/>
              </w:rPr>
              <w:t xml:space="preserve">зв'язок </w:t>
            </w:r>
            <w:r w:rsidRPr="00D93AF4">
              <w:rPr>
                <w:lang w:val="uk-UA"/>
              </w:rPr>
              <w:t xml:space="preserve"> </w:t>
            </w:r>
          </w:p>
        </w:tc>
      </w:tr>
      <w:tr w:rsidR="00410AE7" w:rsidRPr="003F1D09" w:rsidTr="001631E3">
        <w:trPr>
          <w:tblCellSpacing w:w="18" w:type="dxa"/>
        </w:trPr>
        <w:tc>
          <w:tcPr>
            <w:tcW w:w="263" w:type="pct"/>
          </w:tcPr>
          <w:p w:rsidR="00410AE7" w:rsidRPr="00F54267" w:rsidRDefault="00410AE7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85" w:type="pct"/>
          </w:tcPr>
          <w:p w:rsidR="00410AE7" w:rsidRPr="00F54267" w:rsidRDefault="00410AE7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>Особистісні компетенції</w:t>
            </w:r>
          </w:p>
        </w:tc>
        <w:tc>
          <w:tcPr>
            <w:tcW w:w="3376" w:type="pct"/>
          </w:tcPr>
          <w:p w:rsidR="00410AE7" w:rsidRPr="00D93AF4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2) системність і самостійність в роботі;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 та </w:t>
            </w:r>
            <w:r w:rsidRPr="00D93AF4">
              <w:rPr>
                <w:lang w:val="uk-UA"/>
              </w:rPr>
              <w:t>ініціативність;</w:t>
            </w:r>
          </w:p>
          <w:p w:rsidR="00410AE7" w:rsidRDefault="00410AE7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орієнтація на саморозвиток;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>
              <w:rPr>
                <w:lang w:val="uk-UA"/>
              </w:rPr>
              <w:t>7)орієнтація на обслуговування;</w:t>
            </w:r>
          </w:p>
          <w:p w:rsidR="00410AE7" w:rsidRPr="00D93AF4" w:rsidRDefault="00410AE7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вміння працювати в стресових ситуаціях</w:t>
            </w:r>
          </w:p>
        </w:tc>
      </w:tr>
      <w:tr w:rsidR="00410AE7" w:rsidRPr="003F1D09" w:rsidTr="001631E3">
        <w:trPr>
          <w:tblCellSpacing w:w="18" w:type="dxa"/>
        </w:trPr>
        <w:tc>
          <w:tcPr>
            <w:tcW w:w="263" w:type="pct"/>
          </w:tcPr>
          <w:p w:rsidR="00410AE7" w:rsidRPr="00F54267" w:rsidRDefault="00410AE7" w:rsidP="001631E3">
            <w:pPr>
              <w:pStyle w:val="a3"/>
              <w:jc w:val="center"/>
            </w:pPr>
            <w:r>
              <w:t>4</w:t>
            </w:r>
          </w:p>
        </w:tc>
        <w:tc>
          <w:tcPr>
            <w:tcW w:w="1285" w:type="pct"/>
          </w:tcPr>
          <w:p w:rsidR="00410AE7" w:rsidRPr="00F54267" w:rsidRDefault="00410AE7" w:rsidP="001631E3">
            <w:pPr>
              <w:pStyle w:val="a3"/>
              <w:spacing w:before="0" w:beforeAutospacing="0" w:after="0" w:afterAutospacing="0"/>
            </w:pPr>
            <w:r w:rsidRPr="00F54267">
              <w:t>Знання сучасних інформаційних технологій</w:t>
            </w:r>
          </w:p>
        </w:tc>
        <w:tc>
          <w:tcPr>
            <w:tcW w:w="3376" w:type="pct"/>
          </w:tcPr>
          <w:p w:rsidR="00410AE7" w:rsidRDefault="00410AE7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 xml:space="preserve">вільне користування законодавчою базою ЛІГА:ЗАКОН, </w:t>
            </w:r>
            <w:r>
              <w:t>автоматизованою системою документообігу суду, вміння використовувати офісну техніку</w:t>
            </w:r>
          </w:p>
        </w:tc>
      </w:tr>
    </w:tbl>
    <w:p w:rsidR="00410AE7" w:rsidRDefault="00410AE7" w:rsidP="00410AE7">
      <w:pPr>
        <w:rPr>
          <w:lang w:val="uk-UA"/>
        </w:rPr>
      </w:pPr>
    </w:p>
    <w:p w:rsidR="00410AE7" w:rsidRPr="00764105" w:rsidRDefault="00410AE7" w:rsidP="00410AE7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9"/>
        <w:gridCol w:w="2429"/>
        <w:gridCol w:w="6541"/>
      </w:tblGrid>
      <w:tr w:rsidR="00410AE7" w:rsidRPr="003F1D09" w:rsidTr="001631E3">
        <w:trPr>
          <w:tblCellSpacing w:w="18" w:type="dxa"/>
        </w:trPr>
        <w:tc>
          <w:tcPr>
            <w:tcW w:w="319" w:type="pct"/>
          </w:tcPr>
          <w:p w:rsidR="00410AE7" w:rsidRPr="00537D56" w:rsidRDefault="00410AE7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410AE7" w:rsidRPr="00133052" w:rsidRDefault="00410AE7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410AE7" w:rsidRPr="00493AE4" w:rsidRDefault="00410AE7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410AE7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410AE7" w:rsidRPr="00F54267" w:rsidRDefault="00410AE7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410AE7" w:rsidRDefault="00410AE7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410AE7" w:rsidRDefault="00410AE7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410AE7" w:rsidRDefault="00410AE7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410AE7" w:rsidRPr="00F71244" w:rsidRDefault="00410AE7" w:rsidP="001631E3">
            <w:pPr>
              <w:jc w:val="both"/>
              <w:rPr>
                <w:lang w:val="uk-UA"/>
              </w:rPr>
            </w:pPr>
          </w:p>
        </w:tc>
      </w:tr>
      <w:tr w:rsidR="00410AE7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410AE7" w:rsidRPr="00F54267" w:rsidRDefault="00410AE7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410AE7" w:rsidRPr="00F54267" w:rsidRDefault="00410AE7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410AE7" w:rsidRDefault="00410AE7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410AE7" w:rsidRDefault="00410AE7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2)Інструкція з діловодства в адміністративних судах України;</w:t>
            </w:r>
          </w:p>
          <w:p w:rsidR="00410AE7" w:rsidRDefault="00410AE7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3)Інструкція про порядок роботи з технічними засобами фіксування судового процесу (судового засідання).</w:t>
            </w:r>
          </w:p>
          <w:p w:rsidR="00410AE7" w:rsidRPr="00F71244" w:rsidRDefault="00410AE7" w:rsidP="001631E3">
            <w:pPr>
              <w:jc w:val="both"/>
              <w:rPr>
                <w:lang w:val="uk-UA"/>
              </w:rPr>
            </w:pPr>
          </w:p>
        </w:tc>
      </w:tr>
    </w:tbl>
    <w:p w:rsidR="00C05F39" w:rsidRDefault="00C05F39">
      <w:bookmarkStart w:id="0" w:name="_GoBack"/>
      <w:bookmarkEnd w:id="0"/>
    </w:p>
    <w:sectPr w:rsidR="00C05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7"/>
    <w:rsid w:val="00410AE7"/>
    <w:rsid w:val="00C05F39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F3AD3-FFDC-444D-A29C-B5687BCB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0AE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3499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2018-03-20T10:52:00Z</dcterms:created>
  <dcterms:modified xsi:type="dcterms:W3CDTF">2018-03-20T10:54:00Z</dcterms:modified>
</cp:coreProperties>
</file>