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9B" w:rsidRPr="004D0BE0" w:rsidRDefault="00A1519B" w:rsidP="00A1519B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BE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Базові показники роботи</w:t>
      </w:r>
    </w:p>
    <w:p w:rsidR="00A1519B" w:rsidRPr="004D0BE0" w:rsidRDefault="00A1519B" w:rsidP="00A1519B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0B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Миколаївського окружного адміністративного суду</w:t>
      </w:r>
    </w:p>
    <w:p w:rsidR="00DF0675" w:rsidRPr="004D0BE0" w:rsidRDefault="004D0BE0" w:rsidP="00A1519B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0B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="00DF0675" w:rsidRPr="004D0B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 2015-</w:t>
      </w:r>
      <w:r w:rsidR="00BB593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перше півріччя 2017</w:t>
      </w:r>
      <w:r w:rsidR="00DF0675" w:rsidRPr="004D0B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рр.</w:t>
      </w:r>
    </w:p>
    <w:p w:rsidR="00A1519B" w:rsidRPr="00DF0675" w:rsidRDefault="00A1519B" w:rsidP="00A1519B">
      <w:pPr>
        <w:pStyle w:val="1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z w:val="24"/>
          <w:szCs w:val="24"/>
          <w:lang w:val="uk-UA"/>
        </w:rPr>
      </w:pPr>
    </w:p>
    <w:p w:rsidR="00EE6594" w:rsidRPr="00DF0675" w:rsidRDefault="00DF0675" w:rsidP="00DF0675">
      <w:pPr>
        <w:pStyle w:val="30"/>
        <w:shd w:val="clear" w:color="auto" w:fill="auto"/>
        <w:tabs>
          <w:tab w:val="left" w:leader="underscore" w:pos="5409"/>
        </w:tabs>
        <w:spacing w:before="0" w:after="0" w:line="360" w:lineRule="auto"/>
        <w:rPr>
          <w:rFonts w:ascii="Times New Roman" w:hAnsi="Times New Roman" w:cs="Times New Roman"/>
          <w:b w:val="0"/>
          <w:sz w:val="20"/>
          <w:szCs w:val="24"/>
          <w:lang w:val="uk-UA"/>
        </w:rPr>
      </w:pPr>
      <w:r w:rsidRPr="00DF0675">
        <w:rPr>
          <w:rFonts w:ascii="Times New Roman" w:hAnsi="Times New Roman" w:cs="Times New Roman"/>
          <w:b w:val="0"/>
          <w:color w:val="000000"/>
          <w:sz w:val="20"/>
          <w:szCs w:val="24"/>
          <w:lang w:val="uk-UA"/>
        </w:rPr>
        <w:t>згідно рішення Ради суддів України №28 від 02 квітня 2015 року</w:t>
      </w:r>
    </w:p>
    <w:tbl>
      <w:tblPr>
        <w:tblStyle w:val="a4"/>
        <w:tblW w:w="10139" w:type="dxa"/>
        <w:tblLook w:val="04A0" w:firstRow="1" w:lastRow="0" w:firstColumn="1" w:lastColumn="0" w:noHBand="0" w:noVBand="1"/>
      </w:tblPr>
      <w:tblGrid>
        <w:gridCol w:w="659"/>
        <w:gridCol w:w="5084"/>
        <w:gridCol w:w="1505"/>
        <w:gridCol w:w="1385"/>
        <w:gridCol w:w="1506"/>
      </w:tblGrid>
      <w:tr w:rsidR="00DF0675" w:rsidRPr="00DF0675" w:rsidTr="00DF0675">
        <w:tc>
          <w:tcPr>
            <w:tcW w:w="659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F0675">
              <w:rPr>
                <w:rStyle w:val="Arial95pt0pt"/>
                <w:rFonts w:ascii="Times New Roman" w:hAnsi="Times New Roman" w:cs="Times New Roman"/>
                <w:sz w:val="20"/>
                <w:szCs w:val="28"/>
              </w:rPr>
              <w:t>N°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F0675">
              <w:rPr>
                <w:rStyle w:val="Arial95pt0pt"/>
                <w:rFonts w:ascii="Times New Roman" w:hAnsi="Times New Roman" w:cs="Times New Roman"/>
                <w:sz w:val="20"/>
                <w:szCs w:val="28"/>
              </w:rPr>
              <w:t>Показник</w:t>
            </w:r>
          </w:p>
        </w:tc>
        <w:tc>
          <w:tcPr>
            <w:tcW w:w="1505" w:type="dxa"/>
          </w:tcPr>
          <w:p w:rsidR="004D0BE0" w:rsidRDefault="004D0BE0" w:rsidP="00DF0675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</w:p>
          <w:p w:rsidR="00DF0675" w:rsidRPr="004D0BE0" w:rsidRDefault="00DF0675" w:rsidP="00DF0675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BE0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2015 рік</w:t>
            </w:r>
          </w:p>
        </w:tc>
        <w:tc>
          <w:tcPr>
            <w:tcW w:w="1385" w:type="dxa"/>
          </w:tcPr>
          <w:p w:rsidR="00A74D01" w:rsidRDefault="00A74D01" w:rsidP="00A74D01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</w:p>
          <w:p w:rsidR="00DF0675" w:rsidRPr="004D0BE0" w:rsidRDefault="00A74D01" w:rsidP="00A74D01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2016 рік</w:t>
            </w:r>
          </w:p>
        </w:tc>
        <w:tc>
          <w:tcPr>
            <w:tcW w:w="1506" w:type="dxa"/>
          </w:tcPr>
          <w:p w:rsidR="004D0BE0" w:rsidRDefault="00A74D01" w:rsidP="00DF0675">
            <w:pPr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  <w:r w:rsidRPr="004D0BE0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перше півріччя</w:t>
            </w:r>
          </w:p>
          <w:p w:rsidR="00DF0675" w:rsidRPr="004D0BE0" w:rsidRDefault="00DF0675" w:rsidP="00A74D01">
            <w:pPr>
              <w:jc w:val="center"/>
              <w:rPr>
                <w:szCs w:val="24"/>
              </w:rPr>
            </w:pPr>
            <w:r w:rsidRPr="004D0BE0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201</w:t>
            </w:r>
            <w:r w:rsidR="00A74D01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7 ро</w:t>
            </w:r>
            <w:r w:rsidRPr="004D0BE0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к</w:t>
            </w:r>
            <w:r w:rsidR="00A74D01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DF0675" w:rsidP="00DF0675">
            <w:pPr>
              <w:rPr>
                <w:rFonts w:cs="Times New Roman"/>
                <w:sz w:val="22"/>
                <w:szCs w:val="28"/>
              </w:rPr>
            </w:pP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Fonts w:ascii="Times New Roman" w:hAnsi="Times New Roman" w:cs="Times New Roman"/>
                <w:color w:val="000000"/>
                <w:sz w:val="22"/>
                <w:szCs w:val="28"/>
                <w:lang w:val="uk-UA"/>
              </w:rPr>
              <w:t xml:space="preserve">І. </w:t>
            </w:r>
            <w:r w:rsidRPr="00DF0675">
              <w:rPr>
                <w:rStyle w:val="0pt"/>
                <w:rFonts w:ascii="Times New Roman" w:hAnsi="Times New Roman" w:cs="Times New Roman"/>
                <w:b/>
                <w:sz w:val="22"/>
                <w:szCs w:val="28"/>
              </w:rPr>
              <w:t>Вихідні</w:t>
            </w:r>
            <w:r w:rsidRPr="00DF0675">
              <w:rPr>
                <w:rStyle w:val="0pt"/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DF0675">
              <w:rPr>
                <w:rFonts w:ascii="Times New Roman" w:hAnsi="Times New Roman" w:cs="Times New Roman"/>
                <w:color w:val="000000"/>
                <w:sz w:val="22"/>
                <w:szCs w:val="28"/>
                <w:lang w:val="uk-UA"/>
              </w:rPr>
              <w:t>дані автоматизованої системи діловодства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85" w:type="dxa"/>
          </w:tcPr>
          <w:p w:rsidR="00DF0675" w:rsidRPr="00DF0675" w:rsidRDefault="00DF0675" w:rsidP="00DF0675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DF0675" w:rsidRPr="00DF0675" w:rsidRDefault="00DF0675" w:rsidP="00DF0675">
            <w:pPr>
              <w:rPr>
                <w:sz w:val="22"/>
              </w:rPr>
            </w:pP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4D0BE0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Style w:val="9pt0pt"/>
                <w:sz w:val="22"/>
                <w:szCs w:val="28"/>
                <w:lang w:val="en-US"/>
              </w:rPr>
              <w:t>I</w:t>
            </w:r>
            <w:r w:rsidR="00DF0675" w:rsidRPr="00DF0675">
              <w:rPr>
                <w:rStyle w:val="9pt0pt"/>
                <w:sz w:val="22"/>
                <w:szCs w:val="28"/>
              </w:rPr>
              <w:t>.1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Кількість справ та матеріалів, що перебувають на розгляді на початок звітного періоду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692</w:t>
            </w:r>
          </w:p>
        </w:tc>
        <w:tc>
          <w:tcPr>
            <w:tcW w:w="138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662</w:t>
            </w:r>
          </w:p>
        </w:tc>
        <w:tc>
          <w:tcPr>
            <w:tcW w:w="1506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1038</w:t>
            </w: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4D0BE0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Style w:val="9pt0pt"/>
                <w:sz w:val="22"/>
                <w:szCs w:val="28"/>
                <w:lang w:val="en-US"/>
              </w:rPr>
              <w:t>I</w:t>
            </w:r>
            <w:r w:rsidR="00DF0675" w:rsidRPr="00DF0675">
              <w:rPr>
                <w:rStyle w:val="9pt0pt"/>
                <w:sz w:val="22"/>
                <w:szCs w:val="28"/>
              </w:rPr>
              <w:t>.2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Кількість справ та матеріалів, що надійшли на розгляд за звітний період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4746</w:t>
            </w:r>
          </w:p>
        </w:tc>
        <w:tc>
          <w:tcPr>
            <w:tcW w:w="1385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3571</w:t>
            </w:r>
          </w:p>
        </w:tc>
        <w:tc>
          <w:tcPr>
            <w:tcW w:w="1506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2053</w:t>
            </w: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4D0BE0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Style w:val="9pt0pt"/>
                <w:sz w:val="22"/>
                <w:szCs w:val="28"/>
                <w:lang w:val="en-US"/>
              </w:rPr>
              <w:t>I</w:t>
            </w:r>
            <w:r w:rsidR="00DF0675" w:rsidRPr="00DF0675">
              <w:rPr>
                <w:rStyle w:val="9pt0pt"/>
                <w:sz w:val="22"/>
                <w:szCs w:val="28"/>
              </w:rPr>
              <w:t>.3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Кількість розглянутих справ та матеріалів за звітний період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4604</w:t>
            </w:r>
          </w:p>
        </w:tc>
        <w:tc>
          <w:tcPr>
            <w:tcW w:w="1385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3578</w:t>
            </w:r>
          </w:p>
        </w:tc>
        <w:tc>
          <w:tcPr>
            <w:tcW w:w="1506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2075</w:t>
            </w: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4D0BE0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Style w:val="9pt0pt"/>
                <w:sz w:val="22"/>
                <w:szCs w:val="28"/>
                <w:lang w:val="en-US"/>
              </w:rPr>
              <w:t>I</w:t>
            </w:r>
            <w:r w:rsidR="00DF0675" w:rsidRPr="00DF0675">
              <w:rPr>
                <w:rStyle w:val="9pt0pt"/>
                <w:sz w:val="22"/>
                <w:szCs w:val="28"/>
              </w:rPr>
              <w:t>.4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Кількість справ та матеріалів, що перебувають на розгляді на кінець звітного періоду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662</w:t>
            </w:r>
          </w:p>
        </w:tc>
        <w:tc>
          <w:tcPr>
            <w:tcW w:w="1385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1038</w:t>
            </w:r>
          </w:p>
        </w:tc>
        <w:tc>
          <w:tcPr>
            <w:tcW w:w="1506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768</w:t>
            </w: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4D0BE0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Style w:val="9pt0pt"/>
                <w:sz w:val="22"/>
                <w:szCs w:val="28"/>
                <w:lang w:val="en-US"/>
              </w:rPr>
              <w:t>I</w:t>
            </w:r>
            <w:r w:rsidR="00DF0675" w:rsidRPr="00DF0675">
              <w:rPr>
                <w:rStyle w:val="9pt0pt"/>
                <w:sz w:val="22"/>
                <w:szCs w:val="28"/>
              </w:rPr>
              <w:t>.5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Кількість справ та матеріалів, що перебувають на розгляді понад один рік на кінець звітного періоду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0</w:t>
            </w:r>
          </w:p>
        </w:tc>
        <w:tc>
          <w:tcPr>
            <w:tcW w:w="138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0</w:t>
            </w:r>
          </w:p>
        </w:tc>
        <w:tc>
          <w:tcPr>
            <w:tcW w:w="1506" w:type="dxa"/>
          </w:tcPr>
          <w:p w:rsidR="00DF0675" w:rsidRPr="00DF0675" w:rsidRDefault="00877FF8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0</w:t>
            </w: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4D0BE0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Style w:val="9pt0pt"/>
                <w:sz w:val="22"/>
                <w:szCs w:val="28"/>
                <w:lang w:val="en-US"/>
              </w:rPr>
              <w:t>I</w:t>
            </w:r>
            <w:r w:rsidR="00DF0675" w:rsidRPr="00DF0675">
              <w:rPr>
                <w:rStyle w:val="9pt0pt"/>
                <w:sz w:val="22"/>
                <w:szCs w:val="28"/>
              </w:rPr>
              <w:t>.6</w:t>
            </w:r>
          </w:p>
        </w:tc>
        <w:tc>
          <w:tcPr>
            <w:tcW w:w="5084" w:type="dxa"/>
          </w:tcPr>
          <w:p w:rsid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Style w:val="9pt0pt"/>
                <w:sz w:val="22"/>
                <w:szCs w:val="28"/>
                <w:lang w:val="en-US"/>
              </w:rPr>
            </w:pPr>
            <w:r w:rsidRPr="00DF0675">
              <w:rPr>
                <w:rStyle w:val="9pt0pt"/>
                <w:sz w:val="22"/>
                <w:szCs w:val="28"/>
              </w:rPr>
              <w:t>Фактична кількість суддів</w:t>
            </w:r>
          </w:p>
          <w:p w:rsidR="00D11B54" w:rsidRPr="00D11B54" w:rsidRDefault="00D11B54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  <w:lang w:val="en-US"/>
              </w:rPr>
            </w:pP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</w:t>
            </w:r>
          </w:p>
        </w:tc>
        <w:tc>
          <w:tcPr>
            <w:tcW w:w="1385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1506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5</w:t>
            </w: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DF0675" w:rsidP="00DF0675">
            <w:pPr>
              <w:rPr>
                <w:sz w:val="22"/>
              </w:rPr>
            </w:pPr>
          </w:p>
        </w:tc>
        <w:tc>
          <w:tcPr>
            <w:tcW w:w="5084" w:type="dxa"/>
          </w:tcPr>
          <w:p w:rsidR="00D11B54" w:rsidRDefault="00D11B54" w:rsidP="00DF0675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  <w:lang w:val="en-US"/>
              </w:rPr>
            </w:pPr>
          </w:p>
          <w:p w:rsidR="00DF0675" w:rsidRPr="00DF0675" w:rsidRDefault="00DF0675" w:rsidP="00DF0675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Fonts w:ascii="Times New Roman" w:hAnsi="Times New Roman" w:cs="Times New Roman"/>
                <w:color w:val="000000"/>
                <w:sz w:val="22"/>
                <w:szCs w:val="28"/>
                <w:lang w:val="uk-UA"/>
              </w:rPr>
              <w:t>ІІ. Базові показники</w:t>
            </w:r>
          </w:p>
          <w:p w:rsidR="00DF0675" w:rsidRPr="00DF0675" w:rsidRDefault="00DF0675" w:rsidP="00DF0675">
            <w:pPr>
              <w:rPr>
                <w:sz w:val="22"/>
              </w:rPr>
            </w:pPr>
          </w:p>
        </w:tc>
        <w:tc>
          <w:tcPr>
            <w:tcW w:w="1505" w:type="dxa"/>
          </w:tcPr>
          <w:p w:rsidR="00DF0675" w:rsidRPr="00DF0675" w:rsidRDefault="00DF0675" w:rsidP="00DF0675">
            <w:pPr>
              <w:rPr>
                <w:sz w:val="22"/>
              </w:rPr>
            </w:pPr>
          </w:p>
        </w:tc>
        <w:tc>
          <w:tcPr>
            <w:tcW w:w="1385" w:type="dxa"/>
          </w:tcPr>
          <w:p w:rsidR="00DF0675" w:rsidRPr="00DF0675" w:rsidRDefault="00DF0675" w:rsidP="00DF0675">
            <w:pPr>
              <w:rPr>
                <w:sz w:val="22"/>
              </w:rPr>
            </w:pPr>
          </w:p>
        </w:tc>
        <w:tc>
          <w:tcPr>
            <w:tcW w:w="1506" w:type="dxa"/>
          </w:tcPr>
          <w:p w:rsidR="00DF0675" w:rsidRPr="00DF0675" w:rsidRDefault="00DF0675" w:rsidP="00DF0675">
            <w:pPr>
              <w:rPr>
                <w:sz w:val="22"/>
              </w:rPr>
            </w:pP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ІІ.1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0</w:t>
            </w:r>
          </w:p>
        </w:tc>
        <w:tc>
          <w:tcPr>
            <w:tcW w:w="138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0</w:t>
            </w:r>
          </w:p>
        </w:tc>
        <w:tc>
          <w:tcPr>
            <w:tcW w:w="1506" w:type="dxa"/>
          </w:tcPr>
          <w:p w:rsidR="00DF0675" w:rsidRPr="00DF0675" w:rsidRDefault="00877FF8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0</w:t>
            </w: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II.2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Відсоток розгляду справ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9</w:t>
            </w:r>
            <w:r>
              <w:rPr>
                <w:rFonts w:cs="Times New Roman"/>
                <w:szCs w:val="28"/>
                <w:lang w:val="uk-UA"/>
              </w:rPr>
              <w:t>7</w:t>
            </w:r>
            <w:r w:rsidRPr="00DF0675">
              <w:rPr>
                <w:rFonts w:cs="Times New Roman"/>
                <w:szCs w:val="28"/>
                <w:lang w:val="uk-UA"/>
              </w:rPr>
              <w:t xml:space="preserve"> %</w:t>
            </w:r>
          </w:p>
        </w:tc>
        <w:tc>
          <w:tcPr>
            <w:tcW w:w="1385" w:type="dxa"/>
          </w:tcPr>
          <w:p w:rsidR="00DF0675" w:rsidRPr="00DF0675" w:rsidRDefault="00DF0675" w:rsidP="00A74D01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10</w:t>
            </w:r>
            <w:r w:rsidR="00A74D01">
              <w:rPr>
                <w:rFonts w:cs="Times New Roman"/>
                <w:szCs w:val="28"/>
                <w:lang w:val="uk-UA"/>
              </w:rPr>
              <w:t>0,2</w:t>
            </w:r>
            <w:r w:rsidRPr="00DF0675">
              <w:rPr>
                <w:rFonts w:cs="Times New Roman"/>
                <w:szCs w:val="28"/>
                <w:lang w:val="uk-UA"/>
              </w:rPr>
              <w:t xml:space="preserve"> %</w:t>
            </w:r>
          </w:p>
        </w:tc>
        <w:tc>
          <w:tcPr>
            <w:tcW w:w="1506" w:type="dxa"/>
          </w:tcPr>
          <w:p w:rsidR="00DF0675" w:rsidRPr="00DF0675" w:rsidRDefault="00877FF8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101,1</w:t>
            </w:r>
            <w:r w:rsidR="00A74D01">
              <w:rPr>
                <w:rFonts w:cs="Times New Roman"/>
                <w:szCs w:val="28"/>
                <w:lang w:val="uk-UA"/>
              </w:rPr>
              <w:t>%</w:t>
            </w: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ІІ.З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Середня кількість розглянутих справ та матеріалів на одного суддю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658</w:t>
            </w:r>
          </w:p>
        </w:tc>
        <w:tc>
          <w:tcPr>
            <w:tcW w:w="1385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716</w:t>
            </w:r>
          </w:p>
        </w:tc>
        <w:tc>
          <w:tcPr>
            <w:tcW w:w="1506" w:type="dxa"/>
          </w:tcPr>
          <w:p w:rsidR="00DF0675" w:rsidRPr="00DF0675" w:rsidRDefault="00974348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415</w:t>
            </w:r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ІІ.4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Середня кількість справ та матеріалів, що перебували на розгляді в звітний період в розрахунку на одного суддю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777</w:t>
            </w:r>
          </w:p>
        </w:tc>
        <w:tc>
          <w:tcPr>
            <w:tcW w:w="1385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847</w:t>
            </w:r>
          </w:p>
        </w:tc>
        <w:tc>
          <w:tcPr>
            <w:tcW w:w="1506" w:type="dxa"/>
          </w:tcPr>
          <w:p w:rsidR="00DF0675" w:rsidRPr="00DF0675" w:rsidRDefault="00974348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618</w:t>
            </w:r>
            <w:bookmarkStart w:id="0" w:name="_GoBack"/>
            <w:bookmarkEnd w:id="0"/>
          </w:p>
        </w:tc>
      </w:tr>
      <w:tr w:rsidR="00DF0675" w:rsidRPr="00DF0675" w:rsidTr="00DF0675">
        <w:tc>
          <w:tcPr>
            <w:tcW w:w="659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II.5</w:t>
            </w:r>
          </w:p>
        </w:tc>
        <w:tc>
          <w:tcPr>
            <w:tcW w:w="5084" w:type="dxa"/>
          </w:tcPr>
          <w:p w:rsidR="00DF0675" w:rsidRPr="00DF0675" w:rsidRDefault="00DF0675" w:rsidP="00DF0675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Середня тривалість розгляду справи (днів)</w:t>
            </w:r>
          </w:p>
        </w:tc>
        <w:tc>
          <w:tcPr>
            <w:tcW w:w="1505" w:type="dxa"/>
          </w:tcPr>
          <w:p w:rsidR="00DF0675" w:rsidRPr="00DF0675" w:rsidRDefault="00DF0675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33</w:t>
            </w:r>
          </w:p>
        </w:tc>
        <w:tc>
          <w:tcPr>
            <w:tcW w:w="1385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49</w:t>
            </w:r>
          </w:p>
        </w:tc>
        <w:tc>
          <w:tcPr>
            <w:tcW w:w="1506" w:type="dxa"/>
          </w:tcPr>
          <w:p w:rsidR="00DF0675" w:rsidRPr="00DF0675" w:rsidRDefault="00A74D01" w:rsidP="00DF0675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77</w:t>
            </w:r>
          </w:p>
        </w:tc>
      </w:tr>
      <w:tr w:rsidR="00A74D01" w:rsidRPr="00DF0675" w:rsidTr="00DF0675">
        <w:tc>
          <w:tcPr>
            <w:tcW w:w="659" w:type="dxa"/>
          </w:tcPr>
          <w:p w:rsidR="00A74D01" w:rsidRPr="00DF0675" w:rsidRDefault="00A74D01" w:rsidP="00A74D01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ІІ.6</w:t>
            </w:r>
          </w:p>
        </w:tc>
        <w:tc>
          <w:tcPr>
            <w:tcW w:w="5084" w:type="dxa"/>
          </w:tcPr>
          <w:p w:rsidR="00A74D01" w:rsidRPr="00DF0675" w:rsidRDefault="00A74D01" w:rsidP="00A74D01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Проведення опитувань громадян-учасників судових проваджень</w:t>
            </w:r>
            <w:r w:rsidRPr="004D0BE0">
              <w:rPr>
                <w:rStyle w:val="9pt0pt"/>
                <w:b/>
                <w:sz w:val="28"/>
                <w:szCs w:val="28"/>
              </w:rPr>
              <w:t xml:space="preserve"> *</w:t>
            </w:r>
          </w:p>
        </w:tc>
        <w:tc>
          <w:tcPr>
            <w:tcW w:w="1505" w:type="dxa"/>
          </w:tcPr>
          <w:p w:rsidR="00A74D01" w:rsidRPr="00DF0675" w:rsidRDefault="00A74D01" w:rsidP="00A74D01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___</w:t>
            </w:r>
          </w:p>
        </w:tc>
        <w:tc>
          <w:tcPr>
            <w:tcW w:w="1385" w:type="dxa"/>
          </w:tcPr>
          <w:p w:rsidR="00A74D01" w:rsidRPr="00DF0675" w:rsidRDefault="00A74D01" w:rsidP="00A74D01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Так</w:t>
            </w:r>
          </w:p>
        </w:tc>
        <w:tc>
          <w:tcPr>
            <w:tcW w:w="1506" w:type="dxa"/>
          </w:tcPr>
          <w:p w:rsidR="00A74D01" w:rsidRPr="00DF0675" w:rsidRDefault="00A74D01" w:rsidP="00A74D01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___</w:t>
            </w:r>
          </w:p>
        </w:tc>
      </w:tr>
      <w:tr w:rsidR="00A74D01" w:rsidRPr="00DF0675" w:rsidTr="00DF0675">
        <w:tc>
          <w:tcPr>
            <w:tcW w:w="659" w:type="dxa"/>
          </w:tcPr>
          <w:p w:rsidR="00A74D01" w:rsidRPr="00DF0675" w:rsidRDefault="00A74D01" w:rsidP="00A74D01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II.7</w:t>
            </w:r>
          </w:p>
        </w:tc>
        <w:tc>
          <w:tcPr>
            <w:tcW w:w="5084" w:type="dxa"/>
          </w:tcPr>
          <w:p w:rsidR="00A74D01" w:rsidRPr="00DF0675" w:rsidRDefault="00A74D01" w:rsidP="00A74D01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Оприлюднення результатів опитувань громадян-учасників судових проваджень на веб-сторінці суду</w:t>
            </w:r>
          </w:p>
        </w:tc>
        <w:tc>
          <w:tcPr>
            <w:tcW w:w="1505" w:type="dxa"/>
          </w:tcPr>
          <w:p w:rsidR="00A74D01" w:rsidRPr="00DF0675" w:rsidRDefault="00A74D01" w:rsidP="00A74D01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___</w:t>
            </w:r>
          </w:p>
        </w:tc>
        <w:tc>
          <w:tcPr>
            <w:tcW w:w="1385" w:type="dxa"/>
          </w:tcPr>
          <w:p w:rsidR="00A74D01" w:rsidRPr="00DF0675" w:rsidRDefault="00A74D01" w:rsidP="00A74D01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Так</w:t>
            </w:r>
          </w:p>
        </w:tc>
        <w:tc>
          <w:tcPr>
            <w:tcW w:w="1506" w:type="dxa"/>
          </w:tcPr>
          <w:p w:rsidR="00A74D01" w:rsidRPr="00DF0675" w:rsidRDefault="00A74D01" w:rsidP="00A74D01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DF0675">
              <w:rPr>
                <w:rFonts w:cs="Times New Roman"/>
                <w:szCs w:val="28"/>
                <w:lang w:val="uk-UA"/>
              </w:rPr>
              <w:t>___</w:t>
            </w:r>
          </w:p>
        </w:tc>
      </w:tr>
      <w:tr w:rsidR="00A74D01" w:rsidRPr="00DF0675" w:rsidTr="00DF0675">
        <w:tc>
          <w:tcPr>
            <w:tcW w:w="659" w:type="dxa"/>
          </w:tcPr>
          <w:p w:rsidR="00A74D01" w:rsidRPr="00DF0675" w:rsidRDefault="00A74D01" w:rsidP="00A74D01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II.8</w:t>
            </w:r>
          </w:p>
        </w:tc>
        <w:tc>
          <w:tcPr>
            <w:tcW w:w="5084" w:type="dxa"/>
          </w:tcPr>
          <w:p w:rsidR="00A74D01" w:rsidRPr="00DF0675" w:rsidRDefault="00A74D01" w:rsidP="00A74D01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Рівень задоволеності роботою суду учасниками судового розгляду за результатами опитування. Уніфікована шкала від 1 (дуже погано) до 5 (відмінно)</w:t>
            </w:r>
          </w:p>
        </w:tc>
        <w:tc>
          <w:tcPr>
            <w:tcW w:w="1505" w:type="dxa"/>
          </w:tcPr>
          <w:p w:rsidR="00A74D01" w:rsidRPr="00DF0675" w:rsidRDefault="00A74D01" w:rsidP="00A74D01">
            <w:pPr>
              <w:jc w:val="center"/>
              <w:rPr>
                <w:sz w:val="22"/>
              </w:rPr>
            </w:pPr>
            <w:r w:rsidRPr="00DF0675">
              <w:rPr>
                <w:rFonts w:cs="Times New Roman"/>
                <w:szCs w:val="28"/>
                <w:lang w:val="uk-UA"/>
              </w:rPr>
              <w:t>___</w:t>
            </w:r>
          </w:p>
        </w:tc>
        <w:tc>
          <w:tcPr>
            <w:tcW w:w="1385" w:type="dxa"/>
          </w:tcPr>
          <w:p w:rsidR="00A74D01" w:rsidRPr="00DF0675" w:rsidRDefault="00A74D01" w:rsidP="00A74D01">
            <w:pPr>
              <w:jc w:val="center"/>
              <w:rPr>
                <w:sz w:val="22"/>
              </w:rPr>
            </w:pPr>
            <w:r>
              <w:rPr>
                <w:rFonts w:cs="Times New Roman"/>
                <w:szCs w:val="28"/>
                <w:lang w:val="uk-UA"/>
              </w:rPr>
              <w:t>4,2</w:t>
            </w:r>
          </w:p>
        </w:tc>
        <w:tc>
          <w:tcPr>
            <w:tcW w:w="1506" w:type="dxa"/>
          </w:tcPr>
          <w:p w:rsidR="00A74D01" w:rsidRPr="00DF0675" w:rsidRDefault="00A74D01" w:rsidP="00A74D01">
            <w:pPr>
              <w:jc w:val="center"/>
              <w:rPr>
                <w:sz w:val="22"/>
              </w:rPr>
            </w:pPr>
            <w:r w:rsidRPr="00DF0675">
              <w:rPr>
                <w:rFonts w:cs="Times New Roman"/>
                <w:szCs w:val="28"/>
                <w:lang w:val="uk-UA"/>
              </w:rPr>
              <w:t>___</w:t>
            </w:r>
          </w:p>
        </w:tc>
      </w:tr>
      <w:tr w:rsidR="00A74D01" w:rsidRPr="00DF0675" w:rsidTr="00DF0675">
        <w:tc>
          <w:tcPr>
            <w:tcW w:w="659" w:type="dxa"/>
          </w:tcPr>
          <w:p w:rsidR="00A74D01" w:rsidRPr="00DF0675" w:rsidRDefault="00A74D01" w:rsidP="00A74D01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>II.9</w:t>
            </w:r>
          </w:p>
        </w:tc>
        <w:tc>
          <w:tcPr>
            <w:tcW w:w="5084" w:type="dxa"/>
          </w:tcPr>
          <w:p w:rsidR="00A74D01" w:rsidRPr="00DF0675" w:rsidRDefault="00A74D01" w:rsidP="00A74D01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DF0675">
              <w:rPr>
                <w:rStyle w:val="9pt0pt"/>
                <w:sz w:val="22"/>
                <w:szCs w:val="28"/>
              </w:rPr>
              <w:t xml:space="preserve">Відсоток громадян-учасників судових проваджень, що оцінюють роботу суду на «добре» </w:t>
            </w:r>
            <w:r w:rsidRPr="00DF0675">
              <w:rPr>
                <w:rStyle w:val="TimesNewRoman65pt0pt"/>
                <w:rFonts w:eastAsia="Sylfaen"/>
                <w:sz w:val="22"/>
                <w:szCs w:val="28"/>
                <w:lang w:val="uk-UA"/>
              </w:rPr>
              <w:t>(</w:t>
            </w:r>
            <w:r w:rsidRPr="00DF0675">
              <w:rPr>
                <w:rStyle w:val="9pt0pt0"/>
                <w:rFonts w:ascii="Times New Roman" w:hAnsi="Times New Roman" w:cs="Times New Roman"/>
                <w:sz w:val="22"/>
                <w:szCs w:val="28"/>
                <w:lang w:val="uk-UA"/>
              </w:rPr>
              <w:t>4</w:t>
            </w:r>
            <w:r w:rsidRPr="00DF0675">
              <w:rPr>
                <w:rStyle w:val="TimesNewRoman65pt0pt"/>
                <w:rFonts w:eastAsia="Sylfaen"/>
                <w:sz w:val="22"/>
                <w:szCs w:val="28"/>
                <w:lang w:val="uk-UA"/>
              </w:rPr>
              <w:t>)</w:t>
            </w:r>
            <w:r w:rsidRPr="00DF0675">
              <w:rPr>
                <w:rStyle w:val="9pt0pt"/>
                <w:sz w:val="22"/>
                <w:szCs w:val="28"/>
              </w:rPr>
              <w:t xml:space="preserve"> та «відмінно» (5)</w:t>
            </w:r>
          </w:p>
        </w:tc>
        <w:tc>
          <w:tcPr>
            <w:tcW w:w="1505" w:type="dxa"/>
          </w:tcPr>
          <w:p w:rsidR="00A74D01" w:rsidRPr="00DF0675" w:rsidRDefault="00A74D01" w:rsidP="00A74D01">
            <w:pPr>
              <w:jc w:val="center"/>
              <w:rPr>
                <w:sz w:val="22"/>
              </w:rPr>
            </w:pPr>
            <w:r w:rsidRPr="00DF0675">
              <w:rPr>
                <w:rFonts w:cs="Times New Roman"/>
                <w:szCs w:val="28"/>
                <w:lang w:val="uk-UA"/>
              </w:rPr>
              <w:t>___</w:t>
            </w:r>
          </w:p>
        </w:tc>
        <w:tc>
          <w:tcPr>
            <w:tcW w:w="1385" w:type="dxa"/>
          </w:tcPr>
          <w:p w:rsidR="00A74D01" w:rsidRPr="00DF0675" w:rsidRDefault="00A74D01" w:rsidP="00A74D01">
            <w:pPr>
              <w:jc w:val="center"/>
              <w:rPr>
                <w:sz w:val="22"/>
              </w:rPr>
            </w:pPr>
            <w:r>
              <w:rPr>
                <w:rFonts w:cs="Times New Roman"/>
                <w:szCs w:val="28"/>
                <w:lang w:val="uk-UA"/>
              </w:rPr>
              <w:t>85,2%</w:t>
            </w:r>
          </w:p>
        </w:tc>
        <w:tc>
          <w:tcPr>
            <w:tcW w:w="1506" w:type="dxa"/>
          </w:tcPr>
          <w:p w:rsidR="00A74D01" w:rsidRPr="00DF0675" w:rsidRDefault="00A74D01" w:rsidP="00A74D01">
            <w:pPr>
              <w:jc w:val="center"/>
              <w:rPr>
                <w:sz w:val="22"/>
              </w:rPr>
            </w:pPr>
            <w:r w:rsidRPr="00DF0675">
              <w:rPr>
                <w:rFonts w:cs="Times New Roman"/>
                <w:szCs w:val="28"/>
                <w:lang w:val="uk-UA"/>
              </w:rPr>
              <w:t>___</w:t>
            </w:r>
          </w:p>
        </w:tc>
      </w:tr>
    </w:tbl>
    <w:p w:rsidR="006A5BDA" w:rsidRDefault="006A5BDA">
      <w:pPr>
        <w:rPr>
          <w:sz w:val="22"/>
        </w:rPr>
      </w:pPr>
    </w:p>
    <w:p w:rsidR="00D47B30" w:rsidRPr="00D47B30" w:rsidRDefault="00D47B30" w:rsidP="00D47B30">
      <w:pPr>
        <w:rPr>
          <w:sz w:val="22"/>
          <w:lang w:val="uk-UA"/>
        </w:rPr>
      </w:pPr>
      <w:r w:rsidRPr="00D47B30">
        <w:rPr>
          <w:sz w:val="22"/>
          <w:lang w:val="uk-UA"/>
        </w:rPr>
        <w:tab/>
      </w:r>
      <w:r w:rsidRPr="004D0BE0">
        <w:rPr>
          <w:b/>
          <w:sz w:val="28"/>
          <w:szCs w:val="28"/>
          <w:lang w:val="uk-UA"/>
        </w:rPr>
        <w:t>*</w:t>
      </w:r>
      <w:r>
        <w:rPr>
          <w:sz w:val="22"/>
          <w:lang w:val="uk-UA"/>
        </w:rPr>
        <w:t xml:space="preserve"> Детально з результатами опитування можна ознайомитись в розділі </w:t>
      </w:r>
    </w:p>
    <w:sectPr w:rsidR="00D47B30" w:rsidRPr="00D47B30" w:rsidSect="00A1519B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0CAF"/>
    <w:multiLevelType w:val="hybridMultilevel"/>
    <w:tmpl w:val="19809334"/>
    <w:lvl w:ilvl="0" w:tplc="586CB610">
      <w:start w:val="106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9B"/>
    <w:rsid w:val="004D0BE0"/>
    <w:rsid w:val="006A5BDA"/>
    <w:rsid w:val="006E729A"/>
    <w:rsid w:val="007E4788"/>
    <w:rsid w:val="00877FF8"/>
    <w:rsid w:val="00974348"/>
    <w:rsid w:val="00A1519B"/>
    <w:rsid w:val="00A74D01"/>
    <w:rsid w:val="00B4791C"/>
    <w:rsid w:val="00BB5939"/>
    <w:rsid w:val="00D11B54"/>
    <w:rsid w:val="00D47B30"/>
    <w:rsid w:val="00DF0675"/>
    <w:rsid w:val="00E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1B24"/>
  <w15:docId w15:val="{4BB40682-5F40-44FE-8618-3FA1426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1519B"/>
    <w:rPr>
      <w:rFonts w:ascii="Sylfaen" w:eastAsia="Sylfaen" w:hAnsi="Sylfaen" w:cs="Sylfaen"/>
      <w:b/>
      <w:bCs/>
      <w:spacing w:val="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519B"/>
    <w:pPr>
      <w:widowControl w:val="0"/>
      <w:shd w:val="clear" w:color="auto" w:fill="FFFFFF"/>
      <w:spacing w:before="660" w:after="540" w:line="0" w:lineRule="atLeast"/>
    </w:pPr>
    <w:rPr>
      <w:rFonts w:ascii="Sylfaen" w:eastAsia="Sylfaen" w:hAnsi="Sylfaen" w:cs="Sylfaen"/>
      <w:b/>
      <w:bCs/>
      <w:spacing w:val="4"/>
      <w:sz w:val="18"/>
      <w:szCs w:val="18"/>
    </w:rPr>
  </w:style>
  <w:style w:type="character" w:customStyle="1" w:styleId="a3">
    <w:name w:val="Основной текст_"/>
    <w:basedOn w:val="a0"/>
    <w:link w:val="1"/>
    <w:rsid w:val="00A1519B"/>
    <w:rPr>
      <w:rFonts w:ascii="Sylfaen" w:eastAsia="Sylfaen" w:hAnsi="Sylfaen" w:cs="Sylfaen"/>
      <w:spacing w:val="8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A1519B"/>
    <w:pPr>
      <w:widowControl w:val="0"/>
      <w:shd w:val="clear" w:color="auto" w:fill="FFFFFF"/>
      <w:spacing w:before="540" w:after="420" w:line="0" w:lineRule="atLeast"/>
    </w:pPr>
    <w:rPr>
      <w:rFonts w:ascii="Sylfaen" w:eastAsia="Sylfaen" w:hAnsi="Sylfaen" w:cs="Sylfaen"/>
      <w:spacing w:val="8"/>
      <w:sz w:val="15"/>
      <w:szCs w:val="15"/>
    </w:rPr>
  </w:style>
  <w:style w:type="table" w:styleId="a4">
    <w:name w:val="Table Grid"/>
    <w:basedOn w:val="a1"/>
    <w:uiPriority w:val="59"/>
    <w:rsid w:val="00A15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5pt0pt">
    <w:name w:val="Основной текст + Arial;9;5 pt;Полужирный;Интервал 0 pt"/>
    <w:basedOn w:val="a3"/>
    <w:rsid w:val="00A151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a5">
    <w:name w:val="Подпись к таблице_"/>
    <w:basedOn w:val="a0"/>
    <w:link w:val="a6"/>
    <w:rsid w:val="00A1519B"/>
    <w:rPr>
      <w:rFonts w:ascii="Sylfaen" w:eastAsia="Sylfaen" w:hAnsi="Sylfaen" w:cs="Sylfaen"/>
      <w:b/>
      <w:bCs/>
      <w:spacing w:val="4"/>
      <w:sz w:val="18"/>
      <w:szCs w:val="18"/>
      <w:shd w:val="clear" w:color="auto" w:fill="FFFFFF"/>
    </w:rPr>
  </w:style>
  <w:style w:type="character" w:customStyle="1" w:styleId="0pt">
    <w:name w:val="Подпись к таблице + Не полужирный;Интервал 0 pt"/>
    <w:basedOn w:val="a5"/>
    <w:rsid w:val="00A1519B"/>
    <w:rPr>
      <w:rFonts w:ascii="Sylfaen" w:eastAsia="Sylfaen" w:hAnsi="Sylfaen" w:cs="Sylfae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6">
    <w:name w:val="Подпись к таблице"/>
    <w:basedOn w:val="a"/>
    <w:link w:val="a5"/>
    <w:rsid w:val="00A1519B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pacing w:val="4"/>
      <w:sz w:val="18"/>
      <w:szCs w:val="18"/>
    </w:rPr>
  </w:style>
  <w:style w:type="character" w:customStyle="1" w:styleId="9pt0pt">
    <w:name w:val="Основной текст + 9 pt;Интервал 0 pt"/>
    <w:basedOn w:val="a3"/>
    <w:rsid w:val="00A1519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TimesNewRoman65pt0pt">
    <w:name w:val="Основной текст + Times New Roman;6;5 pt;Полужирный;Курсив;Интервал 0 pt"/>
    <w:basedOn w:val="a3"/>
    <w:rsid w:val="00A151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9pt0pt0">
    <w:name w:val="Основной текст + 9 pt;Курсив;Интервал 0 pt"/>
    <w:basedOn w:val="a3"/>
    <w:rsid w:val="00A1519B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paragraph" w:styleId="a7">
    <w:name w:val="List Paragraph"/>
    <w:basedOn w:val="a"/>
    <w:uiPriority w:val="34"/>
    <w:qFormat/>
    <w:rsid w:val="00D4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24B7-E1C3-487F-9616-11A126D6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Пользователь Windows</cp:lastModifiedBy>
  <cp:revision>12</cp:revision>
  <dcterms:created xsi:type="dcterms:W3CDTF">2016-08-30T12:25:00Z</dcterms:created>
  <dcterms:modified xsi:type="dcterms:W3CDTF">2017-08-30T07:42:00Z</dcterms:modified>
</cp:coreProperties>
</file>