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9B" w:rsidRPr="004D0BE0" w:rsidRDefault="00A1519B" w:rsidP="00A1519B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BE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Базові показники роботи</w:t>
      </w:r>
    </w:p>
    <w:p w:rsidR="00A1519B" w:rsidRPr="004D0BE0" w:rsidRDefault="00A1519B" w:rsidP="00A1519B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Миколаївського окружного адміністративного суду</w:t>
      </w:r>
    </w:p>
    <w:p w:rsidR="00DF0675" w:rsidRPr="004D0BE0" w:rsidRDefault="004D0BE0" w:rsidP="00A1519B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="00DF0675"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 2015</w:t>
      </w:r>
      <w:r w:rsidR="002C72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34A7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–</w:t>
      </w:r>
      <w:r w:rsidR="002C72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34A7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перше півріччя 2018</w:t>
      </w:r>
      <w:bookmarkStart w:id="0" w:name="_GoBack"/>
      <w:bookmarkEnd w:id="0"/>
      <w:r w:rsidR="00DF0675" w:rsidRPr="004D0B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рр.</w:t>
      </w:r>
    </w:p>
    <w:p w:rsidR="00A1519B" w:rsidRPr="00DF0675" w:rsidRDefault="00A1519B" w:rsidP="00A1519B">
      <w:pPr>
        <w:pStyle w:val="1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z w:val="24"/>
          <w:szCs w:val="24"/>
          <w:lang w:val="uk-UA"/>
        </w:rPr>
      </w:pPr>
    </w:p>
    <w:p w:rsidR="00EE6594" w:rsidRPr="00DF0675" w:rsidRDefault="00DF0675" w:rsidP="00DF0675">
      <w:pPr>
        <w:pStyle w:val="30"/>
        <w:shd w:val="clear" w:color="auto" w:fill="auto"/>
        <w:tabs>
          <w:tab w:val="left" w:leader="underscore" w:pos="5409"/>
        </w:tabs>
        <w:spacing w:before="0" w:after="0" w:line="360" w:lineRule="auto"/>
        <w:rPr>
          <w:rFonts w:ascii="Times New Roman" w:hAnsi="Times New Roman" w:cs="Times New Roman"/>
          <w:b w:val="0"/>
          <w:sz w:val="20"/>
          <w:szCs w:val="24"/>
          <w:lang w:val="uk-UA"/>
        </w:rPr>
      </w:pPr>
      <w:r w:rsidRPr="00DF0675">
        <w:rPr>
          <w:rFonts w:ascii="Times New Roman" w:hAnsi="Times New Roman" w:cs="Times New Roman"/>
          <w:b w:val="0"/>
          <w:color w:val="000000"/>
          <w:sz w:val="20"/>
          <w:szCs w:val="24"/>
          <w:lang w:val="uk-UA"/>
        </w:rPr>
        <w:t>згідно рішення Ради суддів України №28 від 02 квітня 2015 року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376"/>
        <w:gridCol w:w="1189"/>
        <w:gridCol w:w="1134"/>
        <w:gridCol w:w="1275"/>
        <w:gridCol w:w="1276"/>
      </w:tblGrid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N°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Показник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</w:p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2015 рік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</w:p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Cs w:val="24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2016 рік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</w:p>
          <w:p w:rsidR="00E86423" w:rsidRPr="001726C7" w:rsidRDefault="00E86423" w:rsidP="001726C7">
            <w:pPr>
              <w:spacing w:line="240" w:lineRule="auto"/>
              <w:jc w:val="center"/>
              <w:rPr>
                <w:szCs w:val="24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2017 рік</w:t>
            </w:r>
          </w:p>
        </w:tc>
        <w:tc>
          <w:tcPr>
            <w:tcW w:w="1276" w:type="dxa"/>
          </w:tcPr>
          <w:p w:rsidR="00E86423" w:rsidRPr="00E86423" w:rsidRDefault="00E86423" w:rsidP="001726C7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  <w:r w:rsidRPr="00E86423"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 xml:space="preserve">2018 рік </w:t>
            </w:r>
          </w:p>
          <w:p w:rsidR="00E86423" w:rsidRPr="001726C7" w:rsidRDefault="00E86423" w:rsidP="001726C7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  <w:r w:rsidRPr="00E86423"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>І півріччя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Fonts w:ascii="Times New Roman" w:hAnsi="Times New Roman" w:cs="Times New Roman"/>
                <w:color w:val="000000"/>
                <w:sz w:val="22"/>
                <w:szCs w:val="28"/>
                <w:lang w:val="uk-UA"/>
              </w:rPr>
              <w:t xml:space="preserve">І. </w:t>
            </w:r>
            <w:r w:rsidRPr="001726C7">
              <w:rPr>
                <w:rStyle w:val="0pt"/>
                <w:rFonts w:ascii="Times New Roman" w:hAnsi="Times New Roman" w:cs="Times New Roman"/>
                <w:b/>
                <w:sz w:val="22"/>
                <w:szCs w:val="28"/>
              </w:rPr>
              <w:t>Вихідні</w:t>
            </w:r>
            <w:r w:rsidRPr="001726C7">
              <w:rPr>
                <w:rStyle w:val="0pt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1726C7">
              <w:rPr>
                <w:rFonts w:ascii="Times New Roman" w:hAnsi="Times New Roman" w:cs="Times New Roman"/>
                <w:color w:val="000000"/>
                <w:sz w:val="22"/>
                <w:szCs w:val="28"/>
                <w:lang w:val="uk-UA"/>
              </w:rPr>
              <w:t>дані автоматизованої системи діловодства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.1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692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662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1038</w:t>
            </w:r>
          </w:p>
        </w:tc>
        <w:tc>
          <w:tcPr>
            <w:tcW w:w="1276" w:type="dxa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1006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.2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4746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3571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4686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1904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.3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Кількість розглянутих справ та матеріалів за звітний період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4604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3578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4715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2023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.4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662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1038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1006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809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.5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E86423" w:rsidRPr="001726C7" w:rsidTr="00E86423">
        <w:trPr>
          <w:trHeight w:val="315"/>
        </w:trPr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.6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E8642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  <w:r w:rsidRPr="001726C7">
              <w:rPr>
                <w:rStyle w:val="9pt0pt"/>
                <w:sz w:val="22"/>
                <w:szCs w:val="28"/>
              </w:rPr>
              <w:t>Фактична кількість суддів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</w:tr>
      <w:tr w:rsidR="00E86423" w:rsidRPr="001726C7" w:rsidTr="00E86423">
        <w:trPr>
          <w:trHeight w:val="607"/>
        </w:trPr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</w:pPr>
          </w:p>
          <w:p w:rsidR="00E86423" w:rsidRPr="001726C7" w:rsidRDefault="00E86423" w:rsidP="001726C7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Fonts w:ascii="Times New Roman" w:hAnsi="Times New Roman" w:cs="Times New Roman"/>
                <w:color w:val="000000"/>
                <w:sz w:val="22"/>
                <w:szCs w:val="28"/>
                <w:lang w:val="uk-UA"/>
              </w:rPr>
              <w:t>ІІ. Базові показники</w:t>
            </w:r>
          </w:p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E86423" w:rsidRPr="001726C7" w:rsidRDefault="00E86423" w:rsidP="001726C7">
            <w:pPr>
              <w:spacing w:line="240" w:lineRule="auto"/>
              <w:rPr>
                <w:sz w:val="22"/>
              </w:rPr>
            </w:pP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ІІ.1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2%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1%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II.2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Відсоток розгляду справ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97 %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100,2 %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99 %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106%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ІІ.З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658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716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514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225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ІІ.4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777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847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626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315</w:t>
            </w:r>
          </w:p>
        </w:tc>
      </w:tr>
      <w:tr w:rsidR="00E86423" w:rsidRPr="001726C7" w:rsidTr="00E86423">
        <w:tc>
          <w:tcPr>
            <w:tcW w:w="639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II.5</w:t>
            </w:r>
          </w:p>
        </w:tc>
        <w:tc>
          <w:tcPr>
            <w:tcW w:w="4376" w:type="dxa"/>
            <w:shd w:val="clear" w:color="auto" w:fill="auto"/>
          </w:tcPr>
          <w:p w:rsidR="00E86423" w:rsidRPr="001726C7" w:rsidRDefault="00E86423" w:rsidP="001726C7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Середня тривалість розгляду справи (днів)</w:t>
            </w:r>
          </w:p>
        </w:tc>
        <w:tc>
          <w:tcPr>
            <w:tcW w:w="1189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49</w:t>
            </w:r>
          </w:p>
        </w:tc>
        <w:tc>
          <w:tcPr>
            <w:tcW w:w="1275" w:type="dxa"/>
            <w:shd w:val="clear" w:color="auto" w:fill="auto"/>
          </w:tcPr>
          <w:p w:rsidR="00E86423" w:rsidRPr="001726C7" w:rsidRDefault="00E86423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77</w:t>
            </w:r>
          </w:p>
        </w:tc>
        <w:tc>
          <w:tcPr>
            <w:tcW w:w="1276" w:type="dxa"/>
          </w:tcPr>
          <w:p w:rsidR="00E86423" w:rsidRPr="001726C7" w:rsidRDefault="00A37B46" w:rsidP="001726C7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</w:t>
            </w:r>
          </w:p>
        </w:tc>
      </w:tr>
      <w:tr w:rsidR="00A37B46" w:rsidRPr="001726C7" w:rsidTr="00E86423">
        <w:tc>
          <w:tcPr>
            <w:tcW w:w="639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ІІ.6</w:t>
            </w:r>
          </w:p>
        </w:tc>
        <w:tc>
          <w:tcPr>
            <w:tcW w:w="4376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Проведення опитувань громадян-учасників судових проваджень</w:t>
            </w:r>
            <w:r w:rsidRPr="001726C7">
              <w:rPr>
                <w:rStyle w:val="9pt0pt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1189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Так</w:t>
            </w:r>
          </w:p>
        </w:tc>
        <w:tc>
          <w:tcPr>
            <w:tcW w:w="1275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276" w:type="dxa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</w:tr>
      <w:tr w:rsidR="00A37B46" w:rsidRPr="001726C7" w:rsidTr="00E86423">
        <w:tc>
          <w:tcPr>
            <w:tcW w:w="639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II.7</w:t>
            </w:r>
          </w:p>
        </w:tc>
        <w:tc>
          <w:tcPr>
            <w:tcW w:w="4376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189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Так</w:t>
            </w:r>
          </w:p>
        </w:tc>
        <w:tc>
          <w:tcPr>
            <w:tcW w:w="1275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276" w:type="dxa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</w:tr>
      <w:tr w:rsidR="00A37B46" w:rsidRPr="001726C7" w:rsidTr="00E86423">
        <w:tc>
          <w:tcPr>
            <w:tcW w:w="639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II.8</w:t>
            </w:r>
          </w:p>
        </w:tc>
        <w:tc>
          <w:tcPr>
            <w:tcW w:w="4376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189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4,2</w:t>
            </w:r>
          </w:p>
        </w:tc>
        <w:tc>
          <w:tcPr>
            <w:tcW w:w="1275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276" w:type="dxa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</w:tr>
      <w:tr w:rsidR="00A37B46" w:rsidRPr="001726C7" w:rsidTr="00E86423">
        <w:tc>
          <w:tcPr>
            <w:tcW w:w="639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II.9</w:t>
            </w:r>
          </w:p>
        </w:tc>
        <w:tc>
          <w:tcPr>
            <w:tcW w:w="4376" w:type="dxa"/>
            <w:shd w:val="clear" w:color="auto" w:fill="auto"/>
          </w:tcPr>
          <w:p w:rsidR="00A37B46" w:rsidRPr="001726C7" w:rsidRDefault="00A37B46" w:rsidP="00A37B4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 xml:space="preserve">Відсоток громадян-учасників судових проваджень, що оцінюють роботу суду на «добре» </w:t>
            </w:r>
            <w:r w:rsidRPr="001726C7">
              <w:rPr>
                <w:rStyle w:val="TimesNewRoman65pt0pt"/>
                <w:rFonts w:eastAsia="Sylfaen"/>
                <w:sz w:val="22"/>
                <w:szCs w:val="28"/>
                <w:lang w:val="uk-UA"/>
              </w:rPr>
              <w:t>(</w:t>
            </w:r>
            <w:r w:rsidRPr="001726C7">
              <w:rPr>
                <w:rStyle w:val="9pt0pt0"/>
                <w:rFonts w:ascii="Times New Roman" w:hAnsi="Times New Roman" w:cs="Times New Roman"/>
                <w:sz w:val="22"/>
                <w:szCs w:val="28"/>
                <w:lang w:val="uk-UA"/>
              </w:rPr>
              <w:t>4</w:t>
            </w:r>
            <w:r w:rsidRPr="001726C7">
              <w:rPr>
                <w:rStyle w:val="TimesNewRoman65pt0pt"/>
                <w:rFonts w:eastAsia="Sylfaen"/>
                <w:sz w:val="22"/>
                <w:szCs w:val="28"/>
                <w:lang w:val="uk-UA"/>
              </w:rPr>
              <w:t>)</w:t>
            </w:r>
            <w:r w:rsidRPr="001726C7">
              <w:rPr>
                <w:rStyle w:val="9pt0pt"/>
                <w:sz w:val="22"/>
                <w:szCs w:val="28"/>
              </w:rPr>
              <w:t xml:space="preserve"> та «відмінно» (5)</w:t>
            </w:r>
          </w:p>
        </w:tc>
        <w:tc>
          <w:tcPr>
            <w:tcW w:w="1189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85,2%</w:t>
            </w:r>
          </w:p>
        </w:tc>
        <w:tc>
          <w:tcPr>
            <w:tcW w:w="1275" w:type="dxa"/>
            <w:shd w:val="clear" w:color="auto" w:fill="auto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  <w:tc>
          <w:tcPr>
            <w:tcW w:w="1276" w:type="dxa"/>
          </w:tcPr>
          <w:p w:rsidR="00A37B46" w:rsidRPr="001726C7" w:rsidRDefault="00A37B46" w:rsidP="00A37B46">
            <w:pPr>
              <w:spacing w:line="240" w:lineRule="auto"/>
              <w:jc w:val="center"/>
              <w:rPr>
                <w:sz w:val="22"/>
              </w:rPr>
            </w:pPr>
            <w:r w:rsidRPr="001726C7">
              <w:rPr>
                <w:szCs w:val="28"/>
                <w:lang w:val="uk-UA"/>
              </w:rPr>
              <w:t>___</w:t>
            </w:r>
          </w:p>
        </w:tc>
      </w:tr>
    </w:tbl>
    <w:p w:rsidR="006A5BDA" w:rsidRDefault="006A5BDA">
      <w:pPr>
        <w:rPr>
          <w:sz w:val="22"/>
        </w:rPr>
      </w:pPr>
    </w:p>
    <w:p w:rsidR="00D47B30" w:rsidRPr="00D47B30" w:rsidRDefault="00D47B30" w:rsidP="00D47B30">
      <w:pPr>
        <w:rPr>
          <w:sz w:val="22"/>
          <w:lang w:val="uk-UA"/>
        </w:rPr>
      </w:pPr>
      <w:r w:rsidRPr="00D47B30">
        <w:rPr>
          <w:sz w:val="22"/>
          <w:lang w:val="uk-UA"/>
        </w:rPr>
        <w:tab/>
      </w:r>
      <w:r w:rsidRPr="004D0BE0">
        <w:rPr>
          <w:b/>
          <w:sz w:val="28"/>
          <w:szCs w:val="28"/>
          <w:lang w:val="uk-UA"/>
        </w:rPr>
        <w:t>*</w:t>
      </w:r>
      <w:r>
        <w:rPr>
          <w:sz w:val="22"/>
          <w:lang w:val="uk-UA"/>
        </w:rPr>
        <w:t xml:space="preserve"> Детально з результатами опитування можна ознайомитись в розділі </w:t>
      </w:r>
    </w:p>
    <w:sectPr w:rsidR="00D47B30" w:rsidRPr="00D47B30" w:rsidSect="00E86423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0CAF"/>
    <w:multiLevelType w:val="hybridMultilevel"/>
    <w:tmpl w:val="19809334"/>
    <w:lvl w:ilvl="0" w:tplc="586CB610">
      <w:start w:val="106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9B"/>
    <w:rsid w:val="00134A74"/>
    <w:rsid w:val="001726C7"/>
    <w:rsid w:val="002C721A"/>
    <w:rsid w:val="004D0BE0"/>
    <w:rsid w:val="005327C6"/>
    <w:rsid w:val="006A5BDA"/>
    <w:rsid w:val="006E729A"/>
    <w:rsid w:val="007E4788"/>
    <w:rsid w:val="00877FF8"/>
    <w:rsid w:val="00974348"/>
    <w:rsid w:val="00A1519B"/>
    <w:rsid w:val="00A37B46"/>
    <w:rsid w:val="00A74D01"/>
    <w:rsid w:val="00B4791C"/>
    <w:rsid w:val="00BB5939"/>
    <w:rsid w:val="00C024BA"/>
    <w:rsid w:val="00D11B54"/>
    <w:rsid w:val="00D47B30"/>
    <w:rsid w:val="00DF0675"/>
    <w:rsid w:val="00E86423"/>
    <w:rsid w:val="00E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8E0D"/>
  <w15:docId w15:val="{3C3D05C2-4FB4-45C7-A2FD-0A41F1E6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4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A1519B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519B"/>
    <w:pPr>
      <w:widowControl w:val="0"/>
      <w:shd w:val="clear" w:color="auto" w:fill="FFFFFF"/>
      <w:spacing w:before="660" w:after="540" w:line="0" w:lineRule="atLeast"/>
    </w:pPr>
    <w:rPr>
      <w:rFonts w:ascii="Sylfaen" w:eastAsia="Sylfaen" w:hAnsi="Sylfaen" w:cs="Sylfaen"/>
      <w:b/>
      <w:bCs/>
      <w:spacing w:val="4"/>
      <w:sz w:val="18"/>
      <w:szCs w:val="18"/>
    </w:rPr>
  </w:style>
  <w:style w:type="character" w:customStyle="1" w:styleId="a3">
    <w:name w:val="Основной текст_"/>
    <w:link w:val="1"/>
    <w:rsid w:val="00A1519B"/>
    <w:rPr>
      <w:rFonts w:ascii="Sylfaen" w:eastAsia="Sylfaen" w:hAnsi="Sylfaen" w:cs="Sylfaen"/>
      <w:spacing w:val="8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A1519B"/>
    <w:pPr>
      <w:widowControl w:val="0"/>
      <w:shd w:val="clear" w:color="auto" w:fill="FFFFFF"/>
      <w:spacing w:before="540" w:after="420" w:line="0" w:lineRule="atLeast"/>
    </w:pPr>
    <w:rPr>
      <w:rFonts w:ascii="Sylfaen" w:eastAsia="Sylfaen" w:hAnsi="Sylfaen" w:cs="Sylfaen"/>
      <w:spacing w:val="8"/>
      <w:sz w:val="15"/>
      <w:szCs w:val="15"/>
    </w:rPr>
  </w:style>
  <w:style w:type="table" w:styleId="a4">
    <w:name w:val="Table Grid"/>
    <w:basedOn w:val="a1"/>
    <w:uiPriority w:val="59"/>
    <w:rsid w:val="00A1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5pt0pt">
    <w:name w:val="Основной текст + Arial;9;5 pt;Полужирный;Интервал 0 pt"/>
    <w:rsid w:val="00A151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5">
    <w:name w:val="Подпись к таблице_"/>
    <w:link w:val="a6"/>
    <w:rsid w:val="00A1519B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character" w:customStyle="1" w:styleId="0pt">
    <w:name w:val="Подпись к таблице + Не полужирный;Интервал 0 pt"/>
    <w:rsid w:val="00A1519B"/>
    <w:rPr>
      <w:rFonts w:ascii="Sylfaen" w:eastAsia="Sylfaen" w:hAnsi="Sylfaen" w:cs="Sylfae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6">
    <w:name w:val="Подпись к таблице"/>
    <w:basedOn w:val="a"/>
    <w:link w:val="a5"/>
    <w:rsid w:val="00A1519B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pacing w:val="4"/>
      <w:sz w:val="18"/>
      <w:szCs w:val="18"/>
    </w:rPr>
  </w:style>
  <w:style w:type="character" w:customStyle="1" w:styleId="9pt0pt">
    <w:name w:val="Основной текст + 9 pt;Интервал 0 pt"/>
    <w:rsid w:val="00A1519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TimesNewRoman65pt0pt">
    <w:name w:val="Основной текст + Times New Roman;6;5 pt;Полужирный;Курсив;Интервал 0 pt"/>
    <w:rsid w:val="00A1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9pt0pt0">
    <w:name w:val="Основной текст + 9 pt;Курсив;Интервал 0 pt"/>
    <w:rsid w:val="00A1519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D47B3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64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8642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E066-CC25-4EB4-8877-76538E68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cp:lastModifiedBy>Користувач Windows</cp:lastModifiedBy>
  <cp:revision>4</cp:revision>
  <cp:lastPrinted>2018-07-17T06:35:00Z</cp:lastPrinted>
  <dcterms:created xsi:type="dcterms:W3CDTF">2018-07-20T08:27:00Z</dcterms:created>
  <dcterms:modified xsi:type="dcterms:W3CDTF">2018-07-20T08:28:00Z</dcterms:modified>
</cp:coreProperties>
</file>