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487" w:rsidRDefault="006F0487" w:rsidP="003B0414">
      <w:pPr>
        <w:tabs>
          <w:tab w:val="left" w:pos="9072"/>
        </w:tabs>
        <w:spacing w:after="0" w:line="240" w:lineRule="auto"/>
        <w:jc w:val="right"/>
        <w:rPr>
          <w:b/>
          <w:sz w:val="24"/>
          <w:szCs w:val="24"/>
          <w:lang w:eastAsia="ru-RU"/>
        </w:rPr>
      </w:pPr>
      <w:r>
        <w:rPr>
          <w:b/>
          <w:sz w:val="24"/>
          <w:szCs w:val="24"/>
          <w:lang w:eastAsia="ru-RU"/>
        </w:rPr>
        <w:t>Додаток №1</w:t>
      </w:r>
    </w:p>
    <w:p w:rsidR="006F0487" w:rsidRDefault="006F0487" w:rsidP="00C92F63">
      <w:pPr>
        <w:spacing w:after="0" w:line="240" w:lineRule="auto"/>
        <w:jc w:val="right"/>
        <w:rPr>
          <w:b/>
          <w:sz w:val="24"/>
          <w:szCs w:val="24"/>
          <w:lang w:eastAsia="ru-RU"/>
        </w:rPr>
      </w:pPr>
    </w:p>
    <w:p w:rsidR="006F0487" w:rsidRDefault="006F0487" w:rsidP="00C92F63">
      <w:pPr>
        <w:tabs>
          <w:tab w:val="left" w:pos="6096"/>
        </w:tabs>
        <w:spacing w:after="0" w:line="240" w:lineRule="auto"/>
        <w:jc w:val="right"/>
        <w:rPr>
          <w:b/>
          <w:sz w:val="24"/>
          <w:szCs w:val="24"/>
          <w:lang w:eastAsia="ru-RU"/>
        </w:rPr>
      </w:pPr>
      <w:r>
        <w:rPr>
          <w:b/>
          <w:sz w:val="24"/>
          <w:szCs w:val="24"/>
          <w:lang w:eastAsia="ru-RU"/>
        </w:rPr>
        <w:t>ЗАТВЕРДЖЕНО</w:t>
      </w:r>
    </w:p>
    <w:p w:rsidR="006F0487" w:rsidRDefault="00E3046A" w:rsidP="00C92F63">
      <w:pPr>
        <w:tabs>
          <w:tab w:val="left" w:pos="6096"/>
        </w:tabs>
        <w:spacing w:after="0" w:line="240" w:lineRule="auto"/>
        <w:jc w:val="right"/>
        <w:rPr>
          <w:b/>
          <w:sz w:val="24"/>
          <w:szCs w:val="24"/>
          <w:lang w:eastAsia="ru-RU"/>
        </w:rPr>
      </w:pPr>
      <w:r>
        <w:rPr>
          <w:b/>
          <w:sz w:val="24"/>
          <w:szCs w:val="24"/>
          <w:lang w:eastAsia="ru-RU"/>
        </w:rPr>
        <w:t>н</w:t>
      </w:r>
      <w:r w:rsidR="006F0487">
        <w:rPr>
          <w:b/>
          <w:sz w:val="24"/>
          <w:szCs w:val="24"/>
          <w:lang w:eastAsia="ru-RU"/>
        </w:rPr>
        <w:t>аказом керівника апарату суду</w:t>
      </w:r>
    </w:p>
    <w:p w:rsidR="006F0487" w:rsidRDefault="006F0487" w:rsidP="00C92F63">
      <w:pPr>
        <w:tabs>
          <w:tab w:val="left" w:pos="6096"/>
        </w:tabs>
        <w:spacing w:after="0" w:line="240" w:lineRule="auto"/>
        <w:jc w:val="right"/>
        <w:rPr>
          <w:b/>
          <w:sz w:val="24"/>
          <w:szCs w:val="24"/>
          <w:lang w:eastAsia="ru-RU"/>
        </w:rPr>
      </w:pPr>
      <w:r>
        <w:rPr>
          <w:b/>
          <w:sz w:val="24"/>
          <w:szCs w:val="24"/>
          <w:lang w:eastAsia="ru-RU"/>
        </w:rPr>
        <w:t xml:space="preserve">Вінницького міського суду Вінницької </w:t>
      </w:r>
    </w:p>
    <w:p w:rsidR="006F0487" w:rsidRDefault="006F0487" w:rsidP="00C92F63">
      <w:pPr>
        <w:tabs>
          <w:tab w:val="left" w:pos="6096"/>
        </w:tabs>
        <w:spacing w:after="0" w:line="240" w:lineRule="auto"/>
        <w:jc w:val="right"/>
        <w:rPr>
          <w:b/>
          <w:sz w:val="24"/>
          <w:szCs w:val="24"/>
          <w:lang w:eastAsia="ru-RU"/>
        </w:rPr>
      </w:pPr>
      <w:r>
        <w:rPr>
          <w:b/>
          <w:sz w:val="24"/>
          <w:szCs w:val="24"/>
          <w:lang w:eastAsia="ru-RU"/>
        </w:rPr>
        <w:t xml:space="preserve">області від </w:t>
      </w:r>
      <w:r w:rsidR="00CF00A2">
        <w:rPr>
          <w:b/>
          <w:sz w:val="24"/>
          <w:szCs w:val="24"/>
          <w:lang w:eastAsia="ru-RU"/>
        </w:rPr>
        <w:t xml:space="preserve">04.09.2019 </w:t>
      </w:r>
      <w:r>
        <w:rPr>
          <w:b/>
          <w:color w:val="FF0000"/>
          <w:sz w:val="24"/>
          <w:szCs w:val="24"/>
          <w:lang w:eastAsia="ru-RU"/>
        </w:rPr>
        <w:t>№</w:t>
      </w:r>
      <w:r w:rsidR="000867B7">
        <w:rPr>
          <w:b/>
          <w:color w:val="FF0000"/>
          <w:sz w:val="24"/>
          <w:szCs w:val="24"/>
          <w:lang w:eastAsia="ru-RU"/>
        </w:rPr>
        <w:t xml:space="preserve"> </w:t>
      </w:r>
      <w:r w:rsidR="00CF00A2">
        <w:rPr>
          <w:b/>
          <w:color w:val="FF0000"/>
          <w:sz w:val="24"/>
          <w:szCs w:val="24"/>
          <w:lang w:eastAsia="ru-RU"/>
        </w:rPr>
        <w:t>6</w:t>
      </w:r>
      <w:r w:rsidR="000867B7">
        <w:rPr>
          <w:b/>
          <w:color w:val="FF0000"/>
          <w:sz w:val="24"/>
          <w:szCs w:val="24"/>
          <w:lang w:eastAsia="ru-RU"/>
        </w:rPr>
        <w:t>60</w:t>
      </w:r>
      <w:r>
        <w:rPr>
          <w:b/>
          <w:color w:val="FF0000"/>
          <w:sz w:val="24"/>
          <w:szCs w:val="24"/>
          <w:lang w:eastAsia="ru-RU"/>
        </w:rPr>
        <w:t>-к</w:t>
      </w:r>
    </w:p>
    <w:p w:rsidR="006F0487" w:rsidRDefault="006F0487" w:rsidP="00C92F63">
      <w:pPr>
        <w:spacing w:after="0" w:line="240" w:lineRule="auto"/>
        <w:jc w:val="center"/>
        <w:rPr>
          <w:b/>
          <w:sz w:val="24"/>
          <w:szCs w:val="24"/>
          <w:lang w:eastAsia="ru-RU"/>
        </w:rPr>
      </w:pPr>
    </w:p>
    <w:p w:rsidR="006F0487" w:rsidRDefault="006F0487" w:rsidP="00C92F63">
      <w:pPr>
        <w:spacing w:after="0" w:line="240" w:lineRule="auto"/>
        <w:jc w:val="center"/>
        <w:rPr>
          <w:b/>
          <w:sz w:val="24"/>
          <w:szCs w:val="24"/>
          <w:lang w:eastAsia="ru-RU"/>
        </w:rPr>
      </w:pPr>
      <w:r>
        <w:rPr>
          <w:b/>
          <w:sz w:val="24"/>
          <w:szCs w:val="24"/>
          <w:lang w:eastAsia="ru-RU"/>
        </w:rPr>
        <w:t>УМОВИ</w:t>
      </w:r>
    </w:p>
    <w:p w:rsidR="006F0487" w:rsidRDefault="006F0487" w:rsidP="00C92F63">
      <w:pPr>
        <w:spacing w:after="0" w:line="240" w:lineRule="auto"/>
        <w:jc w:val="center"/>
        <w:rPr>
          <w:b/>
          <w:sz w:val="24"/>
          <w:szCs w:val="24"/>
          <w:lang w:eastAsia="ru-RU"/>
        </w:rPr>
      </w:pPr>
      <w:r>
        <w:rPr>
          <w:b/>
          <w:sz w:val="24"/>
          <w:szCs w:val="24"/>
          <w:lang w:eastAsia="ru-RU"/>
        </w:rPr>
        <w:t>проведення конкурсу</w:t>
      </w:r>
    </w:p>
    <w:p w:rsidR="006F0487" w:rsidRDefault="00983A3D" w:rsidP="00C92F63">
      <w:pPr>
        <w:spacing w:before="240" w:after="0" w:line="240" w:lineRule="auto"/>
        <w:jc w:val="center"/>
        <w:rPr>
          <w:sz w:val="28"/>
          <w:szCs w:val="28"/>
        </w:rPr>
      </w:pPr>
      <w:r>
        <w:rPr>
          <w:b/>
          <w:sz w:val="24"/>
          <w:szCs w:val="24"/>
          <w:lang w:eastAsia="ru-RU"/>
        </w:rPr>
        <w:t>на зайняття вакантної</w:t>
      </w:r>
      <w:r w:rsidR="006F0487">
        <w:rPr>
          <w:b/>
          <w:sz w:val="24"/>
          <w:szCs w:val="24"/>
          <w:lang w:eastAsia="ru-RU"/>
        </w:rPr>
        <w:t xml:space="preserve"> посад</w:t>
      </w:r>
      <w:r>
        <w:rPr>
          <w:b/>
          <w:sz w:val="24"/>
          <w:szCs w:val="24"/>
          <w:lang w:eastAsia="ru-RU"/>
        </w:rPr>
        <w:t>и</w:t>
      </w:r>
      <w:r w:rsidR="006F0487">
        <w:rPr>
          <w:b/>
          <w:sz w:val="24"/>
          <w:szCs w:val="24"/>
          <w:lang w:eastAsia="ru-RU"/>
        </w:rPr>
        <w:t xml:space="preserve"> державної служби категорії «В» –</w:t>
      </w:r>
      <w:r w:rsidR="006F0487">
        <w:rPr>
          <w:b/>
          <w:sz w:val="24"/>
          <w:szCs w:val="24"/>
        </w:rPr>
        <w:t xml:space="preserve"> </w:t>
      </w:r>
      <w:bookmarkStart w:id="0" w:name="_GoBack"/>
      <w:r w:rsidR="00CF00A2" w:rsidRPr="00CF00A2">
        <w:rPr>
          <w:rFonts w:ascii="Times New Roman" w:hAnsi="Times New Roman"/>
          <w:b/>
          <w:szCs w:val="24"/>
        </w:rPr>
        <w:t>консультанта суду відділу узагальнення судової практики, аналітично-статистичної роботи та надання інформаційних послуг</w:t>
      </w:r>
      <w:r w:rsidR="00CF00A2" w:rsidRPr="002C6739">
        <w:rPr>
          <w:rFonts w:ascii="Times New Roman" w:hAnsi="Times New Roman"/>
          <w:szCs w:val="24"/>
        </w:rPr>
        <w:t xml:space="preserve"> </w:t>
      </w:r>
      <w:bookmarkEnd w:id="0"/>
      <w:r w:rsidR="006F0487">
        <w:rPr>
          <w:b/>
          <w:sz w:val="24"/>
          <w:szCs w:val="24"/>
        </w:rPr>
        <w:t xml:space="preserve">Вінницького міського суду Вінницької області </w:t>
      </w:r>
      <w:r w:rsidR="00F7489F">
        <w:rPr>
          <w:b/>
          <w:sz w:val="24"/>
          <w:szCs w:val="24"/>
        </w:rPr>
        <w:t>одна</w:t>
      </w:r>
      <w:r w:rsidR="00EF7503">
        <w:rPr>
          <w:b/>
          <w:sz w:val="24"/>
          <w:szCs w:val="24"/>
        </w:rPr>
        <w:t xml:space="preserve"> вакансі</w:t>
      </w:r>
      <w:r w:rsidR="00F7489F">
        <w:rPr>
          <w:b/>
          <w:sz w:val="24"/>
          <w:szCs w:val="24"/>
        </w:rPr>
        <w:t xml:space="preserve">я </w:t>
      </w:r>
      <w:r w:rsidR="00CF00A2">
        <w:rPr>
          <w:b/>
          <w:sz w:val="24"/>
          <w:szCs w:val="24"/>
        </w:rPr>
        <w:t>безстроково</w:t>
      </w:r>
    </w:p>
    <w:tbl>
      <w:tblPr>
        <w:tblW w:w="103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7839"/>
      </w:tblGrid>
      <w:tr w:rsidR="006F0487" w:rsidTr="006F0487">
        <w:tc>
          <w:tcPr>
            <w:tcW w:w="10391" w:type="dxa"/>
            <w:gridSpan w:val="2"/>
            <w:tcBorders>
              <w:top w:val="single" w:sz="4" w:space="0" w:color="auto"/>
              <w:left w:val="single" w:sz="4" w:space="0" w:color="auto"/>
              <w:bottom w:val="single" w:sz="4" w:space="0" w:color="auto"/>
              <w:right w:val="single" w:sz="4" w:space="0" w:color="auto"/>
            </w:tcBorders>
            <w:vAlign w:val="center"/>
            <w:hideMark/>
          </w:tcPr>
          <w:p w:rsidR="006F0487" w:rsidRDefault="006F0487" w:rsidP="00C92F63">
            <w:pPr>
              <w:keepNext/>
              <w:keepLines/>
              <w:spacing w:before="120" w:after="120" w:line="240" w:lineRule="auto"/>
              <w:jc w:val="center"/>
              <w:rPr>
                <w:b/>
                <w:sz w:val="24"/>
                <w:szCs w:val="24"/>
                <w:lang w:eastAsia="ru-RU"/>
              </w:rPr>
            </w:pPr>
            <w:r>
              <w:rPr>
                <w:b/>
                <w:sz w:val="24"/>
                <w:szCs w:val="24"/>
                <w:lang w:eastAsia="ru-RU"/>
              </w:rPr>
              <w:t xml:space="preserve">Загальні умови </w:t>
            </w:r>
          </w:p>
        </w:tc>
      </w:tr>
      <w:tr w:rsidR="006F0487" w:rsidTr="006F0487">
        <w:tc>
          <w:tcPr>
            <w:tcW w:w="2552" w:type="dxa"/>
            <w:tcBorders>
              <w:top w:val="single" w:sz="4" w:space="0" w:color="auto"/>
              <w:left w:val="single" w:sz="4" w:space="0" w:color="auto"/>
              <w:bottom w:val="single" w:sz="4" w:space="0" w:color="auto"/>
              <w:right w:val="single" w:sz="4" w:space="0" w:color="auto"/>
            </w:tcBorders>
            <w:hideMark/>
          </w:tcPr>
          <w:p w:rsidR="006F0487" w:rsidRDefault="006F0487" w:rsidP="00C92F63">
            <w:pPr>
              <w:spacing w:after="0" w:line="240" w:lineRule="auto"/>
              <w:rPr>
                <w:b/>
              </w:rPr>
            </w:pPr>
            <w:r>
              <w:rPr>
                <w:b/>
              </w:rPr>
              <w:t xml:space="preserve">Посадові </w:t>
            </w:r>
            <w:proofErr w:type="spellStart"/>
            <w:r>
              <w:rPr>
                <w:b/>
              </w:rPr>
              <w:t>обов</w:t>
            </w:r>
            <w:proofErr w:type="spellEnd"/>
            <w:r>
              <w:rPr>
                <w:b/>
                <w:lang w:val="en-US"/>
              </w:rPr>
              <w:t>’</w:t>
            </w:r>
            <w:proofErr w:type="spellStart"/>
            <w:r>
              <w:rPr>
                <w:b/>
              </w:rPr>
              <w:t>язки</w:t>
            </w:r>
            <w:proofErr w:type="spellEnd"/>
          </w:p>
        </w:tc>
        <w:tc>
          <w:tcPr>
            <w:tcW w:w="7839" w:type="dxa"/>
            <w:tcBorders>
              <w:top w:val="single" w:sz="4" w:space="0" w:color="auto"/>
              <w:left w:val="single" w:sz="4" w:space="0" w:color="auto"/>
              <w:bottom w:val="single" w:sz="4" w:space="0" w:color="auto"/>
              <w:right w:val="single" w:sz="4" w:space="0" w:color="auto"/>
            </w:tcBorders>
            <w:hideMark/>
          </w:tcPr>
          <w:p w:rsidR="00CF00A2" w:rsidRPr="00241CA8" w:rsidRDefault="00CF00A2" w:rsidP="00CF00A2">
            <w:pPr>
              <w:jc w:val="both"/>
              <w:rPr>
                <w:rFonts w:ascii="Times New Roman" w:hAnsi="Times New Roman" w:cs="Times New Roman"/>
                <w:sz w:val="24"/>
                <w:szCs w:val="24"/>
              </w:rPr>
            </w:pPr>
            <w:r>
              <w:rPr>
                <w:rFonts w:ascii="Times New Roman" w:hAnsi="Times New Roman" w:cs="Times New Roman"/>
                <w:sz w:val="24"/>
                <w:szCs w:val="24"/>
              </w:rPr>
              <w:t xml:space="preserve">            </w:t>
            </w:r>
            <w:r w:rsidRPr="00241CA8">
              <w:rPr>
                <w:rFonts w:ascii="Times New Roman" w:hAnsi="Times New Roman" w:cs="Times New Roman"/>
                <w:sz w:val="24"/>
                <w:szCs w:val="24"/>
              </w:rPr>
              <w:t xml:space="preserve">Консультант суду відділу узагальнення судової практики, аналітично-статистичної роботи та надання інформаційних послуг є користувачем автоматизованої системи документообігу суду і вносить до бази даних системи інформацію згідно з обов’язками наданими на підставі наказу керівника апарату. </w:t>
            </w:r>
          </w:p>
          <w:p w:rsidR="00CF00A2" w:rsidRPr="00241CA8" w:rsidRDefault="00CF00A2" w:rsidP="00CF00A2">
            <w:pPr>
              <w:pStyle w:val="a5"/>
              <w:shd w:val="clear" w:color="auto" w:fill="auto"/>
              <w:tabs>
                <w:tab w:val="right" w:pos="6793"/>
                <w:tab w:val="center" w:pos="7474"/>
                <w:tab w:val="right" w:pos="9346"/>
              </w:tabs>
              <w:ind w:left="20" w:right="20"/>
              <w:rPr>
                <w:rFonts w:ascii="Times New Roman" w:hAnsi="Times New Roman" w:cs="Times New Roman"/>
                <w:sz w:val="24"/>
                <w:szCs w:val="24"/>
              </w:rPr>
            </w:pPr>
            <w:r>
              <w:rPr>
                <w:rFonts w:ascii="Times New Roman" w:hAnsi="Times New Roman" w:cs="Times New Roman"/>
                <w:sz w:val="24"/>
                <w:szCs w:val="24"/>
              </w:rPr>
              <w:t xml:space="preserve">           </w:t>
            </w:r>
            <w:r w:rsidRPr="00241CA8">
              <w:rPr>
                <w:rFonts w:ascii="Times New Roman" w:hAnsi="Times New Roman" w:cs="Times New Roman"/>
                <w:sz w:val="24"/>
                <w:szCs w:val="24"/>
              </w:rPr>
              <w:t xml:space="preserve">За дорученням голови суду та керівника апарату  розглядає звернення та готує проекти відповідей на них. </w:t>
            </w:r>
          </w:p>
          <w:p w:rsidR="00CF00A2" w:rsidRPr="00241CA8" w:rsidRDefault="00CF00A2" w:rsidP="00CF00A2">
            <w:pPr>
              <w:pStyle w:val="a5"/>
              <w:shd w:val="clear" w:color="auto" w:fill="auto"/>
              <w:tabs>
                <w:tab w:val="right" w:pos="6793"/>
                <w:tab w:val="center" w:pos="7474"/>
                <w:tab w:val="right" w:pos="9346"/>
              </w:tabs>
              <w:ind w:right="20"/>
              <w:rPr>
                <w:rFonts w:ascii="Times New Roman" w:hAnsi="Times New Roman" w:cs="Times New Roman"/>
                <w:sz w:val="24"/>
                <w:szCs w:val="24"/>
              </w:rPr>
            </w:pPr>
            <w:r w:rsidRPr="00241C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41CA8">
              <w:rPr>
                <w:rFonts w:ascii="Times New Roman" w:hAnsi="Times New Roman" w:cs="Times New Roman"/>
                <w:sz w:val="24"/>
                <w:szCs w:val="24"/>
              </w:rPr>
              <w:t>Займається веденням звернень громадян та запитів про доступ до публічної інформації.</w:t>
            </w:r>
          </w:p>
          <w:p w:rsidR="00CF00A2" w:rsidRDefault="00CF00A2" w:rsidP="00CF00A2">
            <w:pPr>
              <w:pStyle w:val="a5"/>
              <w:shd w:val="clear" w:color="auto" w:fill="auto"/>
              <w:tabs>
                <w:tab w:val="right" w:pos="6793"/>
                <w:tab w:val="center" w:pos="7474"/>
                <w:tab w:val="right" w:pos="9346"/>
              </w:tabs>
              <w:ind w:right="20"/>
              <w:rPr>
                <w:rFonts w:ascii="Times New Roman" w:hAnsi="Times New Roman" w:cs="Times New Roman"/>
                <w:sz w:val="24"/>
                <w:szCs w:val="24"/>
              </w:rPr>
            </w:pPr>
            <w:r w:rsidRPr="00241C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41CA8">
              <w:rPr>
                <w:rFonts w:ascii="Times New Roman" w:hAnsi="Times New Roman" w:cs="Times New Roman"/>
                <w:sz w:val="24"/>
                <w:szCs w:val="24"/>
              </w:rPr>
              <w:t xml:space="preserve">Проводить  навчання  з  секретарями  судового засідання, помічниками суддів та працівниками відділів. </w:t>
            </w:r>
          </w:p>
          <w:p w:rsidR="00CF00A2" w:rsidRPr="00241CA8" w:rsidRDefault="00CF00A2" w:rsidP="00CF00A2">
            <w:pPr>
              <w:pStyle w:val="a5"/>
              <w:shd w:val="clear" w:color="auto" w:fill="auto"/>
              <w:tabs>
                <w:tab w:val="right" w:pos="6793"/>
                <w:tab w:val="center" w:pos="7474"/>
                <w:tab w:val="right" w:pos="9346"/>
              </w:tabs>
              <w:ind w:right="20"/>
              <w:rPr>
                <w:rFonts w:ascii="Times New Roman" w:hAnsi="Times New Roman" w:cs="Times New Roman"/>
                <w:sz w:val="24"/>
                <w:szCs w:val="24"/>
              </w:rPr>
            </w:pPr>
            <w:r w:rsidRPr="00241C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41CA8">
              <w:rPr>
                <w:rFonts w:ascii="Times New Roman" w:hAnsi="Times New Roman" w:cs="Times New Roman"/>
                <w:sz w:val="24"/>
                <w:szCs w:val="24"/>
              </w:rPr>
              <w:t>Проводить аналіз дотримання строків розгляду справ окремих категорій.</w:t>
            </w:r>
          </w:p>
          <w:p w:rsidR="00CF00A2" w:rsidRPr="00241CA8" w:rsidRDefault="00CF00A2" w:rsidP="00CF00A2">
            <w:pPr>
              <w:pStyle w:val="a5"/>
              <w:shd w:val="clear" w:color="auto" w:fill="auto"/>
              <w:ind w:right="20"/>
              <w:rPr>
                <w:rFonts w:ascii="Times New Roman" w:hAnsi="Times New Roman" w:cs="Times New Roman"/>
                <w:sz w:val="24"/>
                <w:szCs w:val="24"/>
              </w:rPr>
            </w:pPr>
            <w:r w:rsidRPr="00241C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41CA8">
              <w:rPr>
                <w:rFonts w:ascii="Times New Roman" w:hAnsi="Times New Roman" w:cs="Times New Roman"/>
                <w:sz w:val="24"/>
                <w:szCs w:val="24"/>
              </w:rPr>
              <w:t xml:space="preserve">Проводить узагальнення роботи суду з розгляду судових справ (узагальнення судової практики), що перебувають у суді та підлягають розгляду. </w:t>
            </w:r>
          </w:p>
          <w:p w:rsidR="00CF00A2" w:rsidRPr="00241CA8" w:rsidRDefault="00CF00A2" w:rsidP="00CF00A2">
            <w:pPr>
              <w:pStyle w:val="a5"/>
              <w:shd w:val="clear" w:color="auto" w:fill="auto"/>
              <w:ind w:right="20"/>
              <w:rPr>
                <w:rFonts w:ascii="Times New Roman" w:hAnsi="Times New Roman" w:cs="Times New Roman"/>
                <w:sz w:val="24"/>
                <w:szCs w:val="24"/>
              </w:rPr>
            </w:pPr>
            <w:r w:rsidRPr="00241C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41CA8">
              <w:rPr>
                <w:rFonts w:ascii="Times New Roman" w:hAnsi="Times New Roman" w:cs="Times New Roman"/>
                <w:sz w:val="24"/>
                <w:szCs w:val="24"/>
              </w:rPr>
              <w:t>Виготовляє проекти протоколів нарад суддів, нарад та навчань працівників апарату суду.</w:t>
            </w:r>
          </w:p>
          <w:p w:rsidR="00CF00A2" w:rsidRPr="00241CA8" w:rsidRDefault="00CF00A2" w:rsidP="00CF00A2">
            <w:pPr>
              <w:pStyle w:val="a5"/>
              <w:shd w:val="clear" w:color="auto" w:fill="auto"/>
              <w:ind w:left="20" w:right="20"/>
              <w:rPr>
                <w:rFonts w:ascii="Times New Roman" w:hAnsi="Times New Roman" w:cs="Times New Roman"/>
                <w:sz w:val="24"/>
                <w:szCs w:val="24"/>
              </w:rPr>
            </w:pPr>
            <w:r w:rsidRPr="00241C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41CA8">
              <w:rPr>
                <w:rFonts w:ascii="Times New Roman" w:hAnsi="Times New Roman" w:cs="Times New Roman"/>
                <w:sz w:val="24"/>
                <w:szCs w:val="24"/>
              </w:rPr>
              <w:t>Вивчає питання організаційно</w:t>
            </w:r>
            <w:r>
              <w:rPr>
                <w:rFonts w:ascii="Times New Roman" w:hAnsi="Times New Roman" w:cs="Times New Roman"/>
                <w:sz w:val="24"/>
                <w:szCs w:val="24"/>
              </w:rPr>
              <w:t xml:space="preserve">го забезпечення діяльності суду </w:t>
            </w:r>
            <w:r w:rsidRPr="00241CA8">
              <w:rPr>
                <w:rFonts w:ascii="Times New Roman" w:hAnsi="Times New Roman" w:cs="Times New Roman"/>
                <w:sz w:val="24"/>
                <w:szCs w:val="24"/>
              </w:rPr>
              <w:t>та</w:t>
            </w:r>
            <w:r w:rsidRPr="00241CA8">
              <w:rPr>
                <w:rFonts w:ascii="Times New Roman" w:hAnsi="Times New Roman" w:cs="Times New Roman"/>
                <w:sz w:val="24"/>
                <w:szCs w:val="24"/>
              </w:rPr>
              <w:br/>
              <w:t>готує   пропозиції   щодо   його   поліпшення   відповідно   до   внутрішнього</w:t>
            </w:r>
            <w:r w:rsidRPr="00241CA8">
              <w:rPr>
                <w:rFonts w:ascii="Times New Roman" w:hAnsi="Times New Roman" w:cs="Times New Roman"/>
                <w:sz w:val="24"/>
                <w:szCs w:val="24"/>
              </w:rPr>
              <w:br/>
              <w:t xml:space="preserve">розподілу обов'язків між консультантами. </w:t>
            </w:r>
          </w:p>
          <w:p w:rsidR="00CF00A2" w:rsidRPr="00241CA8" w:rsidRDefault="00CF00A2" w:rsidP="00CF00A2">
            <w:pPr>
              <w:pStyle w:val="a5"/>
              <w:shd w:val="clear" w:color="auto" w:fill="auto"/>
              <w:tabs>
                <w:tab w:val="right" w:pos="6793"/>
                <w:tab w:val="center" w:pos="7474"/>
                <w:tab w:val="right" w:pos="9346"/>
              </w:tabs>
              <w:ind w:left="20" w:right="20"/>
              <w:rPr>
                <w:rFonts w:ascii="Times New Roman" w:hAnsi="Times New Roman" w:cs="Times New Roman"/>
                <w:sz w:val="24"/>
                <w:szCs w:val="24"/>
              </w:rPr>
            </w:pPr>
            <w:r w:rsidRPr="00241C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41CA8">
              <w:rPr>
                <w:rFonts w:ascii="Times New Roman" w:hAnsi="Times New Roman" w:cs="Times New Roman"/>
                <w:sz w:val="24"/>
                <w:szCs w:val="24"/>
              </w:rPr>
              <w:t>Виконує  інші  доручення  та  розпорядження  начальника відділу, керівника апарату, голови суду та їх заступників.</w:t>
            </w:r>
          </w:p>
          <w:p w:rsidR="006F0487" w:rsidRPr="00983A3D" w:rsidRDefault="006F0487" w:rsidP="00983A3D">
            <w:pPr>
              <w:pStyle w:val="a3"/>
              <w:widowControl w:val="0"/>
              <w:shd w:val="clear" w:color="auto" w:fill="FFFFFF"/>
              <w:autoSpaceDE w:val="0"/>
              <w:autoSpaceDN w:val="0"/>
              <w:adjustRightInd w:val="0"/>
              <w:spacing w:line="317" w:lineRule="exact"/>
              <w:ind w:left="0"/>
              <w:jc w:val="both"/>
              <w:rPr>
                <w:rFonts w:ascii="Times New Roman" w:hAnsi="Times New Roman" w:cs="Times New Roman"/>
                <w:color w:val="000000"/>
                <w:spacing w:val="-7"/>
                <w:sz w:val="24"/>
                <w:szCs w:val="24"/>
              </w:rPr>
            </w:pPr>
          </w:p>
        </w:tc>
      </w:tr>
      <w:tr w:rsidR="006F0487" w:rsidTr="006F0487">
        <w:tc>
          <w:tcPr>
            <w:tcW w:w="2552" w:type="dxa"/>
            <w:tcBorders>
              <w:top w:val="single" w:sz="4" w:space="0" w:color="auto"/>
              <w:left w:val="single" w:sz="4" w:space="0" w:color="auto"/>
              <w:bottom w:val="single" w:sz="4" w:space="0" w:color="auto"/>
              <w:right w:val="single" w:sz="4" w:space="0" w:color="auto"/>
            </w:tcBorders>
            <w:hideMark/>
          </w:tcPr>
          <w:p w:rsidR="006F0487" w:rsidRDefault="006F0487" w:rsidP="00C92F63">
            <w:pPr>
              <w:spacing w:before="120" w:after="0" w:line="240" w:lineRule="auto"/>
              <w:rPr>
                <w:b/>
                <w:sz w:val="24"/>
                <w:szCs w:val="24"/>
                <w:lang w:eastAsia="ru-RU"/>
              </w:rPr>
            </w:pPr>
            <w:r>
              <w:rPr>
                <w:b/>
                <w:sz w:val="24"/>
                <w:szCs w:val="24"/>
                <w:lang w:eastAsia="ru-RU"/>
              </w:rPr>
              <w:t xml:space="preserve">Умови оплати праці </w:t>
            </w:r>
          </w:p>
        </w:tc>
        <w:tc>
          <w:tcPr>
            <w:tcW w:w="7839" w:type="dxa"/>
            <w:tcBorders>
              <w:top w:val="single" w:sz="4" w:space="0" w:color="auto"/>
              <w:left w:val="single" w:sz="4" w:space="0" w:color="auto"/>
              <w:bottom w:val="single" w:sz="4" w:space="0" w:color="auto"/>
              <w:right w:val="single" w:sz="4" w:space="0" w:color="auto"/>
            </w:tcBorders>
            <w:hideMark/>
          </w:tcPr>
          <w:p w:rsidR="00627804" w:rsidRPr="00627804" w:rsidRDefault="00627804" w:rsidP="00627804">
            <w:pPr>
              <w:pStyle w:val="HTML"/>
              <w:jc w:val="both"/>
              <w:rPr>
                <w:rFonts w:ascii="Times New Roman" w:hAnsi="Times New Roman" w:cs="Times New Roman"/>
                <w:sz w:val="24"/>
                <w:szCs w:val="24"/>
              </w:rPr>
            </w:pPr>
            <w:r w:rsidRPr="00627804">
              <w:rPr>
                <w:rFonts w:ascii="Times New Roman" w:hAnsi="Times New Roman" w:cs="Times New Roman"/>
                <w:sz w:val="24"/>
                <w:szCs w:val="24"/>
              </w:rPr>
              <w:t>1) посадовий оклад –</w:t>
            </w:r>
            <w:r>
              <w:rPr>
                <w:rFonts w:ascii="Times New Roman" w:hAnsi="Times New Roman" w:cs="Times New Roman"/>
                <w:sz w:val="24"/>
                <w:szCs w:val="24"/>
              </w:rPr>
              <w:t xml:space="preserve">  3 </w:t>
            </w:r>
            <w:r w:rsidR="009D7827">
              <w:rPr>
                <w:rFonts w:ascii="Times New Roman" w:hAnsi="Times New Roman" w:cs="Times New Roman"/>
                <w:sz w:val="24"/>
                <w:szCs w:val="24"/>
              </w:rPr>
              <w:t>810</w:t>
            </w:r>
            <w:r>
              <w:rPr>
                <w:rFonts w:ascii="Times New Roman" w:hAnsi="Times New Roman" w:cs="Times New Roman"/>
                <w:sz w:val="24"/>
                <w:szCs w:val="24"/>
              </w:rPr>
              <w:t xml:space="preserve"> </w:t>
            </w:r>
            <w:r w:rsidRPr="00627804">
              <w:rPr>
                <w:rFonts w:ascii="Times New Roman" w:hAnsi="Times New Roman" w:cs="Times New Roman"/>
                <w:sz w:val="24"/>
                <w:szCs w:val="24"/>
              </w:rPr>
              <w:t xml:space="preserve">грн., </w:t>
            </w:r>
          </w:p>
          <w:p w:rsidR="00627804" w:rsidRPr="00627804" w:rsidRDefault="00627804" w:rsidP="00627804">
            <w:pPr>
              <w:pStyle w:val="HTML"/>
              <w:jc w:val="both"/>
              <w:rPr>
                <w:rFonts w:ascii="Times New Roman" w:hAnsi="Times New Roman" w:cs="Times New Roman"/>
                <w:sz w:val="24"/>
                <w:szCs w:val="24"/>
              </w:rPr>
            </w:pPr>
            <w:r w:rsidRPr="00627804">
              <w:rPr>
                <w:rFonts w:ascii="Times New Roman" w:hAnsi="Times New Roman" w:cs="Times New Roman"/>
                <w:sz w:val="24"/>
                <w:szCs w:val="24"/>
              </w:rPr>
              <w:t>2) надбавка за вислугу років на державній службі на рівні 3 відсотків посадового окладу державного службовця за кожний календарний рік стажу державної служби, але не більше 50 відсотків посадового окладу;</w:t>
            </w:r>
          </w:p>
          <w:p w:rsidR="00627804" w:rsidRPr="00627804" w:rsidRDefault="00627804" w:rsidP="00627804">
            <w:pPr>
              <w:pStyle w:val="HTML"/>
              <w:jc w:val="both"/>
              <w:rPr>
                <w:rFonts w:ascii="Times New Roman" w:hAnsi="Times New Roman" w:cs="Times New Roman"/>
                <w:sz w:val="24"/>
                <w:szCs w:val="24"/>
              </w:rPr>
            </w:pPr>
            <w:r w:rsidRPr="00627804">
              <w:rPr>
                <w:rFonts w:ascii="Times New Roman" w:hAnsi="Times New Roman" w:cs="Times New Roman"/>
                <w:sz w:val="24"/>
                <w:szCs w:val="24"/>
              </w:rPr>
              <w:t>3) надбавка до посадового окладу за ранг -  відповідно до постанови Кабінету Міністрів України від 18 січня 2017 року № 15 «Питання оплати праці працівників державних органів» (в редакції постанови Кабінету Міністрів України від 6 лютого 2019 р. № 102);</w:t>
            </w:r>
          </w:p>
          <w:p w:rsidR="00627804" w:rsidRPr="00627804" w:rsidRDefault="00627804" w:rsidP="00627804">
            <w:pPr>
              <w:pStyle w:val="HTML"/>
              <w:jc w:val="both"/>
              <w:rPr>
                <w:rFonts w:ascii="Times New Roman" w:hAnsi="Times New Roman" w:cs="Times New Roman"/>
                <w:sz w:val="24"/>
                <w:szCs w:val="24"/>
              </w:rPr>
            </w:pPr>
            <w:r w:rsidRPr="00627804">
              <w:rPr>
                <w:rFonts w:ascii="Times New Roman" w:hAnsi="Times New Roman" w:cs="Times New Roman"/>
                <w:sz w:val="24"/>
                <w:szCs w:val="24"/>
              </w:rPr>
              <w:t xml:space="preserve">4) інші доплати та премії відповідно до статті 52 Закону України «Про </w:t>
            </w:r>
            <w:r w:rsidRPr="00627804">
              <w:rPr>
                <w:rFonts w:ascii="Times New Roman" w:hAnsi="Times New Roman" w:cs="Times New Roman"/>
                <w:sz w:val="24"/>
                <w:szCs w:val="24"/>
              </w:rPr>
              <w:lastRenderedPageBreak/>
              <w:t>державну службу»;</w:t>
            </w:r>
          </w:p>
          <w:p w:rsidR="00627804" w:rsidRPr="00627804" w:rsidRDefault="00627804" w:rsidP="00627804">
            <w:pPr>
              <w:pStyle w:val="HTML"/>
              <w:jc w:val="both"/>
              <w:rPr>
                <w:rFonts w:ascii="Times New Roman" w:hAnsi="Times New Roman" w:cs="Times New Roman"/>
                <w:sz w:val="24"/>
                <w:szCs w:val="24"/>
              </w:rPr>
            </w:pPr>
            <w:r w:rsidRPr="00627804">
              <w:rPr>
                <w:rFonts w:ascii="Times New Roman" w:hAnsi="Times New Roman" w:cs="Times New Roman"/>
                <w:sz w:val="24"/>
                <w:szCs w:val="24"/>
              </w:rPr>
              <w:t>5) додаткові стимулюючі виплати у вигляді надбавки за інтенсивність праці та надбавки за виконання особливо важливої роботи відповідно до Положення про застосування стимулюючих виплат державним службовцям, затвердженого постановою Кабінету Міністрів України від 18 січня 2017 року № 15 (в редакції постанови Кабінету Міністрів України від 6 лютого 2019 р. № 102).</w:t>
            </w:r>
          </w:p>
        </w:tc>
      </w:tr>
      <w:tr w:rsidR="006F0487" w:rsidTr="00F45519">
        <w:trPr>
          <w:trHeight w:val="1284"/>
        </w:trPr>
        <w:tc>
          <w:tcPr>
            <w:tcW w:w="2552" w:type="dxa"/>
            <w:tcBorders>
              <w:top w:val="single" w:sz="4" w:space="0" w:color="auto"/>
              <w:left w:val="single" w:sz="4" w:space="0" w:color="auto"/>
              <w:bottom w:val="single" w:sz="4" w:space="0" w:color="auto"/>
              <w:right w:val="single" w:sz="4" w:space="0" w:color="auto"/>
            </w:tcBorders>
            <w:hideMark/>
          </w:tcPr>
          <w:p w:rsidR="009B2B34" w:rsidRDefault="006F0487" w:rsidP="00C92F63">
            <w:pPr>
              <w:spacing w:before="120" w:after="0" w:line="240" w:lineRule="auto"/>
              <w:rPr>
                <w:b/>
                <w:sz w:val="24"/>
                <w:szCs w:val="24"/>
                <w:lang w:eastAsia="ru-RU"/>
              </w:rPr>
            </w:pPr>
            <w:r>
              <w:rPr>
                <w:b/>
                <w:sz w:val="24"/>
                <w:szCs w:val="24"/>
                <w:lang w:eastAsia="ru-RU"/>
              </w:rPr>
              <w:lastRenderedPageBreak/>
              <w:t>Інформація про строковість чи безстроковість призначення на посаду</w:t>
            </w:r>
          </w:p>
        </w:tc>
        <w:tc>
          <w:tcPr>
            <w:tcW w:w="7839" w:type="dxa"/>
            <w:tcBorders>
              <w:top w:val="single" w:sz="4" w:space="0" w:color="auto"/>
              <w:left w:val="single" w:sz="4" w:space="0" w:color="auto"/>
              <w:bottom w:val="single" w:sz="4" w:space="0" w:color="auto"/>
              <w:right w:val="single" w:sz="4" w:space="0" w:color="auto"/>
            </w:tcBorders>
            <w:hideMark/>
          </w:tcPr>
          <w:p w:rsidR="006F0487" w:rsidRDefault="009D7827" w:rsidP="00E3046A">
            <w:pPr>
              <w:spacing w:line="240" w:lineRule="auto"/>
              <w:jc w:val="both"/>
              <w:rPr>
                <w:sz w:val="24"/>
                <w:szCs w:val="24"/>
                <w:lang w:val="ru-RU" w:eastAsia="ru-RU"/>
              </w:rPr>
            </w:pPr>
            <w:r>
              <w:rPr>
                <w:sz w:val="24"/>
                <w:szCs w:val="24"/>
              </w:rPr>
              <w:t>Безстрокове</w:t>
            </w:r>
          </w:p>
        </w:tc>
      </w:tr>
      <w:tr w:rsidR="006F0487" w:rsidTr="00A72BC9">
        <w:trPr>
          <w:trHeight w:val="5625"/>
        </w:trPr>
        <w:tc>
          <w:tcPr>
            <w:tcW w:w="2552" w:type="dxa"/>
            <w:tcBorders>
              <w:top w:val="single" w:sz="4" w:space="0" w:color="auto"/>
              <w:left w:val="single" w:sz="4" w:space="0" w:color="auto"/>
              <w:bottom w:val="single" w:sz="4" w:space="0" w:color="auto"/>
              <w:right w:val="single" w:sz="4" w:space="0" w:color="auto"/>
            </w:tcBorders>
            <w:hideMark/>
          </w:tcPr>
          <w:p w:rsidR="006F0487" w:rsidRDefault="006F0487" w:rsidP="00C92F63">
            <w:pPr>
              <w:spacing w:before="120" w:after="0" w:line="240" w:lineRule="auto"/>
              <w:rPr>
                <w:b/>
                <w:sz w:val="24"/>
                <w:szCs w:val="24"/>
                <w:lang w:eastAsia="ru-RU"/>
              </w:rPr>
            </w:pPr>
            <w:r>
              <w:rPr>
                <w:b/>
                <w:sz w:val="24"/>
                <w:szCs w:val="24"/>
                <w:lang w:eastAsia="ru-RU"/>
              </w:rPr>
              <w:t>Перелік документів, необхідних для участі в конкурсі, та строк їх подання</w:t>
            </w:r>
          </w:p>
        </w:tc>
        <w:tc>
          <w:tcPr>
            <w:tcW w:w="7839" w:type="dxa"/>
            <w:tcBorders>
              <w:top w:val="single" w:sz="4" w:space="0" w:color="auto"/>
              <w:left w:val="single" w:sz="4" w:space="0" w:color="auto"/>
              <w:bottom w:val="single" w:sz="4" w:space="0" w:color="auto"/>
              <w:right w:val="single" w:sz="4" w:space="0" w:color="auto"/>
            </w:tcBorders>
          </w:tcPr>
          <w:p w:rsidR="006F0487" w:rsidRDefault="006F0487" w:rsidP="00C92F63">
            <w:pPr>
              <w:spacing w:after="0" w:line="240" w:lineRule="auto"/>
              <w:jc w:val="both"/>
              <w:rPr>
                <w:sz w:val="24"/>
                <w:szCs w:val="24"/>
                <w:lang w:eastAsia="ru-RU"/>
              </w:rPr>
            </w:pPr>
            <w:r>
              <w:rPr>
                <w:sz w:val="24"/>
                <w:szCs w:val="24"/>
                <w:lang w:eastAsia="ru-RU"/>
              </w:rPr>
              <w:t>1) Копію паспорта громадянина України;</w:t>
            </w:r>
          </w:p>
          <w:p w:rsidR="006F0487" w:rsidRDefault="006F0487" w:rsidP="00C92F63">
            <w:pPr>
              <w:spacing w:after="0" w:line="240" w:lineRule="auto"/>
              <w:jc w:val="both"/>
              <w:rPr>
                <w:sz w:val="24"/>
                <w:szCs w:val="24"/>
                <w:lang w:eastAsia="ru-RU"/>
              </w:rPr>
            </w:pPr>
            <w:r>
              <w:rPr>
                <w:sz w:val="24"/>
                <w:szCs w:val="24"/>
                <w:lang w:eastAsia="ru-RU"/>
              </w:rPr>
              <w:t>2) письмову заяву про участь у конкурсі із зазначенням основних мотивів до зайняття посади державної служби, до якої додається резюме у довільній формі;</w:t>
            </w:r>
          </w:p>
          <w:p w:rsidR="006F0487" w:rsidRDefault="006F0487" w:rsidP="00C92F63">
            <w:pPr>
              <w:spacing w:after="0" w:line="240" w:lineRule="auto"/>
              <w:jc w:val="both"/>
              <w:rPr>
                <w:sz w:val="24"/>
                <w:szCs w:val="24"/>
                <w:lang w:eastAsia="ru-RU"/>
              </w:rPr>
            </w:pPr>
            <w:r>
              <w:rPr>
                <w:sz w:val="24"/>
                <w:szCs w:val="24"/>
                <w:lang w:eastAsia="ru-RU"/>
              </w:rPr>
              <w:t>3) письмову заяву, в якій особа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оприлюднення відомостей стосовно неї відповідно до зазначеного Закону;</w:t>
            </w:r>
          </w:p>
          <w:p w:rsidR="006F0487" w:rsidRDefault="006F0487" w:rsidP="00C92F63">
            <w:pPr>
              <w:spacing w:after="0" w:line="240" w:lineRule="auto"/>
              <w:jc w:val="both"/>
              <w:rPr>
                <w:sz w:val="24"/>
                <w:szCs w:val="24"/>
                <w:lang w:eastAsia="ru-RU"/>
              </w:rPr>
            </w:pPr>
            <w:r>
              <w:rPr>
                <w:sz w:val="24"/>
                <w:szCs w:val="24"/>
                <w:lang w:eastAsia="ru-RU"/>
              </w:rPr>
              <w:t>4) копію (копії) документа (документів) про освіту;</w:t>
            </w:r>
          </w:p>
          <w:p w:rsidR="006F0487" w:rsidRDefault="006F0487" w:rsidP="00C92F63">
            <w:pPr>
              <w:spacing w:after="0" w:line="240" w:lineRule="auto"/>
              <w:jc w:val="both"/>
              <w:rPr>
                <w:sz w:val="24"/>
                <w:szCs w:val="24"/>
                <w:lang w:eastAsia="ru-RU"/>
              </w:rPr>
            </w:pPr>
            <w:r>
              <w:rPr>
                <w:sz w:val="24"/>
                <w:szCs w:val="24"/>
                <w:lang w:eastAsia="ru-RU"/>
              </w:rPr>
              <w:t>5) оригінал посвідчення атестації щодо вільного володіння державною мовою</w:t>
            </w:r>
            <w:r>
              <w:rPr>
                <w:sz w:val="24"/>
                <w:szCs w:val="24"/>
                <w:lang w:val="ru-RU" w:eastAsia="ru-RU"/>
              </w:rPr>
              <w:t>;</w:t>
            </w:r>
          </w:p>
          <w:p w:rsidR="006F0487" w:rsidRDefault="006F0487" w:rsidP="00C92F63">
            <w:pPr>
              <w:spacing w:after="0" w:line="240" w:lineRule="auto"/>
              <w:jc w:val="both"/>
              <w:rPr>
                <w:sz w:val="24"/>
                <w:szCs w:val="24"/>
                <w:lang w:eastAsia="ru-RU"/>
              </w:rPr>
            </w:pPr>
            <w:r>
              <w:rPr>
                <w:sz w:val="24"/>
                <w:szCs w:val="24"/>
                <w:lang w:eastAsia="ru-RU"/>
              </w:rPr>
              <w:t>6) заповнену особову картку встановленого зразка;</w:t>
            </w:r>
          </w:p>
          <w:p w:rsidR="006F0487" w:rsidRDefault="006F0487" w:rsidP="00C92F63">
            <w:pPr>
              <w:spacing w:after="0" w:line="240" w:lineRule="auto"/>
              <w:jc w:val="both"/>
              <w:rPr>
                <w:sz w:val="24"/>
                <w:szCs w:val="24"/>
                <w:lang w:eastAsia="ru-RU"/>
              </w:rPr>
            </w:pPr>
            <w:r>
              <w:rPr>
                <w:sz w:val="24"/>
                <w:szCs w:val="24"/>
                <w:lang w:eastAsia="ru-RU"/>
              </w:rPr>
              <w:t>7) декларацію особи, уповноваженої на виконання функцій держави або місцевого самоврядування, за 201</w:t>
            </w:r>
            <w:r w:rsidR="00EF7503">
              <w:rPr>
                <w:sz w:val="24"/>
                <w:szCs w:val="24"/>
                <w:lang w:eastAsia="ru-RU"/>
              </w:rPr>
              <w:t>8</w:t>
            </w:r>
            <w:r>
              <w:rPr>
                <w:sz w:val="24"/>
                <w:szCs w:val="24"/>
                <w:lang w:eastAsia="ru-RU"/>
              </w:rPr>
              <w:t xml:space="preserve"> рік (електронна).</w:t>
            </w:r>
          </w:p>
          <w:p w:rsidR="006F0487" w:rsidRDefault="006F0487" w:rsidP="00C92F63">
            <w:pPr>
              <w:pStyle w:val="HTML"/>
              <w:rPr>
                <w:rFonts w:ascii="Times New Roman" w:hAnsi="Times New Roman" w:cs="Times New Roman"/>
                <w:sz w:val="24"/>
                <w:szCs w:val="24"/>
              </w:rPr>
            </w:pPr>
            <w:r>
              <w:rPr>
                <w:rFonts w:ascii="Times New Roman" w:hAnsi="Times New Roman" w:cs="Times New Roman"/>
                <w:sz w:val="24"/>
                <w:szCs w:val="24"/>
              </w:rPr>
              <w:t>Строк подання документів</w:t>
            </w:r>
            <w:r>
              <w:rPr>
                <w:rFonts w:ascii="Times New Roman" w:hAnsi="Times New Roman" w:cs="Times New Roman"/>
                <w:b/>
                <w:sz w:val="24"/>
                <w:szCs w:val="24"/>
              </w:rPr>
              <w:t>:</w:t>
            </w:r>
            <w:r w:rsidR="00F73DCD">
              <w:rPr>
                <w:rFonts w:ascii="Times New Roman" w:hAnsi="Times New Roman" w:cs="Times New Roman"/>
                <w:b/>
                <w:sz w:val="24"/>
                <w:szCs w:val="24"/>
              </w:rPr>
              <w:t xml:space="preserve"> </w:t>
            </w:r>
            <w:r>
              <w:rPr>
                <w:rFonts w:ascii="Times New Roman" w:hAnsi="Times New Roman" w:cs="Times New Roman"/>
                <w:color w:val="FF0000"/>
                <w:sz w:val="24"/>
                <w:szCs w:val="24"/>
              </w:rPr>
              <w:t>15</w:t>
            </w:r>
            <w:r w:rsidR="001C5D6F">
              <w:rPr>
                <w:rFonts w:ascii="Times New Roman" w:hAnsi="Times New Roman" w:cs="Times New Roman"/>
                <w:color w:val="FF0000"/>
                <w:sz w:val="24"/>
                <w:szCs w:val="24"/>
              </w:rPr>
              <w:t xml:space="preserve"> </w:t>
            </w:r>
            <w:r>
              <w:rPr>
                <w:rFonts w:ascii="Times New Roman" w:hAnsi="Times New Roman" w:cs="Times New Roman"/>
                <w:sz w:val="24"/>
                <w:szCs w:val="24"/>
              </w:rPr>
              <w:t xml:space="preserve">календарних днів з дня оприлюднення інформації про проведення конкурсу на офіційному сайті Національного агентства України  з питань державної служби з 09 год. 00 хв. до </w:t>
            </w:r>
            <w:r w:rsidR="001C5D6F">
              <w:rPr>
                <w:rFonts w:ascii="Times New Roman" w:hAnsi="Times New Roman" w:cs="Times New Roman"/>
                <w:sz w:val="24"/>
                <w:szCs w:val="24"/>
              </w:rPr>
              <w:t xml:space="preserve">              </w:t>
            </w:r>
            <w:r w:rsidR="00F73DCD">
              <w:rPr>
                <w:rFonts w:ascii="Times New Roman" w:hAnsi="Times New Roman" w:cs="Times New Roman"/>
                <w:sz w:val="24"/>
                <w:szCs w:val="24"/>
              </w:rPr>
              <w:t xml:space="preserve">18 год. 00 хв. </w:t>
            </w:r>
            <w:r>
              <w:rPr>
                <w:rFonts w:ascii="Times New Roman" w:hAnsi="Times New Roman" w:cs="Times New Roman"/>
                <w:sz w:val="24"/>
                <w:szCs w:val="24"/>
              </w:rPr>
              <w:t>(</w:t>
            </w:r>
            <w:r w:rsidR="00F73DCD">
              <w:rPr>
                <w:rFonts w:ascii="Times New Roman" w:hAnsi="Times New Roman" w:cs="Times New Roman"/>
                <w:sz w:val="24"/>
                <w:szCs w:val="24"/>
              </w:rPr>
              <w:t xml:space="preserve">в п’ятницю  до 16 год. 45 хв.) </w:t>
            </w:r>
            <w:r>
              <w:rPr>
                <w:rFonts w:ascii="Times New Roman" w:hAnsi="Times New Roman" w:cs="Times New Roman"/>
                <w:sz w:val="24"/>
                <w:szCs w:val="24"/>
              </w:rPr>
              <w:t xml:space="preserve">по </w:t>
            </w:r>
            <w:r w:rsidR="00F715C8">
              <w:rPr>
                <w:rFonts w:ascii="Times New Roman" w:hAnsi="Times New Roman" w:cs="Times New Roman"/>
                <w:color w:val="FF0000"/>
                <w:sz w:val="24"/>
                <w:szCs w:val="24"/>
              </w:rPr>
              <w:t xml:space="preserve">19 вересня </w:t>
            </w:r>
            <w:r>
              <w:rPr>
                <w:rFonts w:ascii="Times New Roman" w:hAnsi="Times New Roman" w:cs="Times New Roman"/>
                <w:sz w:val="24"/>
                <w:szCs w:val="24"/>
              </w:rPr>
              <w:t>201</w:t>
            </w:r>
            <w:r w:rsidR="00EF7503">
              <w:rPr>
                <w:rFonts w:ascii="Times New Roman" w:hAnsi="Times New Roman" w:cs="Times New Roman"/>
                <w:sz w:val="24"/>
                <w:szCs w:val="24"/>
              </w:rPr>
              <w:t>9</w:t>
            </w:r>
            <w:r>
              <w:rPr>
                <w:rFonts w:ascii="Times New Roman" w:hAnsi="Times New Roman" w:cs="Times New Roman"/>
                <w:sz w:val="24"/>
                <w:szCs w:val="24"/>
              </w:rPr>
              <w:t xml:space="preserve"> року за адресою: м. Вінниця, вул. Грушевського, 17,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118).</w:t>
            </w:r>
          </w:p>
          <w:p w:rsidR="006F0487" w:rsidRDefault="006F0487" w:rsidP="00C92F63">
            <w:pPr>
              <w:spacing w:after="0" w:line="240" w:lineRule="auto"/>
              <w:jc w:val="both"/>
              <w:rPr>
                <w:sz w:val="24"/>
                <w:szCs w:val="24"/>
              </w:rPr>
            </w:pPr>
          </w:p>
        </w:tc>
      </w:tr>
      <w:tr w:rsidR="00A72BC9" w:rsidTr="00F45519">
        <w:trPr>
          <w:trHeight w:val="800"/>
        </w:trPr>
        <w:tc>
          <w:tcPr>
            <w:tcW w:w="2552" w:type="dxa"/>
            <w:tcBorders>
              <w:top w:val="single" w:sz="4" w:space="0" w:color="auto"/>
              <w:left w:val="single" w:sz="4" w:space="0" w:color="auto"/>
              <w:bottom w:val="single" w:sz="4" w:space="0" w:color="auto"/>
              <w:right w:val="single" w:sz="4" w:space="0" w:color="auto"/>
            </w:tcBorders>
            <w:hideMark/>
          </w:tcPr>
          <w:p w:rsidR="00A72BC9" w:rsidRDefault="00A72BC9" w:rsidP="00C92F63">
            <w:pPr>
              <w:spacing w:before="120" w:after="0" w:line="240" w:lineRule="auto"/>
              <w:rPr>
                <w:b/>
                <w:sz w:val="24"/>
                <w:szCs w:val="24"/>
                <w:lang w:eastAsia="ru-RU"/>
              </w:rPr>
            </w:pPr>
            <w:r>
              <w:rPr>
                <w:b/>
                <w:sz w:val="24"/>
                <w:szCs w:val="24"/>
                <w:lang w:eastAsia="ru-RU"/>
              </w:rPr>
              <w:t>Додаткові (необов’язкові документи)</w:t>
            </w:r>
          </w:p>
        </w:tc>
        <w:tc>
          <w:tcPr>
            <w:tcW w:w="7839" w:type="dxa"/>
            <w:tcBorders>
              <w:top w:val="single" w:sz="4" w:space="0" w:color="auto"/>
              <w:left w:val="single" w:sz="4" w:space="0" w:color="auto"/>
              <w:bottom w:val="single" w:sz="4" w:space="0" w:color="auto"/>
              <w:right w:val="single" w:sz="4" w:space="0" w:color="auto"/>
            </w:tcBorders>
          </w:tcPr>
          <w:p w:rsidR="00A72BC9" w:rsidRDefault="00A72BC9" w:rsidP="00C92F63">
            <w:pPr>
              <w:pStyle w:val="HTML"/>
              <w:rPr>
                <w:rFonts w:ascii="Times New Roman" w:hAnsi="Times New Roman" w:cs="Times New Roman"/>
                <w:sz w:val="24"/>
                <w:szCs w:val="24"/>
              </w:rPr>
            </w:pPr>
            <w:r>
              <w:rPr>
                <w:rFonts w:ascii="Times New Roman" w:hAnsi="Times New Roman" w:cs="Times New Roman"/>
                <w:sz w:val="24"/>
                <w:szCs w:val="24"/>
              </w:rPr>
              <w:t>Заява щодо забезпечення розумним пристосуванням за формою згідно з додатком 3 Порядку проведення конкурсу на зайняття осад державної служби</w:t>
            </w:r>
          </w:p>
          <w:p w:rsidR="00A72BC9" w:rsidRDefault="00A72BC9" w:rsidP="00C92F63">
            <w:pPr>
              <w:spacing w:after="0" w:line="240" w:lineRule="auto"/>
              <w:jc w:val="both"/>
              <w:rPr>
                <w:sz w:val="24"/>
                <w:szCs w:val="24"/>
                <w:lang w:eastAsia="ru-RU"/>
              </w:rPr>
            </w:pPr>
          </w:p>
        </w:tc>
      </w:tr>
      <w:tr w:rsidR="006F0487" w:rsidTr="006F0487">
        <w:tc>
          <w:tcPr>
            <w:tcW w:w="2552" w:type="dxa"/>
            <w:tcBorders>
              <w:top w:val="single" w:sz="4" w:space="0" w:color="auto"/>
              <w:left w:val="single" w:sz="4" w:space="0" w:color="auto"/>
              <w:bottom w:val="single" w:sz="4" w:space="0" w:color="auto"/>
              <w:right w:val="single" w:sz="4" w:space="0" w:color="auto"/>
            </w:tcBorders>
            <w:hideMark/>
          </w:tcPr>
          <w:p w:rsidR="006F0487" w:rsidRDefault="006F0487" w:rsidP="00F45519">
            <w:pPr>
              <w:spacing w:before="120" w:after="0" w:line="240" w:lineRule="auto"/>
              <w:rPr>
                <w:b/>
                <w:sz w:val="24"/>
                <w:szCs w:val="24"/>
                <w:lang w:eastAsia="ru-RU"/>
              </w:rPr>
            </w:pPr>
            <w:r>
              <w:rPr>
                <w:b/>
                <w:sz w:val="24"/>
                <w:szCs w:val="24"/>
                <w:lang w:eastAsia="ru-RU"/>
              </w:rPr>
              <w:t xml:space="preserve">Місце, час та дата початку проведення </w:t>
            </w:r>
            <w:r w:rsidR="00F45519">
              <w:rPr>
                <w:b/>
                <w:sz w:val="24"/>
                <w:szCs w:val="24"/>
                <w:lang w:eastAsia="ru-RU"/>
              </w:rPr>
              <w:t>перевірки володіння іноземною мовою, яка є однією з офіційних мов Ради Європи/тестування</w:t>
            </w:r>
          </w:p>
        </w:tc>
        <w:tc>
          <w:tcPr>
            <w:tcW w:w="7839" w:type="dxa"/>
            <w:tcBorders>
              <w:top w:val="single" w:sz="4" w:space="0" w:color="auto"/>
              <w:left w:val="single" w:sz="4" w:space="0" w:color="auto"/>
              <w:bottom w:val="single" w:sz="4" w:space="0" w:color="auto"/>
              <w:right w:val="single" w:sz="4" w:space="0" w:color="auto"/>
            </w:tcBorders>
            <w:hideMark/>
          </w:tcPr>
          <w:p w:rsidR="006F0487" w:rsidRDefault="006F0487" w:rsidP="00C92F63">
            <w:pPr>
              <w:spacing w:after="0" w:line="240" w:lineRule="auto"/>
              <w:jc w:val="both"/>
              <w:rPr>
                <w:sz w:val="24"/>
                <w:szCs w:val="24"/>
                <w:lang w:eastAsia="ru-RU"/>
              </w:rPr>
            </w:pPr>
            <w:r>
              <w:rPr>
                <w:sz w:val="24"/>
                <w:szCs w:val="24"/>
                <w:lang w:eastAsia="ru-RU"/>
              </w:rPr>
              <w:t>Вінницький міський суд Вінницької області: м. Вінниця,                         вул. Грушевського, 17</w:t>
            </w:r>
          </w:p>
          <w:p w:rsidR="006F0487" w:rsidRDefault="006F0487" w:rsidP="00F715C8">
            <w:pPr>
              <w:spacing w:after="0" w:line="240" w:lineRule="auto"/>
              <w:jc w:val="both"/>
              <w:rPr>
                <w:sz w:val="24"/>
                <w:szCs w:val="24"/>
                <w:lang w:eastAsia="ru-RU"/>
              </w:rPr>
            </w:pPr>
            <w:r>
              <w:rPr>
                <w:color w:val="FF0000"/>
                <w:sz w:val="24"/>
                <w:szCs w:val="24"/>
                <w:lang w:eastAsia="ru-RU"/>
              </w:rPr>
              <w:t>10:00,</w:t>
            </w:r>
            <w:r w:rsidR="00C279E7">
              <w:rPr>
                <w:color w:val="FF0000"/>
                <w:sz w:val="24"/>
                <w:szCs w:val="24"/>
                <w:lang w:eastAsia="ru-RU"/>
              </w:rPr>
              <w:t xml:space="preserve"> </w:t>
            </w:r>
            <w:r w:rsidR="00F715C8">
              <w:rPr>
                <w:color w:val="FF0000"/>
                <w:sz w:val="24"/>
                <w:szCs w:val="24"/>
                <w:lang w:eastAsia="ru-RU"/>
              </w:rPr>
              <w:t xml:space="preserve">25 вересня </w:t>
            </w:r>
            <w:r>
              <w:rPr>
                <w:sz w:val="24"/>
                <w:szCs w:val="24"/>
                <w:lang w:eastAsia="ru-RU"/>
              </w:rPr>
              <w:t>201</w:t>
            </w:r>
            <w:r w:rsidR="00EF7503">
              <w:rPr>
                <w:sz w:val="24"/>
                <w:szCs w:val="24"/>
                <w:lang w:eastAsia="ru-RU"/>
              </w:rPr>
              <w:t>9</w:t>
            </w:r>
            <w:r>
              <w:rPr>
                <w:sz w:val="24"/>
                <w:szCs w:val="24"/>
                <w:lang w:eastAsia="ru-RU"/>
              </w:rPr>
              <w:t xml:space="preserve"> року.</w:t>
            </w:r>
          </w:p>
        </w:tc>
      </w:tr>
      <w:tr w:rsidR="006F0487" w:rsidTr="006F0487">
        <w:tc>
          <w:tcPr>
            <w:tcW w:w="2552" w:type="dxa"/>
            <w:tcBorders>
              <w:top w:val="single" w:sz="4" w:space="0" w:color="auto"/>
              <w:left w:val="single" w:sz="4" w:space="0" w:color="auto"/>
              <w:bottom w:val="single" w:sz="4" w:space="0" w:color="auto"/>
              <w:right w:val="single" w:sz="4" w:space="0" w:color="auto"/>
            </w:tcBorders>
            <w:hideMark/>
          </w:tcPr>
          <w:p w:rsidR="006F0487" w:rsidRDefault="006F0487" w:rsidP="00C92F63">
            <w:pPr>
              <w:spacing w:before="120" w:after="0" w:line="240" w:lineRule="auto"/>
              <w:rPr>
                <w:b/>
                <w:sz w:val="24"/>
                <w:szCs w:val="24"/>
                <w:lang w:eastAsia="ru-RU"/>
              </w:rPr>
            </w:pPr>
            <w:r>
              <w:rPr>
                <w:b/>
                <w:sz w:val="24"/>
                <w:szCs w:val="24"/>
                <w:lang w:eastAsia="ru-RU"/>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7839" w:type="dxa"/>
            <w:tcBorders>
              <w:top w:val="single" w:sz="4" w:space="0" w:color="auto"/>
              <w:left w:val="single" w:sz="4" w:space="0" w:color="auto"/>
              <w:bottom w:val="single" w:sz="4" w:space="0" w:color="auto"/>
              <w:right w:val="single" w:sz="4" w:space="0" w:color="auto"/>
            </w:tcBorders>
            <w:hideMark/>
          </w:tcPr>
          <w:p w:rsidR="006F0487" w:rsidRDefault="006F0487" w:rsidP="00C92F63">
            <w:pPr>
              <w:spacing w:after="0" w:line="240" w:lineRule="auto"/>
              <w:rPr>
                <w:sz w:val="24"/>
                <w:szCs w:val="24"/>
                <w:lang w:eastAsia="ru-RU"/>
              </w:rPr>
            </w:pPr>
            <w:r>
              <w:rPr>
                <w:sz w:val="24"/>
                <w:szCs w:val="24"/>
                <w:lang w:eastAsia="ru-RU"/>
              </w:rPr>
              <w:t>Горохова Олеся Віталіївна тел. (0432) 67-25-41</w:t>
            </w:r>
          </w:p>
          <w:p w:rsidR="006F0487" w:rsidRDefault="006F0487" w:rsidP="00C92F63">
            <w:pPr>
              <w:spacing w:after="0" w:line="240" w:lineRule="auto"/>
              <w:rPr>
                <w:sz w:val="24"/>
                <w:szCs w:val="24"/>
                <w:lang w:eastAsia="ru-RU"/>
              </w:rPr>
            </w:pPr>
            <w:r>
              <w:rPr>
                <w:sz w:val="24"/>
                <w:szCs w:val="24"/>
                <w:lang w:eastAsia="ru-RU"/>
              </w:rPr>
              <w:t>horokhova.o.v@vnm.vn.court.gov.ua</w:t>
            </w:r>
          </w:p>
        </w:tc>
      </w:tr>
    </w:tbl>
    <w:p w:rsidR="006F0487" w:rsidRDefault="006F0487" w:rsidP="00C92F63">
      <w:pPr>
        <w:spacing w:after="0" w:line="240" w:lineRule="auto"/>
        <w:rPr>
          <w:sz w:val="28"/>
          <w:szCs w:val="28"/>
          <w:lang w:eastAsia="ru-RU"/>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1443"/>
        <w:gridCol w:w="864"/>
        <w:gridCol w:w="7345"/>
      </w:tblGrid>
      <w:tr w:rsidR="006F0487" w:rsidTr="006F0487">
        <w:trPr>
          <w:trHeight w:val="705"/>
        </w:trPr>
        <w:tc>
          <w:tcPr>
            <w:tcW w:w="10349" w:type="dxa"/>
            <w:gridSpan w:val="4"/>
            <w:tcBorders>
              <w:top w:val="single" w:sz="4" w:space="0" w:color="auto"/>
              <w:left w:val="single" w:sz="4" w:space="0" w:color="auto"/>
              <w:bottom w:val="single" w:sz="4" w:space="0" w:color="auto"/>
              <w:right w:val="single" w:sz="4" w:space="0" w:color="auto"/>
            </w:tcBorders>
            <w:hideMark/>
          </w:tcPr>
          <w:p w:rsidR="006F0487" w:rsidRDefault="006F0487" w:rsidP="00E3046A">
            <w:pPr>
              <w:spacing w:before="120" w:after="0" w:line="240" w:lineRule="auto"/>
              <w:jc w:val="center"/>
              <w:rPr>
                <w:b/>
                <w:sz w:val="28"/>
                <w:szCs w:val="28"/>
                <w:lang w:eastAsia="ru-RU"/>
              </w:rPr>
            </w:pPr>
            <w:r>
              <w:rPr>
                <w:b/>
                <w:sz w:val="28"/>
                <w:szCs w:val="28"/>
                <w:lang w:eastAsia="ru-RU"/>
              </w:rPr>
              <w:t>Кваліфікаційні вимоги</w:t>
            </w:r>
          </w:p>
        </w:tc>
      </w:tr>
      <w:tr w:rsidR="006F0487" w:rsidTr="006F0487">
        <w:trPr>
          <w:trHeight w:val="390"/>
        </w:trPr>
        <w:tc>
          <w:tcPr>
            <w:tcW w:w="697" w:type="dxa"/>
            <w:tcBorders>
              <w:top w:val="single" w:sz="4" w:space="0" w:color="auto"/>
              <w:left w:val="single" w:sz="4" w:space="0" w:color="auto"/>
              <w:bottom w:val="single" w:sz="4" w:space="0" w:color="auto"/>
              <w:right w:val="single" w:sz="4" w:space="0" w:color="auto"/>
            </w:tcBorders>
            <w:vAlign w:val="center"/>
            <w:hideMark/>
          </w:tcPr>
          <w:p w:rsidR="006F0487" w:rsidRDefault="006F0487" w:rsidP="00C92F63">
            <w:pPr>
              <w:spacing w:before="120" w:after="0" w:line="240" w:lineRule="auto"/>
              <w:jc w:val="center"/>
              <w:rPr>
                <w:sz w:val="24"/>
                <w:szCs w:val="24"/>
                <w:lang w:eastAsia="ru-RU"/>
              </w:rPr>
            </w:pPr>
            <w:r>
              <w:rPr>
                <w:sz w:val="24"/>
                <w:szCs w:val="24"/>
                <w:lang w:eastAsia="ru-RU"/>
              </w:rPr>
              <w:t>1</w:t>
            </w:r>
          </w:p>
        </w:tc>
        <w:tc>
          <w:tcPr>
            <w:tcW w:w="1443" w:type="dxa"/>
            <w:tcBorders>
              <w:top w:val="single" w:sz="4" w:space="0" w:color="auto"/>
              <w:left w:val="single" w:sz="4" w:space="0" w:color="auto"/>
              <w:bottom w:val="single" w:sz="4" w:space="0" w:color="auto"/>
              <w:right w:val="single" w:sz="4" w:space="0" w:color="auto"/>
            </w:tcBorders>
            <w:vAlign w:val="center"/>
            <w:hideMark/>
          </w:tcPr>
          <w:p w:rsidR="006F0487" w:rsidRDefault="006F0487" w:rsidP="00C92F63">
            <w:pPr>
              <w:spacing w:before="120" w:after="0" w:line="240" w:lineRule="auto"/>
              <w:jc w:val="center"/>
              <w:rPr>
                <w:b/>
                <w:sz w:val="24"/>
                <w:szCs w:val="24"/>
                <w:lang w:eastAsia="ru-RU"/>
              </w:rPr>
            </w:pPr>
            <w:r>
              <w:rPr>
                <w:b/>
                <w:sz w:val="24"/>
                <w:szCs w:val="24"/>
                <w:lang w:eastAsia="ru-RU"/>
              </w:rPr>
              <w:t>Освіта</w:t>
            </w:r>
          </w:p>
        </w:tc>
        <w:tc>
          <w:tcPr>
            <w:tcW w:w="8209" w:type="dxa"/>
            <w:gridSpan w:val="2"/>
            <w:tcBorders>
              <w:top w:val="single" w:sz="4" w:space="0" w:color="auto"/>
              <w:left w:val="single" w:sz="4" w:space="0" w:color="auto"/>
              <w:bottom w:val="single" w:sz="4" w:space="0" w:color="auto"/>
              <w:right w:val="single" w:sz="4" w:space="0" w:color="auto"/>
            </w:tcBorders>
            <w:vAlign w:val="center"/>
            <w:hideMark/>
          </w:tcPr>
          <w:p w:rsidR="006F0487" w:rsidRDefault="006F0487" w:rsidP="00C92F63">
            <w:pPr>
              <w:spacing w:before="120" w:after="0" w:line="240" w:lineRule="auto"/>
              <w:rPr>
                <w:b/>
                <w:sz w:val="28"/>
                <w:szCs w:val="28"/>
                <w:lang w:eastAsia="ru-RU"/>
              </w:rPr>
            </w:pPr>
            <w:r>
              <w:rPr>
                <w:sz w:val="24"/>
                <w:szCs w:val="24"/>
                <w:lang w:eastAsia="ru-RU"/>
              </w:rPr>
              <w:t>Ступінь вищої освіти не нижче молодшого бакалавра або бакалавра</w:t>
            </w:r>
          </w:p>
        </w:tc>
      </w:tr>
      <w:tr w:rsidR="006F0487" w:rsidTr="006F0487">
        <w:trPr>
          <w:trHeight w:val="935"/>
        </w:trPr>
        <w:tc>
          <w:tcPr>
            <w:tcW w:w="697" w:type="dxa"/>
            <w:tcBorders>
              <w:top w:val="single" w:sz="4" w:space="0" w:color="auto"/>
              <w:left w:val="single" w:sz="4" w:space="0" w:color="auto"/>
              <w:bottom w:val="single" w:sz="4" w:space="0" w:color="auto"/>
              <w:right w:val="single" w:sz="4" w:space="0" w:color="auto"/>
            </w:tcBorders>
            <w:vAlign w:val="center"/>
            <w:hideMark/>
          </w:tcPr>
          <w:p w:rsidR="006F0487" w:rsidRDefault="006F0487" w:rsidP="00EF7503">
            <w:pPr>
              <w:spacing w:before="120" w:after="0" w:line="240" w:lineRule="auto"/>
              <w:jc w:val="center"/>
              <w:rPr>
                <w:sz w:val="24"/>
                <w:szCs w:val="24"/>
                <w:lang w:eastAsia="ru-RU"/>
              </w:rPr>
            </w:pPr>
            <w:r>
              <w:rPr>
                <w:sz w:val="24"/>
                <w:szCs w:val="24"/>
                <w:lang w:eastAsia="ru-RU"/>
              </w:rPr>
              <w:t>2</w:t>
            </w:r>
          </w:p>
        </w:tc>
        <w:tc>
          <w:tcPr>
            <w:tcW w:w="1443" w:type="dxa"/>
            <w:tcBorders>
              <w:top w:val="single" w:sz="4" w:space="0" w:color="auto"/>
              <w:left w:val="single" w:sz="4" w:space="0" w:color="auto"/>
              <w:bottom w:val="single" w:sz="4" w:space="0" w:color="auto"/>
              <w:right w:val="single" w:sz="4" w:space="0" w:color="auto"/>
            </w:tcBorders>
            <w:vAlign w:val="center"/>
            <w:hideMark/>
          </w:tcPr>
          <w:p w:rsidR="006F0487" w:rsidRDefault="006F0487" w:rsidP="00C92F63">
            <w:pPr>
              <w:spacing w:before="120" w:after="0" w:line="240" w:lineRule="auto"/>
              <w:jc w:val="center"/>
              <w:rPr>
                <w:b/>
                <w:sz w:val="24"/>
                <w:szCs w:val="24"/>
                <w:lang w:eastAsia="ru-RU"/>
              </w:rPr>
            </w:pPr>
            <w:r>
              <w:rPr>
                <w:b/>
                <w:sz w:val="24"/>
                <w:szCs w:val="24"/>
                <w:lang w:eastAsia="ru-RU"/>
              </w:rPr>
              <w:t>Досвід роботи</w:t>
            </w:r>
          </w:p>
        </w:tc>
        <w:tc>
          <w:tcPr>
            <w:tcW w:w="8209" w:type="dxa"/>
            <w:gridSpan w:val="2"/>
            <w:tcBorders>
              <w:top w:val="single" w:sz="4" w:space="0" w:color="auto"/>
              <w:left w:val="single" w:sz="4" w:space="0" w:color="auto"/>
              <w:bottom w:val="single" w:sz="4" w:space="0" w:color="auto"/>
              <w:right w:val="single" w:sz="4" w:space="0" w:color="auto"/>
            </w:tcBorders>
            <w:vAlign w:val="center"/>
            <w:hideMark/>
          </w:tcPr>
          <w:p w:rsidR="006F0487" w:rsidRDefault="006F0487" w:rsidP="00C92F63">
            <w:pPr>
              <w:spacing w:before="120" w:after="0" w:line="240" w:lineRule="auto"/>
              <w:rPr>
                <w:sz w:val="24"/>
                <w:szCs w:val="24"/>
                <w:lang w:eastAsia="ru-RU"/>
              </w:rPr>
            </w:pPr>
            <w:r>
              <w:rPr>
                <w:sz w:val="24"/>
                <w:szCs w:val="24"/>
                <w:lang w:eastAsia="ru-RU"/>
              </w:rPr>
              <w:t>Не потребує</w:t>
            </w:r>
          </w:p>
        </w:tc>
      </w:tr>
      <w:tr w:rsidR="006F0487" w:rsidTr="006F0487">
        <w:trPr>
          <w:trHeight w:val="1380"/>
        </w:trPr>
        <w:tc>
          <w:tcPr>
            <w:tcW w:w="697" w:type="dxa"/>
            <w:tcBorders>
              <w:top w:val="single" w:sz="4" w:space="0" w:color="auto"/>
              <w:left w:val="single" w:sz="4" w:space="0" w:color="auto"/>
              <w:bottom w:val="single" w:sz="4" w:space="0" w:color="auto"/>
              <w:right w:val="single" w:sz="4" w:space="0" w:color="auto"/>
            </w:tcBorders>
            <w:vAlign w:val="center"/>
            <w:hideMark/>
          </w:tcPr>
          <w:p w:rsidR="006F0487" w:rsidRDefault="006F0487" w:rsidP="00C92F63">
            <w:pPr>
              <w:spacing w:before="120" w:after="0" w:line="240" w:lineRule="auto"/>
              <w:jc w:val="center"/>
              <w:rPr>
                <w:sz w:val="24"/>
                <w:szCs w:val="24"/>
                <w:lang w:eastAsia="ru-RU"/>
              </w:rPr>
            </w:pPr>
            <w:r>
              <w:rPr>
                <w:sz w:val="24"/>
                <w:szCs w:val="24"/>
                <w:lang w:eastAsia="ru-RU"/>
              </w:rPr>
              <w:t>3</w:t>
            </w:r>
          </w:p>
        </w:tc>
        <w:tc>
          <w:tcPr>
            <w:tcW w:w="1443" w:type="dxa"/>
            <w:tcBorders>
              <w:top w:val="single" w:sz="4" w:space="0" w:color="auto"/>
              <w:left w:val="single" w:sz="4" w:space="0" w:color="auto"/>
              <w:bottom w:val="single" w:sz="4" w:space="0" w:color="auto"/>
              <w:right w:val="single" w:sz="4" w:space="0" w:color="auto"/>
            </w:tcBorders>
            <w:vAlign w:val="center"/>
            <w:hideMark/>
          </w:tcPr>
          <w:p w:rsidR="006F0487" w:rsidRDefault="006F0487" w:rsidP="00C92F63">
            <w:pPr>
              <w:spacing w:before="120" w:after="0" w:line="240" w:lineRule="auto"/>
              <w:jc w:val="center"/>
              <w:rPr>
                <w:b/>
                <w:sz w:val="24"/>
                <w:szCs w:val="24"/>
                <w:lang w:eastAsia="ru-RU"/>
              </w:rPr>
            </w:pPr>
            <w:r>
              <w:rPr>
                <w:b/>
                <w:sz w:val="24"/>
                <w:szCs w:val="24"/>
                <w:lang w:eastAsia="ru-RU"/>
              </w:rPr>
              <w:t>Володіння державною мовою</w:t>
            </w:r>
          </w:p>
        </w:tc>
        <w:tc>
          <w:tcPr>
            <w:tcW w:w="8209" w:type="dxa"/>
            <w:gridSpan w:val="2"/>
            <w:tcBorders>
              <w:top w:val="single" w:sz="4" w:space="0" w:color="auto"/>
              <w:left w:val="single" w:sz="4" w:space="0" w:color="auto"/>
              <w:bottom w:val="single" w:sz="4" w:space="0" w:color="auto"/>
              <w:right w:val="single" w:sz="4" w:space="0" w:color="auto"/>
            </w:tcBorders>
            <w:vAlign w:val="center"/>
          </w:tcPr>
          <w:p w:rsidR="006F0487" w:rsidRDefault="006F0487" w:rsidP="00C92F63">
            <w:pPr>
              <w:spacing w:before="120" w:after="0" w:line="240" w:lineRule="auto"/>
              <w:rPr>
                <w:b/>
                <w:sz w:val="28"/>
                <w:szCs w:val="28"/>
                <w:lang w:eastAsia="ru-RU"/>
              </w:rPr>
            </w:pPr>
            <w:r>
              <w:rPr>
                <w:sz w:val="24"/>
                <w:szCs w:val="24"/>
                <w:lang w:eastAsia="ru-RU"/>
              </w:rPr>
              <w:t>Вільне володіння державною мовою</w:t>
            </w:r>
          </w:p>
          <w:p w:rsidR="006F0487" w:rsidRDefault="006F0487" w:rsidP="00C92F63">
            <w:pPr>
              <w:spacing w:before="120" w:after="0" w:line="240" w:lineRule="auto"/>
              <w:jc w:val="center"/>
              <w:rPr>
                <w:b/>
                <w:sz w:val="28"/>
                <w:szCs w:val="28"/>
                <w:lang w:eastAsia="ru-RU"/>
              </w:rPr>
            </w:pPr>
          </w:p>
          <w:p w:rsidR="006F0487" w:rsidRDefault="006F0487" w:rsidP="00C92F63">
            <w:pPr>
              <w:spacing w:before="120" w:after="0" w:line="240" w:lineRule="auto"/>
              <w:jc w:val="center"/>
              <w:rPr>
                <w:b/>
                <w:sz w:val="28"/>
                <w:szCs w:val="28"/>
                <w:lang w:eastAsia="ru-RU"/>
              </w:rPr>
            </w:pPr>
          </w:p>
        </w:tc>
      </w:tr>
      <w:tr w:rsidR="006F0487" w:rsidTr="006F0487">
        <w:trPr>
          <w:trHeight w:val="327"/>
        </w:trPr>
        <w:tc>
          <w:tcPr>
            <w:tcW w:w="697" w:type="dxa"/>
            <w:tcBorders>
              <w:top w:val="single" w:sz="4" w:space="0" w:color="auto"/>
              <w:left w:val="single" w:sz="4" w:space="0" w:color="auto"/>
              <w:bottom w:val="single" w:sz="4" w:space="0" w:color="auto"/>
              <w:right w:val="single" w:sz="4" w:space="0" w:color="auto"/>
            </w:tcBorders>
            <w:vAlign w:val="center"/>
            <w:hideMark/>
          </w:tcPr>
          <w:p w:rsidR="006F0487" w:rsidRDefault="006F0487" w:rsidP="00C92F63">
            <w:pPr>
              <w:spacing w:before="120" w:after="0" w:line="240" w:lineRule="auto"/>
              <w:jc w:val="center"/>
              <w:rPr>
                <w:sz w:val="24"/>
                <w:szCs w:val="24"/>
                <w:lang w:eastAsia="ru-RU"/>
              </w:rPr>
            </w:pPr>
            <w:r>
              <w:rPr>
                <w:sz w:val="24"/>
                <w:szCs w:val="24"/>
                <w:lang w:eastAsia="ru-RU"/>
              </w:rPr>
              <w:t>4.</w:t>
            </w:r>
          </w:p>
        </w:tc>
        <w:tc>
          <w:tcPr>
            <w:tcW w:w="1443" w:type="dxa"/>
            <w:tcBorders>
              <w:top w:val="single" w:sz="4" w:space="0" w:color="auto"/>
              <w:left w:val="single" w:sz="4" w:space="0" w:color="auto"/>
              <w:bottom w:val="single" w:sz="4" w:space="0" w:color="auto"/>
              <w:right w:val="single" w:sz="4" w:space="0" w:color="auto"/>
            </w:tcBorders>
            <w:vAlign w:val="center"/>
            <w:hideMark/>
          </w:tcPr>
          <w:p w:rsidR="006F0487" w:rsidRDefault="006F0487" w:rsidP="00C92F63">
            <w:pPr>
              <w:spacing w:before="120" w:after="0" w:line="240" w:lineRule="auto"/>
              <w:jc w:val="center"/>
              <w:rPr>
                <w:b/>
                <w:sz w:val="24"/>
                <w:szCs w:val="24"/>
                <w:lang w:eastAsia="ru-RU"/>
              </w:rPr>
            </w:pPr>
            <w:r>
              <w:rPr>
                <w:b/>
                <w:sz w:val="24"/>
                <w:szCs w:val="24"/>
                <w:lang w:eastAsia="ru-RU"/>
              </w:rPr>
              <w:t>Володіння іноземною мовою</w:t>
            </w:r>
          </w:p>
        </w:tc>
        <w:tc>
          <w:tcPr>
            <w:tcW w:w="8209" w:type="dxa"/>
            <w:gridSpan w:val="2"/>
            <w:tcBorders>
              <w:top w:val="single" w:sz="4" w:space="0" w:color="auto"/>
              <w:left w:val="single" w:sz="4" w:space="0" w:color="auto"/>
              <w:bottom w:val="single" w:sz="4" w:space="0" w:color="auto"/>
              <w:right w:val="single" w:sz="4" w:space="0" w:color="auto"/>
            </w:tcBorders>
            <w:vAlign w:val="center"/>
            <w:hideMark/>
          </w:tcPr>
          <w:p w:rsidR="006F0487" w:rsidRDefault="006F0487" w:rsidP="00C92F63">
            <w:pPr>
              <w:spacing w:before="120" w:after="0" w:line="240" w:lineRule="auto"/>
              <w:rPr>
                <w:sz w:val="24"/>
                <w:szCs w:val="24"/>
                <w:lang w:eastAsia="ru-RU"/>
              </w:rPr>
            </w:pPr>
            <w:r>
              <w:rPr>
                <w:sz w:val="24"/>
                <w:szCs w:val="24"/>
                <w:lang w:eastAsia="ru-RU"/>
              </w:rPr>
              <w:t>Не потребує</w:t>
            </w:r>
          </w:p>
        </w:tc>
      </w:tr>
      <w:tr w:rsidR="006F0487" w:rsidTr="006F0487">
        <w:trPr>
          <w:trHeight w:val="396"/>
        </w:trPr>
        <w:tc>
          <w:tcPr>
            <w:tcW w:w="10349" w:type="dxa"/>
            <w:gridSpan w:val="4"/>
            <w:tcBorders>
              <w:top w:val="single" w:sz="4" w:space="0" w:color="auto"/>
              <w:left w:val="nil"/>
              <w:bottom w:val="single" w:sz="4" w:space="0" w:color="auto"/>
              <w:right w:val="single" w:sz="4" w:space="0" w:color="auto"/>
            </w:tcBorders>
            <w:vAlign w:val="center"/>
            <w:hideMark/>
          </w:tcPr>
          <w:p w:rsidR="006F0487" w:rsidRDefault="006F0487" w:rsidP="00C92F63">
            <w:pPr>
              <w:spacing w:before="120" w:after="0" w:line="240" w:lineRule="auto"/>
              <w:jc w:val="center"/>
              <w:rPr>
                <w:b/>
                <w:sz w:val="28"/>
                <w:szCs w:val="28"/>
                <w:lang w:eastAsia="ru-RU"/>
              </w:rPr>
            </w:pPr>
            <w:r>
              <w:rPr>
                <w:b/>
                <w:sz w:val="28"/>
                <w:szCs w:val="28"/>
                <w:lang w:eastAsia="ru-RU"/>
              </w:rPr>
              <w:t>Вимоги до компетентності</w:t>
            </w:r>
          </w:p>
        </w:tc>
      </w:tr>
      <w:tr w:rsidR="006F0487" w:rsidTr="006F0487">
        <w:tc>
          <w:tcPr>
            <w:tcW w:w="697" w:type="dxa"/>
            <w:tcBorders>
              <w:top w:val="single" w:sz="4" w:space="0" w:color="auto"/>
              <w:left w:val="single" w:sz="4" w:space="0" w:color="auto"/>
              <w:bottom w:val="single" w:sz="4" w:space="0" w:color="auto"/>
              <w:right w:val="single" w:sz="4" w:space="0" w:color="auto"/>
            </w:tcBorders>
          </w:tcPr>
          <w:p w:rsidR="006F0487" w:rsidRDefault="006F0487" w:rsidP="00C92F63">
            <w:pPr>
              <w:spacing w:after="0" w:line="240" w:lineRule="auto"/>
            </w:pPr>
          </w:p>
        </w:tc>
        <w:tc>
          <w:tcPr>
            <w:tcW w:w="2307" w:type="dxa"/>
            <w:gridSpan w:val="2"/>
            <w:tcBorders>
              <w:top w:val="single" w:sz="4" w:space="0" w:color="auto"/>
              <w:left w:val="single" w:sz="4" w:space="0" w:color="auto"/>
              <w:bottom w:val="single" w:sz="4" w:space="0" w:color="auto"/>
              <w:right w:val="single" w:sz="4" w:space="0" w:color="auto"/>
            </w:tcBorders>
            <w:hideMark/>
          </w:tcPr>
          <w:p w:rsidR="006F0487" w:rsidRDefault="006F0487" w:rsidP="00C92F63">
            <w:pPr>
              <w:spacing w:before="120" w:after="0" w:line="240" w:lineRule="auto"/>
              <w:jc w:val="center"/>
              <w:rPr>
                <w:b/>
                <w:sz w:val="24"/>
                <w:szCs w:val="24"/>
                <w:lang w:eastAsia="ru-RU"/>
              </w:rPr>
            </w:pPr>
            <w:r>
              <w:rPr>
                <w:b/>
                <w:sz w:val="24"/>
                <w:szCs w:val="24"/>
                <w:lang w:eastAsia="ru-RU"/>
              </w:rPr>
              <w:t>Вимога</w:t>
            </w:r>
          </w:p>
        </w:tc>
        <w:tc>
          <w:tcPr>
            <w:tcW w:w="7345" w:type="dxa"/>
            <w:tcBorders>
              <w:top w:val="single" w:sz="4" w:space="0" w:color="auto"/>
              <w:left w:val="single" w:sz="4" w:space="0" w:color="auto"/>
              <w:bottom w:val="single" w:sz="4" w:space="0" w:color="auto"/>
              <w:right w:val="single" w:sz="4" w:space="0" w:color="auto"/>
            </w:tcBorders>
            <w:hideMark/>
          </w:tcPr>
          <w:p w:rsidR="006F0487" w:rsidRDefault="006F0487" w:rsidP="00C92F63">
            <w:pPr>
              <w:spacing w:after="0" w:line="240" w:lineRule="auto"/>
              <w:jc w:val="center"/>
              <w:rPr>
                <w:b/>
                <w:sz w:val="28"/>
                <w:szCs w:val="28"/>
                <w:lang w:eastAsia="ru-RU"/>
              </w:rPr>
            </w:pPr>
            <w:r>
              <w:rPr>
                <w:b/>
                <w:sz w:val="28"/>
                <w:szCs w:val="28"/>
                <w:lang w:eastAsia="ru-RU"/>
              </w:rPr>
              <w:t>Компоненти вимоги</w:t>
            </w:r>
          </w:p>
        </w:tc>
      </w:tr>
      <w:tr w:rsidR="006F0487" w:rsidTr="006F0487">
        <w:trPr>
          <w:trHeight w:val="1161"/>
        </w:trPr>
        <w:tc>
          <w:tcPr>
            <w:tcW w:w="697" w:type="dxa"/>
            <w:tcBorders>
              <w:top w:val="single" w:sz="4" w:space="0" w:color="auto"/>
              <w:left w:val="single" w:sz="4" w:space="0" w:color="auto"/>
              <w:bottom w:val="single" w:sz="4" w:space="0" w:color="auto"/>
              <w:right w:val="single" w:sz="4" w:space="0" w:color="auto"/>
            </w:tcBorders>
            <w:hideMark/>
          </w:tcPr>
          <w:p w:rsidR="006F0487" w:rsidRDefault="006F0487" w:rsidP="00C92F63">
            <w:pPr>
              <w:spacing w:before="120" w:after="0" w:line="240" w:lineRule="auto"/>
              <w:jc w:val="center"/>
              <w:rPr>
                <w:sz w:val="24"/>
                <w:szCs w:val="24"/>
                <w:lang w:eastAsia="ru-RU"/>
              </w:rPr>
            </w:pPr>
            <w:r>
              <w:rPr>
                <w:sz w:val="24"/>
                <w:szCs w:val="24"/>
                <w:lang w:eastAsia="ru-RU"/>
              </w:rPr>
              <w:t>1</w:t>
            </w:r>
          </w:p>
        </w:tc>
        <w:tc>
          <w:tcPr>
            <w:tcW w:w="2307" w:type="dxa"/>
            <w:gridSpan w:val="2"/>
            <w:tcBorders>
              <w:top w:val="single" w:sz="4" w:space="0" w:color="auto"/>
              <w:left w:val="single" w:sz="4" w:space="0" w:color="auto"/>
              <w:bottom w:val="single" w:sz="4" w:space="0" w:color="auto"/>
              <w:right w:val="single" w:sz="4" w:space="0" w:color="auto"/>
            </w:tcBorders>
            <w:hideMark/>
          </w:tcPr>
          <w:p w:rsidR="006F0487" w:rsidRDefault="006F0487" w:rsidP="00C92F63">
            <w:pPr>
              <w:spacing w:before="120" w:after="0" w:line="240" w:lineRule="auto"/>
              <w:rPr>
                <w:b/>
                <w:sz w:val="24"/>
                <w:szCs w:val="24"/>
                <w:lang w:eastAsia="ru-RU"/>
              </w:rPr>
            </w:pPr>
            <w:r>
              <w:rPr>
                <w:rFonts w:ascii="Times New Roman" w:hAnsi="Times New Roman"/>
                <w:b/>
              </w:rPr>
              <w:t>Уміння працювати з комп’ютером</w:t>
            </w:r>
            <w:r w:rsidR="00E3046A">
              <w:rPr>
                <w:rFonts w:ascii="Times New Roman" w:hAnsi="Times New Roman"/>
                <w:b/>
              </w:rPr>
              <w:t xml:space="preserve"> </w:t>
            </w:r>
            <w:r w:rsidR="00E3046A" w:rsidRPr="00E3046A">
              <w:rPr>
                <w:rFonts w:ascii="Times New Roman" w:hAnsi="Times New Roman" w:cs="Times New Roman"/>
                <w:b/>
              </w:rPr>
              <w:t>(рівень користувача, зазначити необхідні спеціалізовані програми, з якими повинна вміти працювати особа)</w:t>
            </w:r>
          </w:p>
        </w:tc>
        <w:tc>
          <w:tcPr>
            <w:tcW w:w="7345" w:type="dxa"/>
            <w:tcBorders>
              <w:top w:val="single" w:sz="4" w:space="0" w:color="auto"/>
              <w:left w:val="single" w:sz="4" w:space="0" w:color="auto"/>
              <w:bottom w:val="single" w:sz="4" w:space="0" w:color="auto"/>
              <w:right w:val="single" w:sz="4" w:space="0" w:color="auto"/>
            </w:tcBorders>
            <w:hideMark/>
          </w:tcPr>
          <w:p w:rsidR="006F0487" w:rsidRDefault="006F0487" w:rsidP="00C92F6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вміння використовувати комп’ютерне обладнання та програмне забезпечення, використовувати офісну техніку;</w:t>
            </w:r>
          </w:p>
          <w:p w:rsidR="006F0487" w:rsidRDefault="006F0487" w:rsidP="00C92F63">
            <w:pPr>
              <w:spacing w:after="0" w:line="240" w:lineRule="auto"/>
              <w:rPr>
                <w:rFonts w:ascii="Times New Roman" w:hAnsi="Times New Roman" w:cs="Times New Roman"/>
                <w:sz w:val="24"/>
                <w:szCs w:val="24"/>
                <w:shd w:val="clear" w:color="auto" w:fill="FFFFFF"/>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shd w:val="clear" w:color="auto" w:fill="FFFFFF"/>
                <w:lang w:eastAsia="ru-RU"/>
              </w:rPr>
              <w:t>вільне володіння ПК, вміння користуватись оргтехнікою, знання програм Microsoft Office (Word, Excel);</w:t>
            </w:r>
          </w:p>
          <w:p w:rsidR="006F0487" w:rsidRDefault="006F0487" w:rsidP="00C92F63">
            <w:pPr>
              <w:spacing w:after="0" w:line="240" w:lineRule="auto"/>
              <w:jc w:val="both"/>
              <w:rPr>
                <w:sz w:val="24"/>
                <w:szCs w:val="24"/>
                <w:lang w:eastAsia="ru-RU"/>
              </w:rPr>
            </w:pPr>
            <w:r>
              <w:rPr>
                <w:rFonts w:ascii="Times New Roman" w:hAnsi="Times New Roman" w:cs="Times New Roman"/>
                <w:sz w:val="24"/>
                <w:szCs w:val="24"/>
                <w:shd w:val="clear" w:color="auto" w:fill="FFFFFF"/>
                <w:lang w:eastAsia="ru-RU"/>
              </w:rPr>
              <w:t>-  вміння користуватись електронною поштою.</w:t>
            </w:r>
          </w:p>
        </w:tc>
      </w:tr>
      <w:tr w:rsidR="006F0487" w:rsidTr="006F0487">
        <w:tc>
          <w:tcPr>
            <w:tcW w:w="697" w:type="dxa"/>
            <w:tcBorders>
              <w:top w:val="single" w:sz="4" w:space="0" w:color="auto"/>
              <w:left w:val="single" w:sz="4" w:space="0" w:color="auto"/>
              <w:bottom w:val="single" w:sz="4" w:space="0" w:color="auto"/>
              <w:right w:val="single" w:sz="4" w:space="0" w:color="auto"/>
            </w:tcBorders>
            <w:hideMark/>
          </w:tcPr>
          <w:p w:rsidR="006F0487" w:rsidRDefault="006F0487" w:rsidP="00C92F63">
            <w:pPr>
              <w:spacing w:before="120" w:after="0" w:line="240" w:lineRule="auto"/>
              <w:jc w:val="center"/>
              <w:rPr>
                <w:sz w:val="20"/>
                <w:szCs w:val="20"/>
                <w:lang w:eastAsia="ru-RU"/>
              </w:rPr>
            </w:pPr>
            <w:r>
              <w:rPr>
                <w:sz w:val="20"/>
                <w:szCs w:val="20"/>
                <w:lang w:eastAsia="ru-RU"/>
              </w:rPr>
              <w:t>2</w:t>
            </w:r>
          </w:p>
        </w:tc>
        <w:tc>
          <w:tcPr>
            <w:tcW w:w="2307" w:type="dxa"/>
            <w:gridSpan w:val="2"/>
            <w:tcBorders>
              <w:top w:val="single" w:sz="4" w:space="0" w:color="auto"/>
              <w:left w:val="single" w:sz="4" w:space="0" w:color="auto"/>
              <w:bottom w:val="single" w:sz="4" w:space="0" w:color="auto"/>
              <w:right w:val="single" w:sz="4" w:space="0" w:color="auto"/>
            </w:tcBorders>
            <w:hideMark/>
          </w:tcPr>
          <w:p w:rsidR="006F0487" w:rsidRDefault="006F0487" w:rsidP="00C92F63">
            <w:pPr>
              <w:spacing w:after="0" w:line="240" w:lineRule="auto"/>
              <w:rPr>
                <w:rFonts w:ascii="Times New Roman" w:eastAsia="Times New Roman" w:hAnsi="Times New Roman" w:cs="Times New Roman"/>
                <w:b/>
                <w:lang w:eastAsia="ru-RU"/>
              </w:rPr>
            </w:pPr>
            <w:r>
              <w:rPr>
                <w:rFonts w:ascii="Times New Roman" w:hAnsi="Times New Roman"/>
                <w:b/>
              </w:rPr>
              <w:t>Необхідні ділові якості</w:t>
            </w:r>
          </w:p>
        </w:tc>
        <w:tc>
          <w:tcPr>
            <w:tcW w:w="7345" w:type="dxa"/>
            <w:tcBorders>
              <w:top w:val="single" w:sz="4" w:space="0" w:color="auto"/>
              <w:left w:val="single" w:sz="4" w:space="0" w:color="auto"/>
              <w:bottom w:val="single" w:sz="4" w:space="0" w:color="auto"/>
              <w:right w:val="single" w:sz="4" w:space="0" w:color="auto"/>
            </w:tcBorders>
            <w:hideMark/>
          </w:tcPr>
          <w:p w:rsidR="006F0487" w:rsidRDefault="006F0487" w:rsidP="00C92F63">
            <w:pPr>
              <w:pStyle w:val="a3"/>
              <w:numPr>
                <w:ilvl w:val="0"/>
                <w:numId w:val="2"/>
              </w:numPr>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системність і самостійність в роботі;</w:t>
            </w:r>
          </w:p>
          <w:p w:rsidR="006F0487" w:rsidRDefault="006F0487" w:rsidP="00C92F63">
            <w:pPr>
              <w:pStyle w:val="a3"/>
              <w:numPr>
                <w:ilvl w:val="0"/>
                <w:numId w:val="2"/>
              </w:numPr>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уважність та зосередженість в роботі;</w:t>
            </w:r>
          </w:p>
          <w:p w:rsidR="006F0487" w:rsidRDefault="006F0487" w:rsidP="00C92F63">
            <w:pPr>
              <w:pStyle w:val="a3"/>
              <w:numPr>
                <w:ilvl w:val="0"/>
                <w:numId w:val="2"/>
              </w:numPr>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наполегливість;</w:t>
            </w:r>
          </w:p>
          <w:p w:rsidR="006F0487" w:rsidRDefault="006F0487" w:rsidP="00C92F63">
            <w:pPr>
              <w:pStyle w:val="a3"/>
              <w:numPr>
                <w:ilvl w:val="0"/>
                <w:numId w:val="2"/>
              </w:numPr>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прагнення до самовдосконалення шляхом самоосвіти;</w:t>
            </w:r>
          </w:p>
          <w:p w:rsidR="006F0487" w:rsidRDefault="006F0487" w:rsidP="00C92F63">
            <w:pPr>
              <w:pStyle w:val="a3"/>
              <w:numPr>
                <w:ilvl w:val="0"/>
                <w:numId w:val="2"/>
              </w:numPr>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не конфліктність;</w:t>
            </w:r>
          </w:p>
          <w:p w:rsidR="006F0487" w:rsidRDefault="006F0487" w:rsidP="00C92F63">
            <w:pPr>
              <w:pStyle w:val="a3"/>
              <w:numPr>
                <w:ilvl w:val="0"/>
                <w:numId w:val="2"/>
              </w:numPr>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вміння знаходити вихід із складних ситуацій;</w:t>
            </w:r>
          </w:p>
          <w:p w:rsidR="006F0487" w:rsidRDefault="00E3046A" w:rsidP="00C92F63">
            <w:pPr>
              <w:spacing w:after="0" w:line="240" w:lineRule="auto"/>
              <w:rPr>
                <w:sz w:val="24"/>
                <w:szCs w:val="24"/>
                <w:lang w:eastAsia="ru-RU"/>
              </w:rPr>
            </w:pPr>
            <w:r>
              <w:rPr>
                <w:rFonts w:ascii="Times New Roman" w:eastAsia="TimesNewRomanPSMT" w:hAnsi="Times New Roman" w:cs="Times New Roman"/>
                <w:sz w:val="24"/>
                <w:szCs w:val="24"/>
                <w:lang w:eastAsia="ru-RU"/>
              </w:rPr>
              <w:t xml:space="preserve">       </w:t>
            </w:r>
            <w:r w:rsidR="006F0487">
              <w:rPr>
                <w:rFonts w:ascii="Times New Roman" w:eastAsia="TimesNewRomanPSMT" w:hAnsi="Times New Roman" w:cs="Times New Roman"/>
                <w:sz w:val="24"/>
                <w:szCs w:val="24"/>
                <w:lang w:eastAsia="ru-RU"/>
              </w:rPr>
              <w:t>комунікабельність, вміння спілкуватись з людьми.</w:t>
            </w:r>
          </w:p>
        </w:tc>
      </w:tr>
      <w:tr w:rsidR="006F0487" w:rsidTr="006F0487">
        <w:trPr>
          <w:trHeight w:val="1943"/>
        </w:trPr>
        <w:tc>
          <w:tcPr>
            <w:tcW w:w="697" w:type="dxa"/>
            <w:tcBorders>
              <w:top w:val="single" w:sz="4" w:space="0" w:color="auto"/>
              <w:left w:val="single" w:sz="4" w:space="0" w:color="auto"/>
              <w:bottom w:val="single" w:sz="4" w:space="0" w:color="auto"/>
              <w:right w:val="single" w:sz="4" w:space="0" w:color="auto"/>
            </w:tcBorders>
            <w:hideMark/>
          </w:tcPr>
          <w:p w:rsidR="006F0487" w:rsidRDefault="006F0487" w:rsidP="00C92F63">
            <w:pPr>
              <w:spacing w:before="120" w:after="0" w:line="240" w:lineRule="auto"/>
              <w:jc w:val="center"/>
              <w:rPr>
                <w:sz w:val="20"/>
                <w:szCs w:val="20"/>
                <w:lang w:eastAsia="ru-RU"/>
              </w:rPr>
            </w:pPr>
            <w:r>
              <w:rPr>
                <w:sz w:val="20"/>
                <w:szCs w:val="20"/>
                <w:lang w:eastAsia="ru-RU"/>
              </w:rPr>
              <w:t>3</w:t>
            </w:r>
          </w:p>
        </w:tc>
        <w:tc>
          <w:tcPr>
            <w:tcW w:w="2307" w:type="dxa"/>
            <w:gridSpan w:val="2"/>
            <w:tcBorders>
              <w:top w:val="single" w:sz="4" w:space="0" w:color="auto"/>
              <w:left w:val="single" w:sz="4" w:space="0" w:color="auto"/>
              <w:bottom w:val="single" w:sz="4" w:space="0" w:color="auto"/>
              <w:right w:val="single" w:sz="4" w:space="0" w:color="auto"/>
            </w:tcBorders>
            <w:hideMark/>
          </w:tcPr>
          <w:p w:rsidR="006F0487" w:rsidRDefault="006F0487" w:rsidP="00C92F63">
            <w:pPr>
              <w:spacing w:before="120" w:after="0" w:line="240" w:lineRule="auto"/>
              <w:rPr>
                <w:b/>
                <w:sz w:val="24"/>
                <w:szCs w:val="24"/>
                <w:lang w:eastAsia="ru-RU"/>
              </w:rPr>
            </w:pPr>
            <w:r>
              <w:rPr>
                <w:rFonts w:ascii="Times New Roman" w:hAnsi="Times New Roman"/>
                <w:b/>
              </w:rPr>
              <w:t>Необхідні особистісні якості</w:t>
            </w:r>
          </w:p>
        </w:tc>
        <w:tc>
          <w:tcPr>
            <w:tcW w:w="7345" w:type="dxa"/>
            <w:tcBorders>
              <w:top w:val="single" w:sz="4" w:space="0" w:color="auto"/>
              <w:left w:val="single" w:sz="4" w:space="0" w:color="auto"/>
              <w:bottom w:val="single" w:sz="4" w:space="0" w:color="auto"/>
              <w:right w:val="single" w:sz="4" w:space="0" w:color="auto"/>
            </w:tcBorders>
            <w:hideMark/>
          </w:tcPr>
          <w:p w:rsidR="006F0487" w:rsidRDefault="006F0487" w:rsidP="00C92F63">
            <w:pPr>
              <w:pStyle w:val="a3"/>
              <w:numPr>
                <w:ilvl w:val="0"/>
                <w:numId w:val="3"/>
              </w:numPr>
              <w:spacing w:line="240" w:lineRule="auto"/>
              <w:rPr>
                <w:rFonts w:ascii="Times New Roman" w:hAnsi="Times New Roman" w:cs="Times New Roman"/>
              </w:rPr>
            </w:pPr>
            <w:r>
              <w:rPr>
                <w:rFonts w:ascii="Times New Roman" w:eastAsia="TimesNewRomanPSMT" w:hAnsi="Times New Roman" w:cs="Times New Roman"/>
                <w:sz w:val="24"/>
                <w:szCs w:val="24"/>
                <w:lang w:eastAsia="ru-RU"/>
              </w:rPr>
              <w:t xml:space="preserve"> відповідальність;</w:t>
            </w:r>
          </w:p>
          <w:p w:rsidR="006F0487" w:rsidRDefault="006F0487" w:rsidP="00C92F63">
            <w:pPr>
              <w:pStyle w:val="a3"/>
              <w:numPr>
                <w:ilvl w:val="0"/>
                <w:numId w:val="3"/>
              </w:numPr>
              <w:spacing w:line="240" w:lineRule="auto"/>
              <w:rPr>
                <w:rFonts w:ascii="Times New Roman" w:hAnsi="Times New Roman" w:cs="Times New Roman"/>
              </w:rPr>
            </w:pPr>
            <w:r>
              <w:rPr>
                <w:rFonts w:ascii="Times New Roman" w:eastAsia="TimesNewRomanPSMT" w:hAnsi="Times New Roman" w:cs="Times New Roman"/>
                <w:sz w:val="24"/>
                <w:szCs w:val="24"/>
                <w:lang w:eastAsia="ru-RU"/>
              </w:rPr>
              <w:t>ініціативність;</w:t>
            </w:r>
          </w:p>
          <w:p w:rsidR="006F0487" w:rsidRDefault="006F0487" w:rsidP="00C92F63">
            <w:pPr>
              <w:pStyle w:val="a3"/>
              <w:numPr>
                <w:ilvl w:val="0"/>
                <w:numId w:val="3"/>
              </w:numPr>
              <w:spacing w:line="240" w:lineRule="auto"/>
              <w:rPr>
                <w:rFonts w:ascii="Times New Roman" w:hAnsi="Times New Roman" w:cs="Times New Roman"/>
              </w:rPr>
            </w:pPr>
            <w:r>
              <w:rPr>
                <w:rFonts w:ascii="Times New Roman" w:eastAsia="TimesNewRomanPSMT" w:hAnsi="Times New Roman" w:cs="Times New Roman"/>
                <w:sz w:val="24"/>
                <w:szCs w:val="24"/>
                <w:lang w:eastAsia="ru-RU"/>
              </w:rPr>
              <w:t>ввічливість;</w:t>
            </w:r>
          </w:p>
          <w:p w:rsidR="006F0487" w:rsidRDefault="006F0487" w:rsidP="00C92F63">
            <w:pPr>
              <w:pStyle w:val="a3"/>
              <w:numPr>
                <w:ilvl w:val="0"/>
                <w:numId w:val="3"/>
              </w:numPr>
              <w:spacing w:line="240" w:lineRule="auto"/>
              <w:rPr>
                <w:rFonts w:ascii="Times New Roman" w:hAnsi="Times New Roman" w:cs="Times New Roman"/>
              </w:rPr>
            </w:pPr>
            <w:r>
              <w:rPr>
                <w:rFonts w:ascii="Times New Roman" w:eastAsia="TimesNewRomanPSMT" w:hAnsi="Times New Roman" w:cs="Times New Roman"/>
                <w:sz w:val="24"/>
                <w:szCs w:val="24"/>
                <w:lang w:eastAsia="ru-RU"/>
              </w:rPr>
              <w:t>наполегливість;</w:t>
            </w:r>
          </w:p>
          <w:p w:rsidR="006F0487" w:rsidRDefault="006F0487" w:rsidP="00C92F63">
            <w:pPr>
              <w:pStyle w:val="a3"/>
              <w:numPr>
                <w:ilvl w:val="0"/>
                <w:numId w:val="3"/>
              </w:numPr>
              <w:spacing w:line="240" w:lineRule="auto"/>
              <w:rPr>
                <w:rFonts w:ascii="Times New Roman" w:hAnsi="Times New Roman" w:cs="Times New Roman"/>
              </w:rPr>
            </w:pPr>
            <w:r>
              <w:rPr>
                <w:rFonts w:ascii="Times New Roman" w:eastAsia="TimesNewRomanPSMT" w:hAnsi="Times New Roman" w:cs="Times New Roman"/>
                <w:sz w:val="24"/>
                <w:szCs w:val="24"/>
                <w:lang w:eastAsia="ru-RU"/>
              </w:rPr>
              <w:t>надійність і порядність;</w:t>
            </w:r>
          </w:p>
          <w:p w:rsidR="006F0487" w:rsidRDefault="006F0487" w:rsidP="00C92F63">
            <w:pPr>
              <w:pStyle w:val="a3"/>
              <w:numPr>
                <w:ilvl w:val="0"/>
                <w:numId w:val="3"/>
              </w:numPr>
              <w:spacing w:line="240" w:lineRule="auto"/>
              <w:rPr>
                <w:rFonts w:ascii="Times New Roman" w:hAnsi="Times New Roman" w:cs="Times New Roman"/>
              </w:rPr>
            </w:pPr>
            <w:r>
              <w:rPr>
                <w:rFonts w:ascii="Times New Roman" w:hAnsi="Times New Roman" w:cs="Times New Roman"/>
              </w:rPr>
              <w:t>дисциплінованість.</w:t>
            </w:r>
          </w:p>
        </w:tc>
      </w:tr>
      <w:tr w:rsidR="006F0487" w:rsidTr="006F0487">
        <w:trPr>
          <w:trHeight w:val="873"/>
        </w:trPr>
        <w:tc>
          <w:tcPr>
            <w:tcW w:w="10349" w:type="dxa"/>
            <w:gridSpan w:val="4"/>
            <w:tcBorders>
              <w:top w:val="single" w:sz="4" w:space="0" w:color="auto"/>
              <w:left w:val="nil"/>
              <w:bottom w:val="single" w:sz="4" w:space="0" w:color="auto"/>
              <w:right w:val="nil"/>
            </w:tcBorders>
          </w:tcPr>
          <w:p w:rsidR="006F0487" w:rsidRDefault="006F0487" w:rsidP="00C92F63">
            <w:pPr>
              <w:spacing w:after="0" w:line="240" w:lineRule="auto"/>
              <w:ind w:left="34"/>
              <w:jc w:val="both"/>
              <w:rPr>
                <w:b/>
                <w:sz w:val="28"/>
                <w:szCs w:val="28"/>
                <w:lang w:eastAsia="ru-RU"/>
              </w:rPr>
            </w:pPr>
          </w:p>
          <w:p w:rsidR="006F0487" w:rsidRDefault="006F0487" w:rsidP="00C92F63">
            <w:pPr>
              <w:spacing w:after="0" w:line="240" w:lineRule="auto"/>
              <w:ind w:left="34"/>
              <w:jc w:val="center"/>
              <w:rPr>
                <w:b/>
                <w:sz w:val="28"/>
                <w:szCs w:val="28"/>
                <w:lang w:eastAsia="ru-RU"/>
              </w:rPr>
            </w:pPr>
            <w:r>
              <w:rPr>
                <w:b/>
                <w:sz w:val="28"/>
                <w:szCs w:val="28"/>
                <w:lang w:eastAsia="ru-RU"/>
              </w:rPr>
              <w:t>Професійні знання</w:t>
            </w:r>
          </w:p>
        </w:tc>
      </w:tr>
      <w:tr w:rsidR="006F0487" w:rsidTr="006F0487">
        <w:trPr>
          <w:trHeight w:val="437"/>
        </w:trPr>
        <w:tc>
          <w:tcPr>
            <w:tcW w:w="697" w:type="dxa"/>
            <w:tcBorders>
              <w:top w:val="single" w:sz="4" w:space="0" w:color="auto"/>
              <w:left w:val="single" w:sz="4" w:space="0" w:color="auto"/>
              <w:bottom w:val="single" w:sz="4" w:space="0" w:color="auto"/>
              <w:right w:val="single" w:sz="4" w:space="0" w:color="auto"/>
            </w:tcBorders>
          </w:tcPr>
          <w:p w:rsidR="006F0487" w:rsidRDefault="006F0487" w:rsidP="00C92F63">
            <w:pPr>
              <w:spacing w:after="0" w:line="240" w:lineRule="auto"/>
            </w:pPr>
          </w:p>
        </w:tc>
        <w:tc>
          <w:tcPr>
            <w:tcW w:w="2307" w:type="dxa"/>
            <w:gridSpan w:val="2"/>
            <w:tcBorders>
              <w:top w:val="single" w:sz="4" w:space="0" w:color="auto"/>
              <w:left w:val="single" w:sz="4" w:space="0" w:color="auto"/>
              <w:bottom w:val="single" w:sz="4" w:space="0" w:color="auto"/>
              <w:right w:val="single" w:sz="4" w:space="0" w:color="auto"/>
            </w:tcBorders>
            <w:hideMark/>
          </w:tcPr>
          <w:p w:rsidR="006F0487" w:rsidRDefault="006F0487" w:rsidP="00C92F63">
            <w:pPr>
              <w:spacing w:before="120" w:after="0" w:line="240" w:lineRule="auto"/>
              <w:rPr>
                <w:b/>
                <w:sz w:val="24"/>
                <w:szCs w:val="24"/>
                <w:lang w:eastAsia="ru-RU"/>
              </w:rPr>
            </w:pPr>
            <w:r>
              <w:rPr>
                <w:b/>
                <w:sz w:val="24"/>
                <w:szCs w:val="24"/>
                <w:lang w:eastAsia="ru-RU"/>
              </w:rPr>
              <w:t>Вимога</w:t>
            </w:r>
          </w:p>
        </w:tc>
        <w:tc>
          <w:tcPr>
            <w:tcW w:w="7345" w:type="dxa"/>
            <w:tcBorders>
              <w:top w:val="single" w:sz="4" w:space="0" w:color="auto"/>
              <w:left w:val="single" w:sz="4" w:space="0" w:color="auto"/>
              <w:bottom w:val="single" w:sz="4" w:space="0" w:color="auto"/>
              <w:right w:val="single" w:sz="4" w:space="0" w:color="auto"/>
            </w:tcBorders>
            <w:hideMark/>
          </w:tcPr>
          <w:p w:rsidR="006F0487" w:rsidRDefault="006F0487" w:rsidP="00C92F63">
            <w:pPr>
              <w:spacing w:after="0" w:line="240" w:lineRule="auto"/>
              <w:jc w:val="center"/>
              <w:rPr>
                <w:b/>
                <w:sz w:val="28"/>
                <w:szCs w:val="28"/>
                <w:lang w:eastAsia="ru-RU"/>
              </w:rPr>
            </w:pPr>
            <w:r>
              <w:rPr>
                <w:b/>
                <w:sz w:val="28"/>
                <w:szCs w:val="28"/>
                <w:lang w:eastAsia="ru-RU"/>
              </w:rPr>
              <w:t>Компоненти вимоги</w:t>
            </w:r>
          </w:p>
        </w:tc>
      </w:tr>
      <w:tr w:rsidR="006F0487" w:rsidTr="006F0487">
        <w:trPr>
          <w:trHeight w:val="735"/>
        </w:trPr>
        <w:tc>
          <w:tcPr>
            <w:tcW w:w="697" w:type="dxa"/>
            <w:tcBorders>
              <w:top w:val="single" w:sz="4" w:space="0" w:color="auto"/>
              <w:left w:val="single" w:sz="4" w:space="0" w:color="auto"/>
              <w:bottom w:val="single" w:sz="4" w:space="0" w:color="auto"/>
              <w:right w:val="single" w:sz="4" w:space="0" w:color="auto"/>
            </w:tcBorders>
            <w:hideMark/>
          </w:tcPr>
          <w:p w:rsidR="006F0487" w:rsidRDefault="006F0487" w:rsidP="00C92F63">
            <w:pPr>
              <w:spacing w:before="120" w:after="0" w:line="240" w:lineRule="auto"/>
              <w:jc w:val="center"/>
              <w:rPr>
                <w:sz w:val="24"/>
                <w:szCs w:val="24"/>
                <w:lang w:eastAsia="ru-RU"/>
              </w:rPr>
            </w:pPr>
            <w:r>
              <w:rPr>
                <w:sz w:val="24"/>
                <w:szCs w:val="24"/>
                <w:lang w:eastAsia="ru-RU"/>
              </w:rPr>
              <w:t>1</w:t>
            </w:r>
          </w:p>
        </w:tc>
        <w:tc>
          <w:tcPr>
            <w:tcW w:w="2307" w:type="dxa"/>
            <w:gridSpan w:val="2"/>
            <w:tcBorders>
              <w:top w:val="single" w:sz="4" w:space="0" w:color="auto"/>
              <w:left w:val="single" w:sz="4" w:space="0" w:color="auto"/>
              <w:bottom w:val="single" w:sz="4" w:space="0" w:color="auto"/>
              <w:right w:val="single" w:sz="4" w:space="0" w:color="auto"/>
            </w:tcBorders>
            <w:hideMark/>
          </w:tcPr>
          <w:p w:rsidR="006F0487" w:rsidRDefault="006F0487" w:rsidP="00C92F63">
            <w:pPr>
              <w:spacing w:before="120" w:after="0" w:line="240" w:lineRule="auto"/>
              <w:rPr>
                <w:b/>
                <w:sz w:val="24"/>
                <w:szCs w:val="24"/>
                <w:lang w:eastAsia="ru-RU"/>
              </w:rPr>
            </w:pPr>
            <w:r>
              <w:rPr>
                <w:b/>
                <w:sz w:val="24"/>
                <w:szCs w:val="24"/>
                <w:lang w:eastAsia="ru-RU"/>
              </w:rPr>
              <w:t>Знання законодавства</w:t>
            </w:r>
          </w:p>
        </w:tc>
        <w:tc>
          <w:tcPr>
            <w:tcW w:w="7345" w:type="dxa"/>
            <w:tcBorders>
              <w:top w:val="single" w:sz="4" w:space="0" w:color="auto"/>
              <w:left w:val="single" w:sz="4" w:space="0" w:color="auto"/>
              <w:bottom w:val="single" w:sz="4" w:space="0" w:color="auto"/>
              <w:right w:val="single" w:sz="4" w:space="0" w:color="auto"/>
            </w:tcBorders>
            <w:hideMark/>
          </w:tcPr>
          <w:p w:rsidR="006F0487" w:rsidRDefault="006F0487" w:rsidP="00F715C8">
            <w:pPr>
              <w:pStyle w:val="a3"/>
              <w:numPr>
                <w:ilvl w:val="0"/>
                <w:numId w:val="1"/>
              </w:numPr>
              <w:spacing w:after="0" w:line="240" w:lineRule="auto"/>
              <w:ind w:left="7" w:hanging="7"/>
              <w:jc w:val="both"/>
              <w:rPr>
                <w:sz w:val="28"/>
                <w:szCs w:val="28"/>
                <w:lang w:eastAsia="ru-RU"/>
              </w:rPr>
            </w:pPr>
            <w:r>
              <w:rPr>
                <w:sz w:val="24"/>
                <w:szCs w:val="24"/>
                <w:lang w:eastAsia="ru-RU"/>
              </w:rPr>
              <w:t>Конституція України;</w:t>
            </w:r>
          </w:p>
          <w:p w:rsidR="006F0487" w:rsidRDefault="006F0487" w:rsidP="00F715C8">
            <w:pPr>
              <w:pStyle w:val="a3"/>
              <w:numPr>
                <w:ilvl w:val="0"/>
                <w:numId w:val="1"/>
              </w:numPr>
              <w:spacing w:after="0" w:line="240" w:lineRule="auto"/>
              <w:ind w:left="7" w:hanging="7"/>
              <w:jc w:val="both"/>
              <w:rPr>
                <w:sz w:val="28"/>
                <w:szCs w:val="28"/>
                <w:lang w:eastAsia="ru-RU"/>
              </w:rPr>
            </w:pPr>
            <w:r>
              <w:rPr>
                <w:sz w:val="24"/>
                <w:szCs w:val="24"/>
                <w:lang w:eastAsia="ru-RU"/>
              </w:rPr>
              <w:t xml:space="preserve"> Закон України «Про державну службу»;</w:t>
            </w:r>
          </w:p>
          <w:p w:rsidR="006F0487" w:rsidRDefault="006F0487" w:rsidP="00F715C8">
            <w:pPr>
              <w:pStyle w:val="a3"/>
              <w:numPr>
                <w:ilvl w:val="0"/>
                <w:numId w:val="1"/>
              </w:numPr>
              <w:spacing w:after="0" w:line="240" w:lineRule="auto"/>
              <w:ind w:left="7" w:hanging="7"/>
              <w:jc w:val="both"/>
              <w:rPr>
                <w:sz w:val="28"/>
                <w:szCs w:val="28"/>
                <w:lang w:eastAsia="ru-RU"/>
              </w:rPr>
            </w:pPr>
            <w:r>
              <w:rPr>
                <w:sz w:val="24"/>
                <w:szCs w:val="24"/>
                <w:lang w:eastAsia="ru-RU"/>
              </w:rPr>
              <w:t>Закон України «Про запобігання корупції».</w:t>
            </w:r>
          </w:p>
        </w:tc>
      </w:tr>
      <w:tr w:rsidR="006F0487" w:rsidTr="006F0487">
        <w:trPr>
          <w:trHeight w:val="688"/>
        </w:trPr>
        <w:tc>
          <w:tcPr>
            <w:tcW w:w="697" w:type="dxa"/>
            <w:tcBorders>
              <w:top w:val="single" w:sz="4" w:space="0" w:color="auto"/>
              <w:left w:val="single" w:sz="4" w:space="0" w:color="auto"/>
              <w:bottom w:val="single" w:sz="4" w:space="0" w:color="auto"/>
              <w:right w:val="single" w:sz="4" w:space="0" w:color="auto"/>
            </w:tcBorders>
            <w:hideMark/>
          </w:tcPr>
          <w:p w:rsidR="006F0487" w:rsidRDefault="006F0487" w:rsidP="00C92F63">
            <w:pPr>
              <w:spacing w:before="120" w:after="0" w:line="240" w:lineRule="auto"/>
              <w:jc w:val="center"/>
              <w:rPr>
                <w:sz w:val="20"/>
                <w:szCs w:val="20"/>
                <w:lang w:eastAsia="ru-RU"/>
              </w:rPr>
            </w:pPr>
            <w:r>
              <w:rPr>
                <w:sz w:val="20"/>
                <w:szCs w:val="20"/>
                <w:lang w:eastAsia="ru-RU"/>
              </w:rPr>
              <w:t>2</w:t>
            </w:r>
          </w:p>
        </w:tc>
        <w:tc>
          <w:tcPr>
            <w:tcW w:w="2307" w:type="dxa"/>
            <w:gridSpan w:val="2"/>
            <w:tcBorders>
              <w:top w:val="single" w:sz="4" w:space="0" w:color="auto"/>
              <w:left w:val="single" w:sz="4" w:space="0" w:color="auto"/>
              <w:bottom w:val="single" w:sz="4" w:space="0" w:color="auto"/>
              <w:right w:val="single" w:sz="4" w:space="0" w:color="auto"/>
            </w:tcBorders>
            <w:hideMark/>
          </w:tcPr>
          <w:p w:rsidR="006F0487" w:rsidRDefault="006F0487" w:rsidP="00C92F63">
            <w:pPr>
              <w:spacing w:before="120" w:after="0" w:line="240" w:lineRule="auto"/>
              <w:rPr>
                <w:b/>
                <w:sz w:val="24"/>
                <w:szCs w:val="24"/>
                <w:lang w:eastAsia="ru-RU"/>
              </w:rPr>
            </w:pPr>
            <w:r>
              <w:rPr>
                <w:b/>
                <w:sz w:val="24"/>
                <w:szCs w:val="24"/>
                <w:lang w:eastAsia="ru-RU"/>
              </w:rPr>
              <w:t xml:space="preserve">Знання спеціального законодавства, що </w:t>
            </w:r>
            <w:r>
              <w:rPr>
                <w:b/>
                <w:sz w:val="24"/>
                <w:szCs w:val="24"/>
                <w:lang w:eastAsia="ru-RU"/>
              </w:rPr>
              <w:lastRenderedPageBreak/>
              <w:t>пов’язане із завданнями та змістом роботи державного службовця відповідно до посадової інструкції (положення про структурний підрозділ)</w:t>
            </w:r>
          </w:p>
        </w:tc>
        <w:tc>
          <w:tcPr>
            <w:tcW w:w="7345" w:type="dxa"/>
            <w:tcBorders>
              <w:top w:val="single" w:sz="4" w:space="0" w:color="auto"/>
              <w:left w:val="single" w:sz="4" w:space="0" w:color="auto"/>
              <w:bottom w:val="single" w:sz="4" w:space="0" w:color="auto"/>
              <w:right w:val="single" w:sz="4" w:space="0" w:color="auto"/>
            </w:tcBorders>
            <w:hideMark/>
          </w:tcPr>
          <w:p w:rsidR="00F715C8" w:rsidRPr="00DC72E4" w:rsidRDefault="00F715C8" w:rsidP="00F715C8">
            <w:pPr>
              <w:pStyle w:val="a3"/>
              <w:numPr>
                <w:ilvl w:val="0"/>
                <w:numId w:val="1"/>
              </w:numPr>
              <w:spacing w:after="0"/>
              <w:ind w:left="7" w:hanging="7"/>
              <w:jc w:val="both"/>
              <w:rPr>
                <w:rFonts w:ascii="Times New Roman" w:hAnsi="Times New Roman" w:cs="Times New Roman"/>
                <w:sz w:val="28"/>
                <w:szCs w:val="28"/>
                <w:lang w:eastAsia="ru-RU"/>
              </w:rPr>
            </w:pPr>
            <w:r>
              <w:rPr>
                <w:rFonts w:ascii="Times New Roman" w:hAnsi="Times New Roman" w:cs="Times New Roman"/>
                <w:sz w:val="24"/>
                <w:szCs w:val="24"/>
                <w:lang w:eastAsia="ru-RU"/>
              </w:rPr>
              <w:lastRenderedPageBreak/>
              <w:t>Закон України «Про судоустрій і статус суддів»;</w:t>
            </w:r>
          </w:p>
          <w:p w:rsidR="00F715C8" w:rsidRDefault="00F715C8" w:rsidP="00F715C8">
            <w:pPr>
              <w:pStyle w:val="a3"/>
              <w:numPr>
                <w:ilvl w:val="0"/>
                <w:numId w:val="1"/>
              </w:numPr>
              <w:spacing w:after="0"/>
              <w:ind w:left="7" w:hanging="7"/>
              <w:jc w:val="both"/>
              <w:rPr>
                <w:rFonts w:ascii="Times New Roman" w:hAnsi="Times New Roman" w:cs="Times New Roman"/>
                <w:sz w:val="28"/>
                <w:szCs w:val="28"/>
                <w:lang w:eastAsia="ru-RU"/>
              </w:rPr>
            </w:pPr>
            <w:r>
              <w:rPr>
                <w:rFonts w:ascii="Times New Roman" w:hAnsi="Times New Roman" w:cs="Times New Roman"/>
                <w:spacing w:val="2"/>
                <w:sz w:val="24"/>
                <w:szCs w:val="24"/>
              </w:rPr>
              <w:t xml:space="preserve">Цивільний </w:t>
            </w:r>
            <w:r>
              <w:rPr>
                <w:rFonts w:ascii="Times New Roman" w:hAnsi="Times New Roman" w:cs="Times New Roman"/>
                <w:spacing w:val="1"/>
                <w:sz w:val="24"/>
                <w:szCs w:val="24"/>
              </w:rPr>
              <w:t>процесуальний кодекс України;</w:t>
            </w:r>
          </w:p>
          <w:p w:rsidR="00F715C8" w:rsidRDefault="00F715C8" w:rsidP="00F715C8">
            <w:pPr>
              <w:pStyle w:val="a3"/>
              <w:numPr>
                <w:ilvl w:val="0"/>
                <w:numId w:val="1"/>
              </w:numPr>
              <w:spacing w:after="0"/>
              <w:ind w:left="7" w:hanging="7"/>
              <w:jc w:val="both"/>
              <w:rPr>
                <w:rFonts w:ascii="Times New Roman" w:hAnsi="Times New Roman" w:cs="Times New Roman"/>
                <w:sz w:val="28"/>
                <w:szCs w:val="28"/>
                <w:lang w:eastAsia="ru-RU"/>
              </w:rPr>
            </w:pPr>
            <w:r>
              <w:rPr>
                <w:rFonts w:ascii="Times New Roman" w:hAnsi="Times New Roman" w:cs="Times New Roman"/>
                <w:spacing w:val="1"/>
                <w:sz w:val="24"/>
                <w:szCs w:val="24"/>
              </w:rPr>
              <w:t>Кримінальний процесуальний кодекс України;</w:t>
            </w:r>
          </w:p>
          <w:p w:rsidR="00F715C8" w:rsidRDefault="00F715C8" w:rsidP="00F715C8">
            <w:pPr>
              <w:pStyle w:val="a3"/>
              <w:numPr>
                <w:ilvl w:val="0"/>
                <w:numId w:val="1"/>
              </w:numPr>
              <w:spacing w:after="0"/>
              <w:ind w:left="7" w:hanging="7"/>
              <w:jc w:val="both"/>
              <w:rPr>
                <w:rFonts w:ascii="Times New Roman" w:hAnsi="Times New Roman" w:cs="Times New Roman"/>
                <w:sz w:val="28"/>
                <w:szCs w:val="28"/>
                <w:lang w:eastAsia="ru-RU"/>
              </w:rPr>
            </w:pPr>
            <w:r>
              <w:rPr>
                <w:rFonts w:ascii="Times New Roman" w:hAnsi="Times New Roman" w:cs="Times New Roman"/>
                <w:spacing w:val="1"/>
                <w:sz w:val="24"/>
                <w:szCs w:val="24"/>
              </w:rPr>
              <w:lastRenderedPageBreak/>
              <w:t>Кодекс адміністративного судочинства  України;</w:t>
            </w:r>
          </w:p>
          <w:p w:rsidR="00F715C8" w:rsidRPr="00825FF2" w:rsidRDefault="00F715C8" w:rsidP="00F715C8">
            <w:pPr>
              <w:pStyle w:val="a3"/>
              <w:numPr>
                <w:ilvl w:val="0"/>
                <w:numId w:val="1"/>
              </w:numPr>
              <w:spacing w:after="0"/>
              <w:ind w:left="7" w:hanging="7"/>
              <w:jc w:val="both"/>
              <w:rPr>
                <w:rFonts w:ascii="Times New Roman" w:hAnsi="Times New Roman" w:cs="Times New Roman"/>
                <w:sz w:val="28"/>
                <w:szCs w:val="28"/>
                <w:lang w:eastAsia="ru-RU"/>
              </w:rPr>
            </w:pPr>
            <w:r>
              <w:rPr>
                <w:rFonts w:ascii="Times New Roman" w:hAnsi="Times New Roman" w:cs="Times New Roman"/>
                <w:spacing w:val="1"/>
                <w:sz w:val="24"/>
                <w:szCs w:val="24"/>
              </w:rPr>
              <w:t>Кодекс України Про адміністративні правопорушення та інші кодекси України;</w:t>
            </w:r>
          </w:p>
          <w:p w:rsidR="00F715C8" w:rsidRPr="00825FF2" w:rsidRDefault="00F715C8" w:rsidP="00F715C8">
            <w:pPr>
              <w:pStyle w:val="a3"/>
              <w:numPr>
                <w:ilvl w:val="0"/>
                <w:numId w:val="1"/>
              </w:numPr>
              <w:spacing w:after="0"/>
              <w:ind w:left="7" w:hanging="7"/>
              <w:jc w:val="both"/>
              <w:rPr>
                <w:rFonts w:ascii="Times New Roman" w:hAnsi="Times New Roman" w:cs="Times New Roman"/>
                <w:sz w:val="28"/>
                <w:szCs w:val="28"/>
                <w:lang w:eastAsia="ru-RU"/>
              </w:rPr>
            </w:pPr>
            <w:r w:rsidRPr="00825FF2">
              <w:rPr>
                <w:rFonts w:ascii="Times New Roman" w:hAnsi="Times New Roman" w:cs="Times New Roman"/>
                <w:spacing w:val="1"/>
                <w:sz w:val="24"/>
                <w:szCs w:val="24"/>
              </w:rPr>
              <w:t>Закон України «Про доступ до публічної інформації»;</w:t>
            </w:r>
          </w:p>
          <w:p w:rsidR="00F715C8" w:rsidRPr="00825FF2" w:rsidRDefault="00F715C8" w:rsidP="00F715C8">
            <w:pPr>
              <w:pStyle w:val="a3"/>
              <w:numPr>
                <w:ilvl w:val="0"/>
                <w:numId w:val="1"/>
              </w:numPr>
              <w:spacing w:after="0"/>
              <w:ind w:left="7" w:hanging="7"/>
              <w:jc w:val="both"/>
              <w:rPr>
                <w:rFonts w:ascii="Times New Roman" w:hAnsi="Times New Roman" w:cs="Times New Roman"/>
                <w:sz w:val="28"/>
                <w:szCs w:val="28"/>
                <w:lang w:eastAsia="ru-RU"/>
              </w:rPr>
            </w:pPr>
            <w:r w:rsidRPr="00825FF2">
              <w:rPr>
                <w:rFonts w:ascii="Times New Roman" w:hAnsi="Times New Roman" w:cs="Times New Roman"/>
                <w:spacing w:val="1"/>
                <w:sz w:val="24"/>
                <w:szCs w:val="24"/>
              </w:rPr>
              <w:t>Закон України «Про звернення громадян».</w:t>
            </w:r>
          </w:p>
          <w:p w:rsidR="00F715C8" w:rsidRDefault="00F715C8" w:rsidP="00F715C8">
            <w:pPr>
              <w:pStyle w:val="a3"/>
              <w:numPr>
                <w:ilvl w:val="0"/>
                <w:numId w:val="1"/>
              </w:numPr>
              <w:spacing w:after="0"/>
              <w:ind w:left="7" w:hanging="7"/>
              <w:jc w:val="both"/>
              <w:rPr>
                <w:rFonts w:ascii="Times New Roman" w:hAnsi="Times New Roman" w:cs="Times New Roman"/>
                <w:sz w:val="28"/>
                <w:szCs w:val="28"/>
                <w:lang w:eastAsia="ru-RU"/>
              </w:rPr>
            </w:pPr>
            <w:r>
              <w:rPr>
                <w:rFonts w:ascii="Times New Roman" w:hAnsi="Times New Roman" w:cs="Times New Roman"/>
                <w:sz w:val="24"/>
                <w:szCs w:val="24"/>
                <w:lang w:eastAsia="ru-RU"/>
              </w:rPr>
              <w:t xml:space="preserve">Інструкція з діловодства </w:t>
            </w:r>
            <w:r>
              <w:rPr>
                <w:rFonts w:ascii="Times New Roman" w:hAnsi="Times New Roman" w:cs="Times New Roman"/>
                <w:sz w:val="24"/>
                <w:szCs w:val="24"/>
              </w:rPr>
              <w:t xml:space="preserve">в місцевому загальному суді, </w:t>
            </w:r>
            <w:r>
              <w:rPr>
                <w:rFonts w:ascii="Times New Roman" w:hAnsi="Times New Roman" w:cs="Times New Roman"/>
                <w:sz w:val="24"/>
                <w:szCs w:val="24"/>
                <w:lang w:eastAsia="ru-RU"/>
              </w:rPr>
              <w:t>апеляційних судах областей, апеляційних судах міст Києва та Севастополя, Апеляційному суді Автономної Республіки Крим та Вищому спеціалізованому суді України з розгляду цивільних і кримінальних справ, затвердженою наказом ДСА України 17.12.2013 року №173;</w:t>
            </w:r>
          </w:p>
          <w:p w:rsidR="00F715C8" w:rsidRPr="007F3F8F" w:rsidRDefault="00F715C8" w:rsidP="00F715C8">
            <w:pPr>
              <w:pStyle w:val="a3"/>
              <w:numPr>
                <w:ilvl w:val="0"/>
                <w:numId w:val="1"/>
              </w:numPr>
              <w:spacing w:after="0"/>
              <w:ind w:left="7" w:hanging="7"/>
              <w:jc w:val="both"/>
              <w:rPr>
                <w:rFonts w:ascii="Times New Roman" w:hAnsi="Times New Roman" w:cs="Times New Roman"/>
                <w:sz w:val="28"/>
                <w:szCs w:val="28"/>
                <w:lang w:eastAsia="ru-RU"/>
              </w:rPr>
            </w:pPr>
            <w:r>
              <w:rPr>
                <w:rFonts w:ascii="Times New Roman" w:hAnsi="Times New Roman" w:cs="Times New Roman"/>
                <w:sz w:val="24"/>
                <w:szCs w:val="24"/>
                <w:lang w:eastAsia="ru-RU"/>
              </w:rPr>
              <w:t>Положення про автоматизовану систему документообігу суду;</w:t>
            </w:r>
          </w:p>
          <w:p w:rsidR="006F0487" w:rsidRDefault="00F715C8" w:rsidP="00F715C8">
            <w:pPr>
              <w:pStyle w:val="a3"/>
              <w:numPr>
                <w:ilvl w:val="0"/>
                <w:numId w:val="1"/>
              </w:numPr>
              <w:spacing w:after="0" w:line="240" w:lineRule="auto"/>
              <w:ind w:left="7" w:hanging="7"/>
              <w:jc w:val="both"/>
              <w:rPr>
                <w:sz w:val="28"/>
                <w:szCs w:val="28"/>
                <w:lang w:eastAsia="ru-RU"/>
              </w:rPr>
            </w:pPr>
            <w:r>
              <w:rPr>
                <w:rFonts w:ascii="Times New Roman" w:hAnsi="Times New Roman" w:cs="Times New Roman"/>
                <w:sz w:val="24"/>
                <w:szCs w:val="24"/>
                <w:lang w:eastAsia="ru-RU"/>
              </w:rPr>
              <w:t>Положення про апарат суду</w:t>
            </w:r>
            <w:r w:rsidR="00AE2A98" w:rsidRPr="00685224">
              <w:rPr>
                <w:rFonts w:ascii="Times New Roman" w:hAnsi="Times New Roman" w:cs="Times New Roman"/>
                <w:sz w:val="24"/>
                <w:szCs w:val="24"/>
                <w:lang w:eastAsia="ru-RU"/>
              </w:rPr>
              <w:t>.</w:t>
            </w:r>
          </w:p>
        </w:tc>
      </w:tr>
    </w:tbl>
    <w:p w:rsidR="006F0487" w:rsidRDefault="006F0487" w:rsidP="00C92F63">
      <w:pPr>
        <w:spacing w:line="240" w:lineRule="auto"/>
      </w:pPr>
    </w:p>
    <w:p w:rsidR="006F0487" w:rsidRDefault="006F0487" w:rsidP="00C92F63">
      <w:pPr>
        <w:spacing w:line="240" w:lineRule="auto"/>
      </w:pPr>
    </w:p>
    <w:sectPr w:rsidR="006F0487" w:rsidSect="001439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imesNewRomanPSMT">
    <w:altName w:val="Arial Unicode MS"/>
    <w:panose1 w:val="00000000000000000000"/>
    <w:charset w:val="80"/>
    <w:family w:val="roman"/>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82B"/>
    <w:multiLevelType w:val="hybridMultilevel"/>
    <w:tmpl w:val="96305270"/>
    <w:lvl w:ilvl="0" w:tplc="1A5C9458">
      <w:start w:val="1"/>
      <w:numFmt w:val="bullet"/>
      <w:lvlText w:val="-"/>
      <w:lvlJc w:val="left"/>
      <w:pPr>
        <w:ind w:left="360" w:hanging="360"/>
      </w:pPr>
      <w:rPr>
        <w:rFonts w:ascii="Times New Roman" w:eastAsiaTheme="minorEastAsia"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3C170C8A"/>
    <w:multiLevelType w:val="hybridMultilevel"/>
    <w:tmpl w:val="30E2A838"/>
    <w:lvl w:ilvl="0" w:tplc="04220011">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47932254"/>
    <w:multiLevelType w:val="hybridMultilevel"/>
    <w:tmpl w:val="D3A04962"/>
    <w:lvl w:ilvl="0" w:tplc="8124B0E8">
      <w:start w:val="1"/>
      <w:numFmt w:val="decimal"/>
      <w:lvlText w:val="%1)"/>
      <w:lvlJc w:val="left"/>
      <w:pPr>
        <w:ind w:left="751" w:hanging="360"/>
      </w:pPr>
      <w:rPr>
        <w:rFonts w:ascii="Times New Roman" w:eastAsia="TimesNewRomanPSMT" w:hAnsi="Times New Roman" w:cs="Times New Roman" w:hint="default"/>
        <w:sz w:val="24"/>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F0487"/>
    <w:rsid w:val="000849B7"/>
    <w:rsid w:val="000867B7"/>
    <w:rsid w:val="00097C86"/>
    <w:rsid w:val="0014001F"/>
    <w:rsid w:val="001439B8"/>
    <w:rsid w:val="001C5D6F"/>
    <w:rsid w:val="00270B72"/>
    <w:rsid w:val="003B0414"/>
    <w:rsid w:val="003D61CE"/>
    <w:rsid w:val="003E0D4C"/>
    <w:rsid w:val="004E0A9E"/>
    <w:rsid w:val="00591046"/>
    <w:rsid w:val="00626CF9"/>
    <w:rsid w:val="00627804"/>
    <w:rsid w:val="006500CB"/>
    <w:rsid w:val="006F0487"/>
    <w:rsid w:val="006F2250"/>
    <w:rsid w:val="007C64AE"/>
    <w:rsid w:val="007E689D"/>
    <w:rsid w:val="00871091"/>
    <w:rsid w:val="00983A3D"/>
    <w:rsid w:val="009B2B34"/>
    <w:rsid w:val="009D7827"/>
    <w:rsid w:val="00A72BC9"/>
    <w:rsid w:val="00AE2A98"/>
    <w:rsid w:val="00B44601"/>
    <w:rsid w:val="00B7370F"/>
    <w:rsid w:val="00C02743"/>
    <w:rsid w:val="00C279E7"/>
    <w:rsid w:val="00C92F63"/>
    <w:rsid w:val="00CF00A2"/>
    <w:rsid w:val="00DD28AD"/>
    <w:rsid w:val="00DE5CF2"/>
    <w:rsid w:val="00E3046A"/>
    <w:rsid w:val="00ED6DAC"/>
    <w:rsid w:val="00EF7503"/>
    <w:rsid w:val="00F45519"/>
    <w:rsid w:val="00F715C8"/>
    <w:rsid w:val="00F73DCD"/>
    <w:rsid w:val="00F748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9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F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F0487"/>
    <w:rPr>
      <w:rFonts w:ascii="Courier New" w:eastAsia="Times New Roman" w:hAnsi="Courier New" w:cs="Courier New"/>
      <w:sz w:val="20"/>
      <w:szCs w:val="20"/>
    </w:rPr>
  </w:style>
  <w:style w:type="paragraph" w:styleId="a3">
    <w:name w:val="List Paragraph"/>
    <w:basedOn w:val="a"/>
    <w:uiPriority w:val="34"/>
    <w:qFormat/>
    <w:rsid w:val="006F0487"/>
    <w:pPr>
      <w:ind w:left="720"/>
      <w:contextualSpacing/>
    </w:pPr>
  </w:style>
  <w:style w:type="character" w:customStyle="1" w:styleId="a4">
    <w:name w:val="Основний текст_"/>
    <w:basedOn w:val="a0"/>
    <w:link w:val="a5"/>
    <w:locked/>
    <w:rsid w:val="00CF00A2"/>
    <w:rPr>
      <w:sz w:val="27"/>
      <w:szCs w:val="27"/>
      <w:shd w:val="clear" w:color="auto" w:fill="FFFFFF"/>
    </w:rPr>
  </w:style>
  <w:style w:type="paragraph" w:customStyle="1" w:styleId="a5">
    <w:name w:val="Основний текст"/>
    <w:basedOn w:val="a"/>
    <w:link w:val="a4"/>
    <w:rsid w:val="00CF00A2"/>
    <w:pPr>
      <w:widowControl w:val="0"/>
      <w:shd w:val="clear" w:color="auto" w:fill="FFFFFF"/>
      <w:spacing w:after="0" w:line="317" w:lineRule="exact"/>
      <w:jc w:val="both"/>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2447">
      <w:bodyDiv w:val="1"/>
      <w:marLeft w:val="0"/>
      <w:marRight w:val="0"/>
      <w:marTop w:val="0"/>
      <w:marBottom w:val="0"/>
      <w:divBdr>
        <w:top w:val="none" w:sz="0" w:space="0" w:color="auto"/>
        <w:left w:val="none" w:sz="0" w:space="0" w:color="auto"/>
        <w:bottom w:val="none" w:sz="0" w:space="0" w:color="auto"/>
        <w:right w:val="none" w:sz="0" w:space="0" w:color="auto"/>
      </w:divBdr>
    </w:div>
    <w:div w:id="90249268">
      <w:bodyDiv w:val="1"/>
      <w:marLeft w:val="0"/>
      <w:marRight w:val="0"/>
      <w:marTop w:val="0"/>
      <w:marBottom w:val="0"/>
      <w:divBdr>
        <w:top w:val="none" w:sz="0" w:space="0" w:color="auto"/>
        <w:left w:val="none" w:sz="0" w:space="0" w:color="auto"/>
        <w:bottom w:val="none" w:sz="0" w:space="0" w:color="auto"/>
        <w:right w:val="none" w:sz="0" w:space="0" w:color="auto"/>
      </w:divBdr>
    </w:div>
    <w:div w:id="293559782">
      <w:bodyDiv w:val="1"/>
      <w:marLeft w:val="0"/>
      <w:marRight w:val="0"/>
      <w:marTop w:val="0"/>
      <w:marBottom w:val="0"/>
      <w:divBdr>
        <w:top w:val="none" w:sz="0" w:space="0" w:color="auto"/>
        <w:left w:val="none" w:sz="0" w:space="0" w:color="auto"/>
        <w:bottom w:val="none" w:sz="0" w:space="0" w:color="auto"/>
        <w:right w:val="none" w:sz="0" w:space="0" w:color="auto"/>
      </w:divBdr>
    </w:div>
    <w:div w:id="499124146">
      <w:bodyDiv w:val="1"/>
      <w:marLeft w:val="0"/>
      <w:marRight w:val="0"/>
      <w:marTop w:val="0"/>
      <w:marBottom w:val="0"/>
      <w:divBdr>
        <w:top w:val="none" w:sz="0" w:space="0" w:color="auto"/>
        <w:left w:val="none" w:sz="0" w:space="0" w:color="auto"/>
        <w:bottom w:val="none" w:sz="0" w:space="0" w:color="auto"/>
        <w:right w:val="none" w:sz="0" w:space="0" w:color="auto"/>
      </w:divBdr>
    </w:div>
    <w:div w:id="868953318">
      <w:bodyDiv w:val="1"/>
      <w:marLeft w:val="0"/>
      <w:marRight w:val="0"/>
      <w:marTop w:val="0"/>
      <w:marBottom w:val="0"/>
      <w:divBdr>
        <w:top w:val="none" w:sz="0" w:space="0" w:color="auto"/>
        <w:left w:val="none" w:sz="0" w:space="0" w:color="auto"/>
        <w:bottom w:val="none" w:sz="0" w:space="0" w:color="auto"/>
        <w:right w:val="none" w:sz="0" w:space="0" w:color="auto"/>
      </w:divBdr>
    </w:div>
    <w:div w:id="1751580876">
      <w:bodyDiv w:val="1"/>
      <w:marLeft w:val="0"/>
      <w:marRight w:val="0"/>
      <w:marTop w:val="0"/>
      <w:marBottom w:val="0"/>
      <w:divBdr>
        <w:top w:val="none" w:sz="0" w:space="0" w:color="auto"/>
        <w:left w:val="none" w:sz="0" w:space="0" w:color="auto"/>
        <w:bottom w:val="none" w:sz="0" w:space="0" w:color="auto"/>
        <w:right w:val="none" w:sz="0" w:space="0" w:color="auto"/>
      </w:divBdr>
    </w:div>
    <w:div w:id="184000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A16C3-A66F-407D-A7EC-DFFE5ABAF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4340</Words>
  <Characters>2474</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39</cp:revision>
  <cp:lastPrinted>2019-09-04T08:18:00Z</cp:lastPrinted>
  <dcterms:created xsi:type="dcterms:W3CDTF">2018-10-17T07:26:00Z</dcterms:created>
  <dcterms:modified xsi:type="dcterms:W3CDTF">2019-09-04T08:19:00Z</dcterms:modified>
</cp:coreProperties>
</file>