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4C" w:rsidRDefault="000D3E4C" w:rsidP="000D3E4C">
      <w:pPr>
        <w:spacing w:after="0" w:line="240" w:lineRule="auto"/>
        <w:ind w:firstLine="581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ЗАТВЕРДЖЕНО</w:t>
      </w:r>
    </w:p>
    <w:p w:rsidR="000D3E4C" w:rsidRDefault="000D3E4C" w:rsidP="000D3E4C">
      <w:pPr>
        <w:spacing w:after="0" w:line="240" w:lineRule="auto"/>
        <w:ind w:firstLine="581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наказом керівника апарату          </w:t>
      </w:r>
    </w:p>
    <w:p w:rsidR="000D3E4C" w:rsidRDefault="000D3E4C" w:rsidP="000D3E4C">
      <w:pPr>
        <w:spacing w:after="0" w:line="240" w:lineRule="auto"/>
        <w:ind w:firstLine="581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Житомирського окружного </w:t>
      </w:r>
    </w:p>
    <w:p w:rsidR="000D3E4C" w:rsidRDefault="000D3E4C" w:rsidP="000D3E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адміністративного суду </w:t>
      </w:r>
    </w:p>
    <w:p w:rsidR="000D3E4C" w:rsidRDefault="000D3E4C" w:rsidP="000D3E4C">
      <w:pPr>
        <w:spacing w:after="0" w:line="240" w:lineRule="auto"/>
        <w:ind w:firstLine="581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  <w:r w:rsidR="000E60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від 06.06.2019 № 02-64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-ос</w:t>
      </w:r>
    </w:p>
    <w:p w:rsidR="000D3E4C" w:rsidRDefault="000D3E4C" w:rsidP="000D3E4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УМОВИ</w:t>
      </w:r>
    </w:p>
    <w:p w:rsidR="000D3E4C" w:rsidRDefault="000D3E4C" w:rsidP="000D3E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конкурсу на </w:t>
      </w:r>
      <w:r w:rsidR="000E60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вакантної посади державної служби категорії «В» - секретаря судового засідання Житомирського окружного адміністративного суду </w:t>
      </w:r>
    </w:p>
    <w:p w:rsidR="000D3E4C" w:rsidRDefault="000D3E4C" w:rsidP="000D3E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(м. Житомир) </w:t>
      </w:r>
    </w:p>
    <w:p w:rsidR="000D3E4C" w:rsidRDefault="000D3E4C" w:rsidP="000D3E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(1 посада – тимчасова посада на період відсутності основного працівника в зв’язку з відпусткою для догляду за дитиною до трьох років)</w:t>
      </w:r>
    </w:p>
    <w:tbl>
      <w:tblPr>
        <w:tblStyle w:val="a3"/>
        <w:tblW w:w="14737" w:type="dxa"/>
        <w:tblInd w:w="0" w:type="dxa"/>
        <w:tblLook w:val="04A0" w:firstRow="1" w:lastRow="0" w:firstColumn="1" w:lastColumn="0" w:noHBand="0" w:noVBand="1"/>
      </w:tblPr>
      <w:tblGrid>
        <w:gridCol w:w="1276"/>
        <w:gridCol w:w="1980"/>
        <w:gridCol w:w="1963"/>
        <w:gridCol w:w="9518"/>
      </w:tblGrid>
      <w:tr w:rsidR="000D3E4C" w:rsidTr="000D3E4C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0D3E4C" w:rsidTr="000D3E4C">
        <w:trPr>
          <w:trHeight w:val="140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Посадові обов’язки 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1)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Забезпечує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доступних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дотримання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прав і свобод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людини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громадянина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2)Здійснює судові виклики та повідомлення в справах, які  знаходяться у провадженні судді.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3) Здійснює оформлення та розміщення списків справ, призначених до розгляду.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4) Перевіряє наявність і з’ясовує причини відсутності осіб, яких викликано до суду, і доповідає про це головуючому судді.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5) Здійснює перевірку осіб, які викликані в судове засідання, та зазначає на повістках час перебування в суді.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6)Забезпечує фіксування судового засідання технічними засобами відповідно до Інструкції про порядок фіксування судового процесу технічними засобами.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7) Веде журнал судового засідання, протокол судового засідання.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8) Виготовляє копії судових рішень у справах, які знаходяться в провадженні судді.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9)Здійснює оформлення для направлення копій судових рішень сторонам та іншим особам, які беруть участь у справі й фактично не були  присутніми в судовому засіданні при розгляді справи.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10) Готує виконавчі листи у справах, за якими передбачено негайне виконання.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11)Здійснює відкликання виконавчих документів у разі припинення  виконання.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12) Оформлює матеріали судових справ, перевіряє відповідність документів опису справи та здійснює передачу справ до відділу документального забезпечення суду.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13) Виконує інші доручення судді, керівника апарату суду, помічника судді, що стосуються організації розгляду справ.</w:t>
            </w:r>
          </w:p>
        </w:tc>
      </w:tr>
      <w:tr w:rsidR="000D3E4C" w:rsidTr="000D3E4C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Умови оплати праці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71" w:rsidRPr="000F3F71" w:rsidRDefault="000F3F71" w:rsidP="000F3F7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F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</w:t>
            </w:r>
            <w:r w:rsidRPr="000F3F71">
              <w:rPr>
                <w:rFonts w:ascii="Times New Roman" w:hAnsi="Times New Roman" w:cs="Times New Roman"/>
                <w:sz w:val="28"/>
                <w:szCs w:val="28"/>
              </w:rPr>
              <w:t xml:space="preserve">оклад </w:t>
            </w:r>
            <w:r w:rsidR="005A6D07">
              <w:rPr>
                <w:rFonts w:ascii="Times New Roman" w:hAnsi="Times New Roman" w:cs="Times New Roman"/>
                <w:sz w:val="28"/>
                <w:szCs w:val="28"/>
              </w:rPr>
              <w:t>4690</w:t>
            </w:r>
            <w:bookmarkStart w:id="0" w:name="_GoBack"/>
            <w:bookmarkEnd w:id="0"/>
            <w:r w:rsidRPr="000F3F71">
              <w:rPr>
                <w:rFonts w:ascii="Times New Roman" w:hAnsi="Times New Roman" w:cs="Times New Roman"/>
                <w:sz w:val="28"/>
                <w:szCs w:val="28"/>
              </w:rPr>
              <w:t xml:space="preserve"> грн.;</w:t>
            </w:r>
          </w:p>
          <w:p w:rsidR="000F3F71" w:rsidRPr="000F3F71" w:rsidRDefault="000F3F71" w:rsidP="000F3F7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F71">
              <w:rPr>
                <w:rFonts w:ascii="Times New Roman" w:hAnsi="Times New Roman" w:cs="Times New Roman"/>
                <w:sz w:val="28"/>
                <w:szCs w:val="28"/>
              </w:rPr>
              <w:t xml:space="preserve">- надбавка за </w:t>
            </w:r>
            <w:proofErr w:type="spellStart"/>
            <w:r w:rsidRPr="000F3F71">
              <w:rPr>
                <w:rFonts w:ascii="Times New Roman" w:hAnsi="Times New Roman" w:cs="Times New Roman"/>
                <w:sz w:val="28"/>
                <w:szCs w:val="28"/>
              </w:rPr>
              <w:t>вислугу</w:t>
            </w:r>
            <w:proofErr w:type="spellEnd"/>
            <w:r w:rsidRPr="000F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F71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0F3F71">
              <w:rPr>
                <w:rFonts w:ascii="Times New Roman" w:hAnsi="Times New Roman" w:cs="Times New Roman"/>
                <w:sz w:val="28"/>
                <w:szCs w:val="28"/>
              </w:rPr>
              <w:t xml:space="preserve"> та ранг державного </w:t>
            </w:r>
            <w:proofErr w:type="spellStart"/>
            <w:r w:rsidRPr="000F3F71">
              <w:rPr>
                <w:rFonts w:ascii="Times New Roman" w:hAnsi="Times New Roman" w:cs="Times New Roman"/>
                <w:sz w:val="28"/>
                <w:szCs w:val="28"/>
              </w:rPr>
              <w:t>службовця</w:t>
            </w:r>
            <w:proofErr w:type="spellEnd"/>
            <w:r w:rsidRPr="000F3F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3F71" w:rsidRPr="000F3F71" w:rsidRDefault="000F3F71" w:rsidP="000F3F7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надбавка за виконання особливо важливої роботи або за інтенсивність праці (за наявності коштів);</w:t>
            </w:r>
          </w:p>
          <w:p w:rsidR="000D3E4C" w:rsidRDefault="000F3F71" w:rsidP="000F3F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F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премія</w:t>
            </w:r>
            <w:proofErr w:type="spellEnd"/>
            <w:r w:rsidRPr="000F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</w:t>
            </w:r>
            <w:proofErr w:type="spellStart"/>
            <w:r w:rsidRPr="000F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0F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0F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D3E4C" w:rsidTr="000D3E4C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тимчасова посада на період відсутності основного працівника в зв’язку з відпусткою для догляду за дитиною до трьох років</w:t>
            </w:r>
          </w:p>
        </w:tc>
      </w:tr>
      <w:tr w:rsidR="000D3E4C" w:rsidTr="000D3E4C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копія паспорта громадянина України;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письмова заява про участь у конкурсі із зазначенням основних мотивів щодо заміщення посади державної служби, до якої додається резюме у довільній формі;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письмова заява, у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копія (копії) документа (документів) про освіту;</w:t>
            </w:r>
          </w:p>
          <w:p w:rsidR="000D3E4C" w:rsidRDefault="000D3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5) 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подається копія такого посвідчення, а оригінал обов’язково пред’являється до проходження тестування);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 заповнена особова картка встановленого зразка;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7) декларація особи, уповноваженої на виконання функцій держави або місцевого самоврядування, за минулий рік (надається у вигляді роздрукованого примірника заповненої декларації на офіційному сайті НАЗК).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подання документів: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21 червня 2019 року. Документи приймаються з 8:30 до 17:00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м. Житомир, </w:t>
            </w:r>
          </w:p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Мала Бердичівська,23.</w:t>
            </w:r>
          </w:p>
        </w:tc>
      </w:tr>
      <w:tr w:rsidR="000D3E4C" w:rsidTr="000D3E4C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Житомирський окружний адміністративний суд;  10004, м. Житомир, вул. Мала Бердичівська, </w:t>
            </w:r>
            <w:r w:rsidR="000F3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23, початок  </w:t>
            </w:r>
            <w:r w:rsidR="000F3F71" w:rsidRPr="000F3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 10 год. 00 хв. 26</w:t>
            </w:r>
            <w:r w:rsidRPr="000F3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.06.2019.</w:t>
            </w:r>
          </w:p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3E4C" w:rsidTr="000D3E4C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4C" w:rsidRDefault="000D3E4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Стралківська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Катерина Петрівна</w:t>
            </w:r>
          </w:p>
          <w:p w:rsidR="000D3E4C" w:rsidRDefault="000D3E4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(0412)42-25-09</w:t>
            </w:r>
          </w:p>
          <w:p w:rsidR="000D3E4C" w:rsidRDefault="000D3E4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Email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: </w:t>
            </w:r>
            <w:hyperlink r:id="rId4" w:history="1">
              <w:r>
                <w:rPr>
                  <w:rStyle w:val="a4"/>
                  <w:rFonts w:ascii="Times New Roman" w:eastAsiaTheme="minorEastAsia" w:hAnsi="Times New Roman" w:cs="Times New Roman"/>
                  <w:color w:val="4D76F7"/>
                  <w:sz w:val="21"/>
                  <w:szCs w:val="21"/>
                </w:rPr>
                <w:t>inbox</w:t>
              </w:r>
              <w:r>
                <w:rPr>
                  <w:rStyle w:val="a4"/>
                  <w:rFonts w:ascii="Times New Roman" w:eastAsiaTheme="minorEastAsia" w:hAnsi="Times New Roman" w:cs="Times New Roman"/>
                  <w:color w:val="4D76F7"/>
                  <w:sz w:val="21"/>
                  <w:szCs w:val="21"/>
                  <w:lang w:val="uk-UA"/>
                </w:rPr>
                <w:t>@</w:t>
              </w:r>
              <w:r>
                <w:rPr>
                  <w:rStyle w:val="a4"/>
                  <w:rFonts w:ascii="Times New Roman" w:eastAsiaTheme="minorEastAsia" w:hAnsi="Times New Roman" w:cs="Times New Roman"/>
                  <w:color w:val="4D76F7"/>
                  <w:sz w:val="21"/>
                  <w:szCs w:val="21"/>
                </w:rPr>
                <w:t>adm</w:t>
              </w:r>
              <w:r>
                <w:rPr>
                  <w:rStyle w:val="a4"/>
                  <w:rFonts w:ascii="Times New Roman" w:eastAsiaTheme="minorEastAsia" w:hAnsi="Times New Roman" w:cs="Times New Roman"/>
                  <w:color w:val="4D76F7"/>
                  <w:sz w:val="21"/>
                  <w:szCs w:val="21"/>
                  <w:lang w:val="uk-UA"/>
                </w:rPr>
                <w:t>.</w:t>
              </w:r>
              <w:r>
                <w:rPr>
                  <w:rStyle w:val="a4"/>
                  <w:rFonts w:ascii="Times New Roman" w:eastAsiaTheme="minorEastAsia" w:hAnsi="Times New Roman" w:cs="Times New Roman"/>
                  <w:color w:val="4D76F7"/>
                  <w:sz w:val="21"/>
                  <w:szCs w:val="21"/>
                </w:rPr>
                <w:t>zt</w:t>
              </w:r>
              <w:r>
                <w:rPr>
                  <w:rStyle w:val="a4"/>
                  <w:rFonts w:ascii="Times New Roman" w:eastAsiaTheme="minorEastAsia" w:hAnsi="Times New Roman" w:cs="Times New Roman"/>
                  <w:color w:val="4D76F7"/>
                  <w:sz w:val="21"/>
                  <w:szCs w:val="21"/>
                  <w:lang w:val="uk-UA"/>
                </w:rPr>
                <w:t>.</w:t>
              </w:r>
              <w:r>
                <w:rPr>
                  <w:rStyle w:val="a4"/>
                  <w:rFonts w:ascii="Times New Roman" w:eastAsiaTheme="minorEastAsia" w:hAnsi="Times New Roman" w:cs="Times New Roman"/>
                  <w:color w:val="4D76F7"/>
                  <w:sz w:val="21"/>
                  <w:szCs w:val="21"/>
                </w:rPr>
                <w:t>court</w:t>
              </w:r>
              <w:r>
                <w:rPr>
                  <w:rStyle w:val="a4"/>
                  <w:rFonts w:ascii="Times New Roman" w:eastAsiaTheme="minorEastAsia" w:hAnsi="Times New Roman" w:cs="Times New Roman"/>
                  <w:color w:val="4D76F7"/>
                  <w:sz w:val="21"/>
                  <w:szCs w:val="21"/>
                  <w:lang w:val="uk-UA"/>
                </w:rPr>
                <w:t>.</w:t>
              </w:r>
              <w:r>
                <w:rPr>
                  <w:rStyle w:val="a4"/>
                  <w:rFonts w:ascii="Times New Roman" w:eastAsiaTheme="minorEastAsia" w:hAnsi="Times New Roman" w:cs="Times New Roman"/>
                  <w:color w:val="4D76F7"/>
                  <w:sz w:val="21"/>
                  <w:szCs w:val="21"/>
                </w:rPr>
                <w:t>gov</w:t>
              </w:r>
              <w:r>
                <w:rPr>
                  <w:rStyle w:val="a4"/>
                  <w:rFonts w:ascii="Times New Roman" w:eastAsiaTheme="minorEastAsia" w:hAnsi="Times New Roman" w:cs="Times New Roman"/>
                  <w:color w:val="4D76F7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4"/>
                  <w:rFonts w:ascii="Times New Roman" w:eastAsiaTheme="minorEastAsia" w:hAnsi="Times New Roman" w:cs="Times New Roman"/>
                  <w:color w:val="4D76F7"/>
                  <w:sz w:val="21"/>
                  <w:szCs w:val="21"/>
                </w:rPr>
                <w:t>ua</w:t>
              </w:r>
              <w:proofErr w:type="spellEnd"/>
            </w:hyperlink>
          </w:p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3E4C" w:rsidTr="000D3E4C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Кваліфікаційні вимоги</w:t>
            </w:r>
          </w:p>
        </w:tc>
      </w:tr>
      <w:tr w:rsidR="000D3E4C" w:rsidTr="000D3E4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Вища,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спеціальністю «Правознавство» з освітньо-кваліфікаційним рівнем не нижче молодшого спеціаліста, без вимог щодо стажу роботи</w:t>
            </w:r>
          </w:p>
        </w:tc>
      </w:tr>
      <w:tr w:rsidR="000D3E4C" w:rsidTr="000D3E4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</w:tr>
      <w:tr w:rsidR="000D3E4C" w:rsidTr="000D3E4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 володіння державною мовою</w:t>
            </w:r>
          </w:p>
        </w:tc>
      </w:tr>
      <w:tr w:rsidR="000D3E4C" w:rsidTr="000D3E4C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Вимоги до компетентності</w:t>
            </w:r>
          </w:p>
        </w:tc>
      </w:tr>
      <w:tr w:rsidR="000D3E4C" w:rsidTr="000D3E4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4C" w:rsidRDefault="000D3E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Вимога 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Компоненти  вимоги</w:t>
            </w:r>
          </w:p>
        </w:tc>
      </w:tr>
      <w:tr w:rsidR="000D3E4C" w:rsidTr="000D3E4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Уміння працювати з комп’ютером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рівень досвідченого користувача; </w:t>
            </w:r>
          </w:p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досвід роботи з офісним пакетом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досвід роботи в програмі КП «ДСС».</w:t>
            </w:r>
          </w:p>
        </w:tc>
      </w:tr>
      <w:tr w:rsidR="000D3E4C" w:rsidTr="000D3E4C">
        <w:trPr>
          <w:trHeight w:val="9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4C" w:rsidRDefault="000D3E4C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Необхідні ділові якості</w:t>
            </w:r>
          </w:p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1) діалогове спілкування (письмове і усне); </w:t>
            </w:r>
          </w:p>
          <w:p w:rsidR="000D3E4C" w:rsidRDefault="000D3E4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2) оперативність; </w:t>
            </w:r>
          </w:p>
          <w:p w:rsidR="000D3E4C" w:rsidRDefault="000D3E4C">
            <w:pPr>
              <w:spacing w:after="200" w:line="276" w:lineRule="auto"/>
              <w:ind w:right="57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3)  уміння працювати в команді.</w:t>
            </w:r>
          </w:p>
        </w:tc>
      </w:tr>
      <w:tr w:rsidR="000D3E4C" w:rsidTr="000D3E4C">
        <w:trPr>
          <w:trHeight w:val="7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4C" w:rsidRDefault="000D3E4C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Необхідні особистісні якості </w:t>
            </w:r>
          </w:p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1)ініціативність;</w:t>
            </w:r>
          </w:p>
          <w:p w:rsidR="000D3E4C" w:rsidRDefault="000D3E4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2) тактовність;</w:t>
            </w:r>
          </w:p>
        </w:tc>
      </w:tr>
      <w:tr w:rsidR="000D3E4C" w:rsidTr="000D3E4C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Професійні знання </w:t>
            </w:r>
          </w:p>
        </w:tc>
      </w:tr>
      <w:tr w:rsidR="000D3E4C" w:rsidTr="000D3E4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tabs>
                <w:tab w:val="left" w:pos="1342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Знання: </w:t>
            </w:r>
          </w:p>
          <w:p w:rsidR="000D3E4C" w:rsidRDefault="000D3E4C">
            <w:pPr>
              <w:tabs>
                <w:tab w:val="left" w:pos="1342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1)  </w:t>
            </w:r>
            <w:hyperlink r:id="rId5" w:tgtFrame="_blank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uk-UA" w:eastAsia="uk-UA"/>
                </w:rPr>
                <w:t>Конституції України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; </w:t>
            </w:r>
          </w:p>
          <w:p w:rsidR="000D3E4C" w:rsidRDefault="000D3E4C">
            <w:pPr>
              <w:tabs>
                <w:tab w:val="left" w:pos="1342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2) </w:t>
            </w:r>
            <w:hyperlink r:id="rId6" w:tgtFrame="_blank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uk-UA" w:eastAsia="uk-UA"/>
                </w:rPr>
                <w:t>Закону України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«Про державну службу»; </w:t>
            </w:r>
          </w:p>
          <w:p w:rsidR="000D3E4C" w:rsidRDefault="000D3E4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3) </w:t>
            </w:r>
            <w:hyperlink r:id="rId7" w:tgtFrame="_blank" w:history="1">
              <w:r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uk-UA" w:eastAsia="uk-UA"/>
                </w:rPr>
                <w:t>Закону України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«Про запобігання корупції».</w:t>
            </w:r>
          </w:p>
        </w:tc>
      </w:tr>
      <w:tr w:rsidR="000D3E4C" w:rsidRPr="005A6D07" w:rsidTr="000D3E4C">
        <w:trPr>
          <w:trHeight w:val="1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Знання спеціального законодавства,  що пов’язане із завданнями та змістом роботи державного службовця відповідно до посадової інструкції (положення про структурний підрозділ).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4C" w:rsidRDefault="000D3E4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val="uk-UA" w:eastAsia="ru-RU"/>
              </w:rPr>
            </w:pPr>
            <w:bookmarkStart w:id="1" w:name="n3"/>
            <w:bookmarkEnd w:id="1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val="uk-UA" w:eastAsia="ru-RU"/>
              </w:rPr>
              <w:t>Кодексу адміністративного судочинства України, Кодексу України про адміністративні правопорушення, «Про судоустрій і статус суддів», Інструкції з діловодства в адміністративних судах, затвердженої Наказом Державної судової адміністрації України від 17.12.2013 року № 174, Положення про автоматизовану систему документообігу суду, затверджене Рішенням Ради суддів України від 26.11.2010 року № 30 (у редакції рішення Ради суддів України від 02.03.2018 року №17)</w:t>
            </w:r>
          </w:p>
        </w:tc>
      </w:tr>
    </w:tbl>
    <w:p w:rsidR="000D3E4C" w:rsidRDefault="000D3E4C" w:rsidP="000D3E4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3E4C" w:rsidRDefault="000D3E4C" w:rsidP="000D3E4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3E4C" w:rsidRDefault="000D3E4C" w:rsidP="000D3E4C">
      <w:pPr>
        <w:spacing w:after="200" w:line="276" w:lineRule="auto"/>
        <w:rPr>
          <w:lang w:val="uk-UA"/>
        </w:rPr>
      </w:pPr>
    </w:p>
    <w:p w:rsidR="000D3E4C" w:rsidRDefault="000D3E4C" w:rsidP="000D3E4C">
      <w:pPr>
        <w:rPr>
          <w:lang w:val="uk-UA"/>
        </w:rPr>
      </w:pPr>
    </w:p>
    <w:p w:rsidR="000D3E4C" w:rsidRDefault="000D3E4C" w:rsidP="000D3E4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A2714" w:rsidRPr="000D3E4C" w:rsidRDefault="00BA2714">
      <w:pPr>
        <w:rPr>
          <w:lang w:val="uk-UA"/>
        </w:rPr>
      </w:pPr>
    </w:p>
    <w:sectPr w:rsidR="00BA2714" w:rsidRPr="000D3E4C" w:rsidSect="000D3E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78"/>
    <w:rsid w:val="000D3E4C"/>
    <w:rsid w:val="000E6027"/>
    <w:rsid w:val="000F3F71"/>
    <w:rsid w:val="005A6D07"/>
    <w:rsid w:val="00690B78"/>
    <w:rsid w:val="00BA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8257"/>
  <w15:chartTrackingRefBased/>
  <w15:docId w15:val="{D1CA13A1-EA48-4A31-8249-14ED6AA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E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D3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1700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889-19" TargetMode="External"/><Relationship Id="rId5" Type="http://schemas.openxmlformats.org/officeDocument/2006/relationships/hyperlink" Target="http://zakon2.rada.gov.ua/laws/show/254%D0%BA/96-%D0%B2%D1%80" TargetMode="External"/><Relationship Id="rId4" Type="http://schemas.openxmlformats.org/officeDocument/2006/relationships/hyperlink" Target="mailto:inbox@adm.zt.court.gov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Win-S-GROUP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2019-06-06T07:29:00Z</dcterms:created>
  <dcterms:modified xsi:type="dcterms:W3CDTF">2019-06-06T11:06:00Z</dcterms:modified>
</cp:coreProperties>
</file>