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0ABC" w:rsidRDefault="003005DD" w:rsidP="00D761A5">
      <w:pPr>
        <w:ind w:left="538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Затверджено наказом</w:t>
      </w:r>
      <w:r w:rsidR="00D761A5">
        <w:rPr>
          <w:sz w:val="28"/>
          <w:szCs w:val="28"/>
          <w:lang w:val="uk-UA"/>
        </w:rPr>
        <w:t xml:space="preserve"> керівника апарату Львівського окружного адміністративного суду від</w:t>
      </w:r>
    </w:p>
    <w:p w:rsidR="00A20ABC" w:rsidRDefault="00A20ABC" w:rsidP="00A20ABC">
      <w:pPr>
        <w:ind w:left="468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</w:t>
      </w:r>
      <w:r w:rsidR="00373299">
        <w:rPr>
          <w:sz w:val="28"/>
          <w:szCs w:val="28"/>
          <w:lang w:val="en-US"/>
        </w:rPr>
        <w:t>18</w:t>
      </w:r>
      <w:r>
        <w:rPr>
          <w:sz w:val="28"/>
          <w:szCs w:val="28"/>
          <w:lang w:val="uk-UA"/>
        </w:rPr>
        <w:t>» 0</w:t>
      </w:r>
      <w:r w:rsidR="00360473">
        <w:rPr>
          <w:sz w:val="28"/>
          <w:szCs w:val="28"/>
          <w:lang w:val="uk-UA"/>
        </w:rPr>
        <w:t>6</w:t>
      </w:r>
      <w:r>
        <w:rPr>
          <w:sz w:val="28"/>
          <w:szCs w:val="28"/>
          <w:lang w:val="uk-UA"/>
        </w:rPr>
        <w:t>. 201</w:t>
      </w:r>
      <w:r w:rsidR="00360473">
        <w:rPr>
          <w:sz w:val="28"/>
          <w:szCs w:val="28"/>
          <w:lang w:val="uk-UA"/>
        </w:rPr>
        <w:t>9</w:t>
      </w:r>
      <w:r>
        <w:rPr>
          <w:sz w:val="28"/>
          <w:szCs w:val="28"/>
          <w:lang w:val="uk-UA"/>
        </w:rPr>
        <w:t xml:space="preserve"> року  №</w:t>
      </w:r>
      <w:r w:rsidR="00373299">
        <w:rPr>
          <w:sz w:val="28"/>
          <w:szCs w:val="28"/>
          <w:lang w:val="en-US"/>
        </w:rPr>
        <w:t>180</w:t>
      </w:r>
      <w:r>
        <w:rPr>
          <w:sz w:val="28"/>
          <w:szCs w:val="28"/>
          <w:lang w:val="uk-UA"/>
        </w:rPr>
        <w:t>-К/ТР</w:t>
      </w:r>
    </w:p>
    <w:p w:rsidR="00A20ABC" w:rsidRPr="00F54267" w:rsidRDefault="00A20ABC" w:rsidP="00A20ABC">
      <w:pPr>
        <w:jc w:val="center"/>
        <w:rPr>
          <w:b/>
          <w:sz w:val="28"/>
          <w:szCs w:val="28"/>
          <w:lang w:val="uk-UA"/>
        </w:rPr>
      </w:pPr>
    </w:p>
    <w:p w:rsidR="00A20ABC" w:rsidRPr="00462EB1" w:rsidRDefault="00A20ABC" w:rsidP="00A20ABC">
      <w:pPr>
        <w:jc w:val="center"/>
        <w:rPr>
          <w:b/>
          <w:sz w:val="28"/>
          <w:szCs w:val="28"/>
          <w:lang w:val="uk-UA"/>
        </w:rPr>
      </w:pPr>
      <w:r w:rsidRPr="00BB66D3">
        <w:rPr>
          <w:b/>
          <w:sz w:val="28"/>
          <w:szCs w:val="28"/>
          <w:lang w:val="uk-UA"/>
        </w:rPr>
        <w:t xml:space="preserve"> УМОВИ</w:t>
      </w:r>
      <w:r w:rsidRPr="00BB66D3">
        <w:rPr>
          <w:b/>
          <w:sz w:val="28"/>
          <w:szCs w:val="28"/>
          <w:lang w:val="uk-UA"/>
        </w:rPr>
        <w:br/>
        <w:t>проведення конкурсу на за</w:t>
      </w:r>
      <w:r>
        <w:rPr>
          <w:b/>
          <w:sz w:val="28"/>
          <w:szCs w:val="28"/>
          <w:lang w:val="uk-UA"/>
        </w:rPr>
        <w:t xml:space="preserve">йняття </w:t>
      </w:r>
      <w:r w:rsidR="00360473">
        <w:rPr>
          <w:b/>
          <w:sz w:val="28"/>
          <w:szCs w:val="28"/>
          <w:lang w:val="uk-UA"/>
        </w:rPr>
        <w:t xml:space="preserve">тимчасово </w:t>
      </w:r>
      <w:r w:rsidRPr="00BB66D3">
        <w:rPr>
          <w:b/>
          <w:sz w:val="28"/>
          <w:szCs w:val="28"/>
          <w:lang w:val="uk-UA"/>
        </w:rPr>
        <w:t xml:space="preserve">вакантної посади державного службовця категорії «В» - </w:t>
      </w:r>
      <w:r>
        <w:rPr>
          <w:b/>
          <w:sz w:val="28"/>
          <w:szCs w:val="28"/>
          <w:lang w:val="uk-UA"/>
        </w:rPr>
        <w:t>секретаря судового засідання</w:t>
      </w:r>
      <w:r w:rsidRPr="00BB66D3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Львівського окружного адміністративного</w:t>
      </w:r>
      <w:r w:rsidRPr="00BB66D3">
        <w:rPr>
          <w:b/>
          <w:sz w:val="28"/>
          <w:szCs w:val="28"/>
          <w:lang w:val="uk-UA"/>
        </w:rPr>
        <w:t xml:space="preserve"> суду</w:t>
      </w:r>
    </w:p>
    <w:p w:rsidR="00A20ABC" w:rsidRPr="00BB66D3" w:rsidRDefault="00A20ABC" w:rsidP="00A20ABC">
      <w:pPr>
        <w:jc w:val="center"/>
        <w:rPr>
          <w:b/>
          <w:color w:val="000000"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  <w:r w:rsidRPr="00BB66D3">
        <w:rPr>
          <w:b/>
          <w:sz w:val="28"/>
          <w:szCs w:val="28"/>
          <w:lang w:val="uk-UA"/>
        </w:rPr>
        <w:t xml:space="preserve"> </w:t>
      </w:r>
    </w:p>
    <w:tbl>
      <w:tblPr>
        <w:tblW w:w="5000" w:type="pct"/>
        <w:tblCellSpacing w:w="18" w:type="dxa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3117"/>
        <w:gridCol w:w="6522"/>
      </w:tblGrid>
      <w:tr w:rsidR="00A20ABC" w:rsidTr="001631E3">
        <w:trPr>
          <w:tblCellSpacing w:w="18" w:type="dxa"/>
        </w:trPr>
        <w:tc>
          <w:tcPr>
            <w:tcW w:w="4962" w:type="pct"/>
            <w:gridSpan w:val="2"/>
          </w:tcPr>
          <w:p w:rsidR="00A20ABC" w:rsidRPr="00537D56" w:rsidRDefault="00A20ABC" w:rsidP="001631E3">
            <w:pPr>
              <w:pStyle w:val="a3"/>
              <w:jc w:val="center"/>
              <w:rPr>
                <w:b/>
              </w:rPr>
            </w:pPr>
            <w:r w:rsidRPr="00537D56">
              <w:rPr>
                <w:b/>
              </w:rPr>
              <w:t>Загальні умови</w:t>
            </w:r>
          </w:p>
        </w:tc>
      </w:tr>
      <w:tr w:rsidR="00A20ABC" w:rsidRPr="00AA31D7" w:rsidTr="001631E3">
        <w:trPr>
          <w:trHeight w:val="2352"/>
          <w:tblCellSpacing w:w="18" w:type="dxa"/>
        </w:trPr>
        <w:tc>
          <w:tcPr>
            <w:tcW w:w="1595" w:type="pct"/>
          </w:tcPr>
          <w:p w:rsidR="00A20ABC" w:rsidRPr="00F54267" w:rsidRDefault="00A20ABC" w:rsidP="001631E3">
            <w:pPr>
              <w:pStyle w:val="a3"/>
            </w:pPr>
            <w:r w:rsidRPr="00F54267">
              <w:t>Посадові обов'язки</w:t>
            </w:r>
          </w:p>
        </w:tc>
        <w:tc>
          <w:tcPr>
            <w:tcW w:w="3349" w:type="pct"/>
          </w:tcPr>
          <w:p w:rsidR="00A20ABC" w:rsidRDefault="00A20ABC" w:rsidP="001631E3">
            <w:pPr>
              <w:pStyle w:val="a3"/>
              <w:ind w:firstLine="34"/>
              <w:jc w:val="both"/>
            </w:pPr>
            <w:r>
              <w:t xml:space="preserve">1. Здійснює судові виклики та повідомлення; </w:t>
            </w:r>
          </w:p>
          <w:p w:rsidR="00A20ABC" w:rsidRDefault="00A20ABC" w:rsidP="001631E3">
            <w:pPr>
              <w:pStyle w:val="a3"/>
              <w:ind w:firstLine="34"/>
              <w:jc w:val="both"/>
            </w:pPr>
            <w:r>
              <w:t>2.Перевіряє, хто з учасників судового процесу з’явився в судове засідання, хто з учасників судового процесу бере  участь  в судовому засіданні в режимі відеоконференції, і доповідає про це головуючому;</w:t>
            </w:r>
          </w:p>
          <w:p w:rsidR="00A20ABC" w:rsidRDefault="00A20ABC" w:rsidP="001631E3">
            <w:pPr>
              <w:pStyle w:val="a3"/>
              <w:ind w:firstLine="34"/>
              <w:jc w:val="both"/>
            </w:pPr>
            <w:r>
              <w:t>3. Забезпечує контроль за повним фіксуванням судового засідання технічними засобами і проведення судового засідання в режимі відеоконференції;</w:t>
            </w:r>
          </w:p>
          <w:p w:rsidR="00A20ABC" w:rsidRDefault="00A20ABC" w:rsidP="001631E3">
            <w:pPr>
              <w:pStyle w:val="a3"/>
              <w:ind w:firstLine="34"/>
              <w:jc w:val="both"/>
            </w:pPr>
            <w:r>
              <w:t>4. Забезпечує ведення протоколу судового засідання;</w:t>
            </w:r>
          </w:p>
          <w:p w:rsidR="00A20ABC" w:rsidRDefault="00A20ABC" w:rsidP="001631E3">
            <w:pPr>
              <w:pStyle w:val="a3"/>
              <w:ind w:firstLine="34"/>
              <w:jc w:val="both"/>
            </w:pPr>
            <w:r>
              <w:t>5. Складає протокол про вчинення окремої процесуальної дії. Поза залою  судового засідання  або під час виконання судового доручення.</w:t>
            </w:r>
          </w:p>
          <w:p w:rsidR="00A20ABC" w:rsidRDefault="00A20ABC" w:rsidP="001631E3">
            <w:pPr>
              <w:pStyle w:val="a3"/>
              <w:ind w:firstLine="34"/>
              <w:jc w:val="both"/>
            </w:pPr>
            <w:r>
              <w:t>6. Забезпечує оформлення матеріалів адміністративної  справи і здійснює передачу справ до відділу організаційного забезпечення розгляду адміністративних справ та архіву;</w:t>
            </w:r>
          </w:p>
          <w:p w:rsidR="00A20ABC" w:rsidRDefault="00A20ABC" w:rsidP="001631E3">
            <w:pPr>
              <w:pStyle w:val="a3"/>
              <w:ind w:firstLine="34"/>
              <w:jc w:val="both"/>
            </w:pPr>
            <w:r>
              <w:t>7.Вручає або надсилає копії судових рішень учасникам адміністративної справи відповідно до вимог ст. 251 КАС України;</w:t>
            </w:r>
          </w:p>
          <w:p w:rsidR="00A20ABC" w:rsidRDefault="00A20ABC" w:rsidP="001631E3">
            <w:pPr>
              <w:pStyle w:val="a3"/>
              <w:ind w:firstLine="34"/>
              <w:jc w:val="both"/>
            </w:pPr>
            <w:r>
              <w:t>8.Здійснює оформлення та розміщення  на дошці оголошень списків справ, призначених до розгляду;</w:t>
            </w:r>
          </w:p>
          <w:p w:rsidR="00A20ABC" w:rsidRDefault="00A20ABC" w:rsidP="001631E3">
            <w:pPr>
              <w:pStyle w:val="a3"/>
              <w:ind w:firstLine="34"/>
              <w:jc w:val="both"/>
            </w:pPr>
            <w:r>
              <w:t>9.Виконує функції судового розпорядника у разі його відсутності  в судовому засіданні;</w:t>
            </w:r>
          </w:p>
          <w:p w:rsidR="00A20ABC" w:rsidRDefault="00A20ABC" w:rsidP="001631E3">
            <w:pPr>
              <w:pStyle w:val="a3"/>
              <w:ind w:firstLine="34"/>
              <w:jc w:val="both"/>
            </w:pPr>
            <w:r>
              <w:t>10. Вносить відомості у КП «ДСС» згідно наданих прав;</w:t>
            </w:r>
          </w:p>
          <w:p w:rsidR="00A20ABC" w:rsidRPr="00ED1EA4" w:rsidRDefault="00A20ABC" w:rsidP="001631E3">
            <w:pPr>
              <w:pStyle w:val="a3"/>
              <w:spacing w:before="0" w:beforeAutospacing="0" w:after="0" w:afterAutospacing="0"/>
              <w:ind w:left="46"/>
              <w:jc w:val="both"/>
            </w:pPr>
            <w:r>
              <w:t>11.Виконує інші доручення головуючого у справі, начальника відділу організаційного забезпечення розгляду адміністративних справ та архіву, що стосуються організації розгляду судових справ.</w:t>
            </w:r>
          </w:p>
        </w:tc>
      </w:tr>
      <w:tr w:rsidR="00A20ABC" w:rsidTr="001631E3">
        <w:trPr>
          <w:trHeight w:val="714"/>
          <w:tblCellSpacing w:w="18" w:type="dxa"/>
        </w:trPr>
        <w:tc>
          <w:tcPr>
            <w:tcW w:w="1595" w:type="pct"/>
          </w:tcPr>
          <w:p w:rsidR="00A20ABC" w:rsidRPr="00F54267" w:rsidRDefault="00A20ABC" w:rsidP="001631E3">
            <w:pPr>
              <w:pStyle w:val="a3"/>
            </w:pPr>
            <w:r w:rsidRPr="00F54267">
              <w:t>Умови оплати праці</w:t>
            </w:r>
          </w:p>
        </w:tc>
        <w:tc>
          <w:tcPr>
            <w:tcW w:w="3349" w:type="pct"/>
          </w:tcPr>
          <w:p w:rsidR="00A20ABC" w:rsidRPr="00173777" w:rsidRDefault="00A20ABC" w:rsidP="001631E3">
            <w:pPr>
              <w:pStyle w:val="a3"/>
              <w:jc w:val="both"/>
            </w:pPr>
            <w:r>
              <w:t>посадовий оклад – 4</w:t>
            </w:r>
            <w:r w:rsidR="005329CE">
              <w:t>690</w:t>
            </w:r>
            <w:r>
              <w:t xml:space="preserve"> грн., надбавки (у випадку встановлення) відповідно до Закону України "Про державну службу"</w:t>
            </w:r>
          </w:p>
        </w:tc>
      </w:tr>
      <w:tr w:rsidR="00A20ABC" w:rsidRPr="00C55E6A" w:rsidTr="001631E3">
        <w:trPr>
          <w:tblCellSpacing w:w="18" w:type="dxa"/>
        </w:trPr>
        <w:tc>
          <w:tcPr>
            <w:tcW w:w="1595" w:type="pct"/>
          </w:tcPr>
          <w:p w:rsidR="00A20ABC" w:rsidRPr="00F54267" w:rsidRDefault="00A20ABC" w:rsidP="001631E3">
            <w:pPr>
              <w:pStyle w:val="a3"/>
            </w:pPr>
            <w:r w:rsidRPr="00F54267">
              <w:lastRenderedPageBreak/>
              <w:t>Інформація про строковість чи безстроковість призначення на посаду</w:t>
            </w:r>
          </w:p>
        </w:tc>
        <w:tc>
          <w:tcPr>
            <w:tcW w:w="3349" w:type="pct"/>
            <w:vAlign w:val="center"/>
          </w:tcPr>
          <w:p w:rsidR="00A20ABC" w:rsidRPr="0037647F" w:rsidRDefault="00A20ABC" w:rsidP="001631E3">
            <w:pPr>
              <w:pStyle w:val="a3"/>
            </w:pPr>
            <w:r>
              <w:t>строковий трудовий договір (</w:t>
            </w:r>
            <w:bookmarkStart w:id="0" w:name="_GoBack"/>
            <w:r>
              <w:t>на час</w:t>
            </w:r>
            <w:r w:rsidR="009F0EA9">
              <w:t xml:space="preserve"> перебування основного працівника у відпустці для догляду за дитиною до досягнення нею 3-річного віку</w:t>
            </w:r>
            <w:bookmarkEnd w:id="0"/>
            <w:r w:rsidR="009F0EA9">
              <w:t>)</w:t>
            </w:r>
          </w:p>
        </w:tc>
      </w:tr>
      <w:tr w:rsidR="00A20ABC" w:rsidTr="001631E3">
        <w:trPr>
          <w:trHeight w:val="7132"/>
          <w:tblCellSpacing w:w="18" w:type="dxa"/>
        </w:trPr>
        <w:tc>
          <w:tcPr>
            <w:tcW w:w="1595" w:type="pct"/>
          </w:tcPr>
          <w:p w:rsidR="00A20ABC" w:rsidRPr="00F54267" w:rsidRDefault="00A20ABC" w:rsidP="001631E3">
            <w:pPr>
              <w:pStyle w:val="a3"/>
            </w:pPr>
            <w:r w:rsidRPr="00F54267">
              <w:t>Перелік документів, необхідних для участі в конкурсі, та строк їх подання</w:t>
            </w:r>
          </w:p>
        </w:tc>
        <w:tc>
          <w:tcPr>
            <w:tcW w:w="3349" w:type="pct"/>
          </w:tcPr>
          <w:p w:rsidR="00A20ABC" w:rsidRPr="003D71FC" w:rsidRDefault="00A20ABC" w:rsidP="001631E3">
            <w:pPr>
              <w:pStyle w:val="a3"/>
              <w:spacing w:before="0" w:beforeAutospacing="0" w:after="0" w:afterAutospacing="0"/>
              <w:jc w:val="both"/>
            </w:pPr>
            <w:r w:rsidRPr="003D71FC">
              <w:t>1) копія паспорта громадянина України;</w:t>
            </w:r>
          </w:p>
          <w:p w:rsidR="00A20ABC" w:rsidRPr="003D71FC" w:rsidRDefault="00A20ABC" w:rsidP="001631E3">
            <w:pPr>
              <w:pStyle w:val="a3"/>
              <w:spacing w:before="0" w:beforeAutospacing="0" w:after="0" w:afterAutospacing="0"/>
              <w:jc w:val="both"/>
            </w:pPr>
            <w:r>
              <w:t>2) письмова заява</w:t>
            </w:r>
            <w:r w:rsidRPr="003D71FC">
              <w:t xml:space="preserve"> про участь у конкурсі із зазначенням основних мотивів до зайняття посади державної служби (за формою згідно з додатком</w:t>
            </w:r>
            <w:r>
              <w:t xml:space="preserve"> 2</w:t>
            </w:r>
            <w:r w:rsidRPr="003D71FC">
              <w:t>), до якої додається резюме у довільній формі;</w:t>
            </w:r>
          </w:p>
          <w:p w:rsidR="00A20ABC" w:rsidRPr="003D71FC" w:rsidRDefault="00A20ABC" w:rsidP="001631E3">
            <w:pPr>
              <w:pStyle w:val="a3"/>
              <w:spacing w:before="0" w:beforeAutospacing="0" w:after="0" w:afterAutospacing="0"/>
              <w:jc w:val="both"/>
            </w:pPr>
            <w:r w:rsidRPr="003D71FC">
              <w:t>3</w:t>
            </w:r>
            <w:r>
              <w:t>) письмова заява</w:t>
            </w:r>
            <w:r w:rsidRPr="005675AA">
              <w:t>, в якій повідомляє</w:t>
            </w:r>
            <w:r>
              <w:t xml:space="preserve"> про те</w:t>
            </w:r>
            <w:r w:rsidRPr="005675AA">
              <w:t>, що до неї не застосовуються заборони, визначені частиною третьою або четвертою статті 1 Закону України "Про очищення влади",</w:t>
            </w:r>
            <w:r w:rsidRPr="003D71FC">
              <w:t xml:space="preserve"> та надає згоду на проходження перевірки та оприлюднення відомостей стосовно неї відповідно до зазначеного Закону;</w:t>
            </w:r>
          </w:p>
          <w:p w:rsidR="00A20ABC" w:rsidRDefault="00A20ABC" w:rsidP="001631E3">
            <w:pPr>
              <w:pStyle w:val="a3"/>
              <w:spacing w:before="0" w:beforeAutospacing="0" w:after="0" w:afterAutospacing="0"/>
              <w:jc w:val="both"/>
            </w:pPr>
            <w:r w:rsidRPr="003D71FC">
              <w:t>4) копія (копії) документа (документів) про освіту;</w:t>
            </w:r>
          </w:p>
          <w:p w:rsidR="00A20ABC" w:rsidRPr="003D71FC" w:rsidRDefault="00A20ABC" w:rsidP="001631E3">
            <w:pPr>
              <w:pStyle w:val="a3"/>
              <w:spacing w:before="0" w:beforeAutospacing="0" w:after="0" w:afterAutospacing="0"/>
              <w:jc w:val="both"/>
            </w:pPr>
            <w:r w:rsidRPr="00FD754A">
              <w:t>5)оригінал посвідчення атестації щодо вільного володіння державною мовою (у разі подання документів для участі у конкурсі через Єдиний портал вакансій державної служби НАДС подається копія такого посвідчення, а оригінал обов’язково пред’являється до проходження тестування);</w:t>
            </w:r>
          </w:p>
          <w:p w:rsidR="00A20ABC" w:rsidRPr="003D71FC" w:rsidRDefault="00A20ABC" w:rsidP="001631E3">
            <w:pPr>
              <w:pStyle w:val="a3"/>
              <w:spacing w:before="0" w:beforeAutospacing="0" w:after="0" w:afterAutospacing="0"/>
              <w:jc w:val="both"/>
            </w:pPr>
            <w:r>
              <w:t>6) заповнена особова картка</w:t>
            </w:r>
            <w:r w:rsidRPr="003D71FC">
              <w:t xml:space="preserve"> встановленого зразка;</w:t>
            </w:r>
          </w:p>
          <w:p w:rsidR="00A20ABC" w:rsidRPr="00196D72" w:rsidRDefault="00A20ABC" w:rsidP="001631E3">
            <w:pPr>
              <w:pStyle w:val="a3"/>
              <w:spacing w:before="0" w:beforeAutospacing="0" w:after="0" w:afterAutospacing="0"/>
              <w:jc w:val="both"/>
              <w:rPr>
                <w:lang w:val="ru-RU"/>
              </w:rPr>
            </w:pPr>
            <w:r>
              <w:t>7)декларація</w:t>
            </w:r>
            <w:r w:rsidRPr="003D71FC">
              <w:t xml:space="preserve"> особи, уповноваженої на виконання функцій держави або місцевого самоврядування, </w:t>
            </w:r>
            <w:r w:rsidRPr="00196D72">
              <w:t>за минулий рік, відповідно до ст.45 Закону України “Про запобігання корупції”.</w:t>
            </w:r>
          </w:p>
          <w:p w:rsidR="00A20ABC" w:rsidRDefault="00A20ABC" w:rsidP="001631E3">
            <w:pPr>
              <w:pStyle w:val="a3"/>
              <w:spacing w:before="240" w:beforeAutospacing="0" w:after="240" w:afterAutospacing="0"/>
              <w:jc w:val="both"/>
            </w:pPr>
            <w:r>
              <w:t>Документи приймаються протягом 15 календарних днів з дня розміщення оголошення на офіційному веб-сайті Національного агентства України з питань державної служби.</w:t>
            </w:r>
          </w:p>
        </w:tc>
      </w:tr>
      <w:tr w:rsidR="00A20ABC" w:rsidRPr="003826A2" w:rsidTr="001631E3">
        <w:trPr>
          <w:tblCellSpacing w:w="18" w:type="dxa"/>
        </w:trPr>
        <w:tc>
          <w:tcPr>
            <w:tcW w:w="1595" w:type="pct"/>
          </w:tcPr>
          <w:p w:rsidR="00A20ABC" w:rsidRPr="00F54267" w:rsidRDefault="00A20ABC" w:rsidP="001631E3">
            <w:pPr>
              <w:pStyle w:val="a3"/>
            </w:pPr>
            <w:r>
              <w:t xml:space="preserve">Місце, час та дата початку </w:t>
            </w:r>
            <w:r w:rsidRPr="00F54267">
              <w:t>проведення конкурсу</w:t>
            </w:r>
          </w:p>
        </w:tc>
        <w:tc>
          <w:tcPr>
            <w:tcW w:w="3349" w:type="pct"/>
          </w:tcPr>
          <w:p w:rsidR="00383DA3" w:rsidRDefault="00A20ABC" w:rsidP="001631E3">
            <w:pPr>
              <w:pStyle w:val="a3"/>
              <w:spacing w:before="0" w:beforeAutospacing="0" w:after="0" w:afterAutospacing="0"/>
              <w:jc w:val="both"/>
            </w:pPr>
            <w:r w:rsidRPr="00EC4884">
              <w:t xml:space="preserve">м. Львів, вул. </w:t>
            </w:r>
            <w:proofErr w:type="spellStart"/>
            <w:r w:rsidRPr="00EC4884">
              <w:t>Чоловського</w:t>
            </w:r>
            <w:proofErr w:type="spellEnd"/>
            <w:r w:rsidRPr="00EC4884">
              <w:t>, 2</w:t>
            </w:r>
            <w:r>
              <w:t xml:space="preserve">, </w:t>
            </w:r>
          </w:p>
          <w:p w:rsidR="00A20ABC" w:rsidRPr="00151047" w:rsidRDefault="00383DA3" w:rsidP="001631E3">
            <w:pPr>
              <w:pStyle w:val="a3"/>
              <w:spacing w:before="0" w:beforeAutospacing="0" w:after="0" w:afterAutospacing="0"/>
              <w:jc w:val="both"/>
            </w:pPr>
            <w:r>
              <w:t xml:space="preserve">05 липня 2019 року о </w:t>
            </w:r>
            <w:r w:rsidR="00A20ABC" w:rsidRPr="00151047">
              <w:t xml:space="preserve">10 год. 00 хв., </w:t>
            </w:r>
          </w:p>
          <w:p w:rsidR="00A20ABC" w:rsidRPr="00151047" w:rsidRDefault="00A20ABC" w:rsidP="001631E3">
            <w:pPr>
              <w:pStyle w:val="a3"/>
              <w:spacing w:before="0" w:beforeAutospacing="0" w:after="0" w:afterAutospacing="0"/>
              <w:jc w:val="both"/>
            </w:pPr>
          </w:p>
          <w:p w:rsidR="00A20ABC" w:rsidRDefault="00A20ABC" w:rsidP="001631E3">
            <w:pPr>
              <w:pStyle w:val="a3"/>
              <w:spacing w:before="0" w:beforeAutospacing="0" w:after="0" w:afterAutospacing="0"/>
              <w:jc w:val="both"/>
            </w:pPr>
          </w:p>
        </w:tc>
      </w:tr>
      <w:tr w:rsidR="00A20ABC" w:rsidRPr="00A658C0" w:rsidTr="001631E3">
        <w:trPr>
          <w:tblCellSpacing w:w="18" w:type="dxa"/>
        </w:trPr>
        <w:tc>
          <w:tcPr>
            <w:tcW w:w="1595" w:type="pct"/>
          </w:tcPr>
          <w:p w:rsidR="00A20ABC" w:rsidRPr="00F54267" w:rsidRDefault="00A20ABC" w:rsidP="001631E3">
            <w:pPr>
              <w:pStyle w:val="a3"/>
            </w:pPr>
            <w:r w:rsidRPr="00F54267">
              <w:t>Прізвище, ім'я та по батькові, номер телефону та адреса електронної пошти особи, яка надає додаткову інформацію з питань проведення конкурсу</w:t>
            </w:r>
          </w:p>
        </w:tc>
        <w:tc>
          <w:tcPr>
            <w:tcW w:w="3349" w:type="pct"/>
          </w:tcPr>
          <w:p w:rsidR="00A20ABC" w:rsidRPr="003D71FC" w:rsidRDefault="00A20ABC" w:rsidP="001631E3">
            <w:pPr>
              <w:pStyle w:val="a3"/>
              <w:spacing w:before="0" w:beforeAutospacing="0" w:after="0" w:afterAutospacing="0"/>
              <w:jc w:val="both"/>
            </w:pPr>
            <w:proofErr w:type="spellStart"/>
            <w:r>
              <w:t>Максимців</w:t>
            </w:r>
            <w:proofErr w:type="spellEnd"/>
            <w:r>
              <w:t xml:space="preserve"> Галина Ігорівна</w:t>
            </w:r>
          </w:p>
          <w:p w:rsidR="00A20ABC" w:rsidRPr="003D71FC" w:rsidRDefault="00A20ABC" w:rsidP="001631E3">
            <w:pPr>
              <w:pStyle w:val="a3"/>
              <w:spacing w:before="0" w:beforeAutospacing="0" w:after="0" w:afterAutospacing="0"/>
              <w:jc w:val="both"/>
            </w:pPr>
            <w:r w:rsidRPr="00A658C0">
              <w:rPr>
                <w:lang w:val="ru-RU"/>
              </w:rPr>
              <w:t>(0</w:t>
            </w:r>
            <w:r>
              <w:rPr>
                <w:lang w:val="ru-RU"/>
              </w:rPr>
              <w:t>322</w:t>
            </w:r>
            <w:r w:rsidRPr="00A658C0">
              <w:rPr>
                <w:lang w:val="ru-RU"/>
              </w:rPr>
              <w:t>)</w:t>
            </w:r>
            <w:r>
              <w:rPr>
                <w:lang w:val="ru-RU"/>
              </w:rPr>
              <w:t>61</w:t>
            </w:r>
            <w:r>
              <w:t>-58-06</w:t>
            </w:r>
          </w:p>
          <w:p w:rsidR="00A20ABC" w:rsidRDefault="00A20ABC" w:rsidP="001631E3">
            <w:pPr>
              <w:pStyle w:val="a3"/>
              <w:spacing w:before="0" w:beforeAutospacing="0" w:after="0" w:afterAutospacing="0"/>
              <w:jc w:val="both"/>
              <w:rPr>
                <w:u w:val="single"/>
              </w:rPr>
            </w:pPr>
            <w:proofErr w:type="spellStart"/>
            <w:r>
              <w:rPr>
                <w:lang w:val="en-US"/>
              </w:rPr>
              <w:t>kadry</w:t>
            </w:r>
            <w:proofErr w:type="spellEnd"/>
            <w:r w:rsidRPr="00A658C0">
              <w:t>@</w:t>
            </w:r>
            <w:proofErr w:type="spellStart"/>
            <w:r>
              <w:rPr>
                <w:lang w:val="en-US"/>
              </w:rPr>
              <w:t>adm</w:t>
            </w:r>
            <w:proofErr w:type="spellEnd"/>
            <w:r w:rsidRPr="007614DF">
              <w:t>.</w:t>
            </w:r>
            <w:r>
              <w:rPr>
                <w:lang w:val="en-US"/>
              </w:rPr>
              <w:t>lv</w:t>
            </w:r>
            <w:r w:rsidRPr="007B29BB">
              <w:t>.</w:t>
            </w:r>
            <w:r>
              <w:rPr>
                <w:lang w:val="en-US"/>
              </w:rPr>
              <w:t>court</w:t>
            </w:r>
            <w:r w:rsidRPr="00A658C0">
              <w:t>.</w:t>
            </w:r>
            <w:r>
              <w:rPr>
                <w:lang w:val="en-US"/>
              </w:rPr>
              <w:t>gov</w:t>
            </w:r>
            <w:r w:rsidRPr="00181524">
              <w:t>.</w:t>
            </w:r>
            <w:proofErr w:type="spellStart"/>
            <w:r>
              <w:rPr>
                <w:lang w:val="en-US"/>
              </w:rPr>
              <w:t>ua</w:t>
            </w:r>
            <w:proofErr w:type="spellEnd"/>
          </w:p>
        </w:tc>
      </w:tr>
    </w:tbl>
    <w:p w:rsidR="00A20ABC" w:rsidRDefault="00A20ABC" w:rsidP="00A20ABC">
      <w:pPr>
        <w:rPr>
          <w:lang w:val="uk-UA"/>
        </w:rPr>
      </w:pPr>
    </w:p>
    <w:tbl>
      <w:tblPr>
        <w:tblW w:w="5000" w:type="pct"/>
        <w:tblCellSpacing w:w="18" w:type="dxa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593"/>
        <w:gridCol w:w="2482"/>
        <w:gridCol w:w="6564"/>
      </w:tblGrid>
      <w:tr w:rsidR="00A20ABC" w:rsidTr="001631E3">
        <w:trPr>
          <w:tblCellSpacing w:w="18" w:type="dxa"/>
        </w:trPr>
        <w:tc>
          <w:tcPr>
            <w:tcW w:w="4962" w:type="pct"/>
            <w:gridSpan w:val="3"/>
          </w:tcPr>
          <w:p w:rsidR="00A20ABC" w:rsidRPr="00537D56" w:rsidRDefault="00A20ABC" w:rsidP="001631E3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Кваліфікаційні ви</w:t>
            </w:r>
            <w:r w:rsidRPr="00537D56">
              <w:rPr>
                <w:b/>
              </w:rPr>
              <w:t>моги</w:t>
            </w:r>
          </w:p>
        </w:tc>
      </w:tr>
      <w:tr w:rsidR="00A20ABC" w:rsidRPr="00997B6A" w:rsidTr="001631E3">
        <w:trPr>
          <w:tblCellSpacing w:w="18" w:type="dxa"/>
        </w:trPr>
        <w:tc>
          <w:tcPr>
            <w:tcW w:w="282" w:type="pct"/>
          </w:tcPr>
          <w:p w:rsidR="00A20ABC" w:rsidRPr="00F54267" w:rsidRDefault="00A20ABC" w:rsidP="001631E3">
            <w:pPr>
              <w:pStyle w:val="a3"/>
              <w:jc w:val="center"/>
            </w:pPr>
            <w:r w:rsidRPr="00F54267">
              <w:t>1</w:t>
            </w:r>
          </w:p>
        </w:tc>
        <w:tc>
          <w:tcPr>
            <w:tcW w:w="1278" w:type="pct"/>
          </w:tcPr>
          <w:p w:rsidR="00A20ABC" w:rsidRPr="00F54267" w:rsidRDefault="00A20ABC" w:rsidP="001631E3">
            <w:pPr>
              <w:pStyle w:val="a3"/>
            </w:pPr>
            <w:r w:rsidRPr="00F54267">
              <w:t>Освіта</w:t>
            </w:r>
          </w:p>
        </w:tc>
        <w:tc>
          <w:tcPr>
            <w:tcW w:w="3364" w:type="pct"/>
          </w:tcPr>
          <w:p w:rsidR="00A20ABC" w:rsidRPr="00F71244" w:rsidRDefault="00A20ABC" w:rsidP="001631E3">
            <w:pPr>
              <w:pStyle w:val="a3"/>
            </w:pPr>
            <w:r>
              <w:t>вища освіта в</w:t>
            </w:r>
            <w:r w:rsidRPr="00824C07">
              <w:t xml:space="preserve"> галузі знань «Право» за спеціальністю «Право» або «Міжнародне право» </w:t>
            </w:r>
            <w:r>
              <w:t xml:space="preserve"> ступеня молодшого бакалавра або бакалавра </w:t>
            </w:r>
          </w:p>
        </w:tc>
      </w:tr>
      <w:tr w:rsidR="00A20ABC" w:rsidTr="001631E3">
        <w:trPr>
          <w:tblCellSpacing w:w="18" w:type="dxa"/>
        </w:trPr>
        <w:tc>
          <w:tcPr>
            <w:tcW w:w="282" w:type="pct"/>
          </w:tcPr>
          <w:p w:rsidR="00A20ABC" w:rsidRPr="00F54267" w:rsidRDefault="00A20ABC" w:rsidP="001631E3">
            <w:pPr>
              <w:pStyle w:val="a3"/>
              <w:jc w:val="center"/>
            </w:pPr>
            <w:r w:rsidRPr="00F54267">
              <w:t>2</w:t>
            </w:r>
          </w:p>
        </w:tc>
        <w:tc>
          <w:tcPr>
            <w:tcW w:w="1278" w:type="pct"/>
          </w:tcPr>
          <w:p w:rsidR="00A20ABC" w:rsidRPr="00F54267" w:rsidRDefault="00A20ABC" w:rsidP="001631E3">
            <w:pPr>
              <w:pStyle w:val="a3"/>
            </w:pPr>
            <w:r w:rsidRPr="00F54267">
              <w:t>Досвід роботи</w:t>
            </w:r>
          </w:p>
        </w:tc>
        <w:tc>
          <w:tcPr>
            <w:tcW w:w="3364" w:type="pct"/>
          </w:tcPr>
          <w:p w:rsidR="00A20ABC" w:rsidRPr="00835D90" w:rsidRDefault="00A20ABC" w:rsidP="001631E3">
            <w:pPr>
              <w:pStyle w:val="a3"/>
              <w:jc w:val="both"/>
            </w:pPr>
            <w:r>
              <w:t>не потребує</w:t>
            </w:r>
          </w:p>
        </w:tc>
      </w:tr>
      <w:tr w:rsidR="00A20ABC" w:rsidTr="001631E3">
        <w:trPr>
          <w:tblCellSpacing w:w="18" w:type="dxa"/>
        </w:trPr>
        <w:tc>
          <w:tcPr>
            <w:tcW w:w="282" w:type="pct"/>
          </w:tcPr>
          <w:p w:rsidR="00A20ABC" w:rsidRPr="00F54267" w:rsidRDefault="00A20ABC" w:rsidP="001631E3">
            <w:pPr>
              <w:pStyle w:val="a3"/>
              <w:jc w:val="center"/>
            </w:pPr>
            <w:r w:rsidRPr="00F54267">
              <w:t>3</w:t>
            </w:r>
          </w:p>
        </w:tc>
        <w:tc>
          <w:tcPr>
            <w:tcW w:w="1278" w:type="pct"/>
          </w:tcPr>
          <w:p w:rsidR="00A20ABC" w:rsidRPr="00F54267" w:rsidRDefault="00A20ABC" w:rsidP="001631E3">
            <w:pPr>
              <w:pStyle w:val="a3"/>
            </w:pPr>
            <w:r w:rsidRPr="00F54267">
              <w:t>Володіння державною мовою</w:t>
            </w:r>
          </w:p>
        </w:tc>
        <w:tc>
          <w:tcPr>
            <w:tcW w:w="3364" w:type="pct"/>
          </w:tcPr>
          <w:p w:rsidR="00A20ABC" w:rsidRDefault="00A20ABC" w:rsidP="001631E3">
            <w:pPr>
              <w:pStyle w:val="a3"/>
            </w:pPr>
            <w:r w:rsidRPr="003D71FC">
              <w:t>вільн</w:t>
            </w:r>
            <w:r>
              <w:t>е володіння державною мовою</w:t>
            </w:r>
          </w:p>
        </w:tc>
      </w:tr>
    </w:tbl>
    <w:p w:rsidR="00A20ABC" w:rsidRDefault="00A20ABC" w:rsidP="00A20ABC">
      <w:pPr>
        <w:rPr>
          <w:lang w:val="uk-UA"/>
        </w:rPr>
      </w:pPr>
    </w:p>
    <w:p w:rsidR="00A20ABC" w:rsidRDefault="00A20ABC" w:rsidP="00A20ABC"/>
    <w:tbl>
      <w:tblPr>
        <w:tblW w:w="5000" w:type="pct"/>
        <w:tblCellSpacing w:w="18" w:type="dxa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552"/>
        <w:gridCol w:w="2478"/>
        <w:gridCol w:w="6609"/>
      </w:tblGrid>
      <w:tr w:rsidR="00A20ABC" w:rsidTr="00D761A5">
        <w:trPr>
          <w:tblCellSpacing w:w="18" w:type="dxa"/>
        </w:trPr>
        <w:tc>
          <w:tcPr>
            <w:tcW w:w="4963" w:type="pct"/>
            <w:gridSpan w:val="3"/>
          </w:tcPr>
          <w:p w:rsidR="00A20ABC" w:rsidRPr="00537D56" w:rsidRDefault="00A20ABC" w:rsidP="001631E3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Вимоги до компетентності</w:t>
            </w:r>
          </w:p>
        </w:tc>
      </w:tr>
      <w:tr w:rsidR="00A20ABC" w:rsidRPr="003F1D09" w:rsidTr="00D761A5">
        <w:trPr>
          <w:tblCellSpacing w:w="18" w:type="dxa"/>
        </w:trPr>
        <w:tc>
          <w:tcPr>
            <w:tcW w:w="261" w:type="pct"/>
          </w:tcPr>
          <w:p w:rsidR="00A20ABC" w:rsidRPr="00537D56" w:rsidRDefault="00A20ABC" w:rsidP="001631E3">
            <w:pPr>
              <w:pStyle w:val="a3"/>
              <w:jc w:val="center"/>
              <w:rPr>
                <w:b/>
              </w:rPr>
            </w:pPr>
          </w:p>
        </w:tc>
        <w:tc>
          <w:tcPr>
            <w:tcW w:w="1276" w:type="pct"/>
          </w:tcPr>
          <w:p w:rsidR="00A20ABC" w:rsidRPr="00133052" w:rsidRDefault="00A20ABC" w:rsidP="001631E3">
            <w:pPr>
              <w:pStyle w:val="a3"/>
            </w:pPr>
            <w:r w:rsidRPr="00133052">
              <w:t>Вимога</w:t>
            </w:r>
          </w:p>
        </w:tc>
        <w:tc>
          <w:tcPr>
            <w:tcW w:w="3389" w:type="pct"/>
          </w:tcPr>
          <w:p w:rsidR="00A20ABC" w:rsidRPr="00493AE4" w:rsidRDefault="00A20ABC" w:rsidP="001631E3">
            <w:pPr>
              <w:pStyle w:val="a3"/>
              <w:jc w:val="both"/>
            </w:pPr>
            <w:r>
              <w:t>Компоненти вимоги</w:t>
            </w:r>
          </w:p>
        </w:tc>
      </w:tr>
      <w:tr w:rsidR="00A20ABC" w:rsidRPr="003F1D09" w:rsidTr="00D761A5">
        <w:trPr>
          <w:tblCellSpacing w:w="18" w:type="dxa"/>
        </w:trPr>
        <w:tc>
          <w:tcPr>
            <w:tcW w:w="261" w:type="pct"/>
          </w:tcPr>
          <w:p w:rsidR="00A20ABC" w:rsidRPr="00F54267" w:rsidRDefault="00A20ABC" w:rsidP="001631E3">
            <w:pPr>
              <w:pStyle w:val="a3"/>
              <w:jc w:val="center"/>
            </w:pPr>
            <w:r w:rsidRPr="00F54267">
              <w:t>1</w:t>
            </w:r>
          </w:p>
        </w:tc>
        <w:tc>
          <w:tcPr>
            <w:tcW w:w="1276" w:type="pct"/>
          </w:tcPr>
          <w:p w:rsidR="00A20ABC" w:rsidRPr="00F54267" w:rsidRDefault="00D761A5" w:rsidP="001631E3">
            <w:pPr>
              <w:rPr>
                <w:lang w:val="uk-UA"/>
              </w:rPr>
            </w:pPr>
            <w:r>
              <w:rPr>
                <w:lang w:val="uk-UA"/>
              </w:rPr>
              <w:t>Ділові якості</w:t>
            </w:r>
          </w:p>
        </w:tc>
        <w:tc>
          <w:tcPr>
            <w:tcW w:w="3389" w:type="pct"/>
          </w:tcPr>
          <w:p w:rsidR="00A20ABC" w:rsidRPr="00D93AF4" w:rsidRDefault="00A20ABC" w:rsidP="001631E3">
            <w:pPr>
              <w:jc w:val="both"/>
              <w:rPr>
                <w:lang w:val="uk-UA"/>
              </w:rPr>
            </w:pPr>
            <w:r w:rsidRPr="00D93AF4">
              <w:rPr>
                <w:lang w:val="uk-UA"/>
              </w:rPr>
              <w:t>1) в</w:t>
            </w:r>
            <w:r w:rsidR="00D761A5">
              <w:rPr>
                <w:lang w:val="uk-UA"/>
              </w:rPr>
              <w:t>имогливість;</w:t>
            </w:r>
          </w:p>
          <w:p w:rsidR="00A20ABC" w:rsidRPr="00D93AF4" w:rsidRDefault="00A20ABC" w:rsidP="001631E3">
            <w:pPr>
              <w:jc w:val="both"/>
              <w:rPr>
                <w:lang w:val="uk-UA"/>
              </w:rPr>
            </w:pPr>
            <w:r w:rsidRPr="00D93AF4">
              <w:rPr>
                <w:lang w:val="uk-UA"/>
              </w:rPr>
              <w:t xml:space="preserve">2) </w:t>
            </w:r>
            <w:r w:rsidR="00D761A5">
              <w:rPr>
                <w:lang w:val="uk-UA"/>
              </w:rPr>
              <w:t>оперативність</w:t>
            </w:r>
            <w:r w:rsidRPr="00D93AF4">
              <w:rPr>
                <w:lang w:val="uk-UA"/>
              </w:rPr>
              <w:t>;</w:t>
            </w:r>
          </w:p>
          <w:p w:rsidR="00A20ABC" w:rsidRPr="00D93AF4" w:rsidRDefault="00A20ABC" w:rsidP="001631E3">
            <w:pPr>
              <w:jc w:val="both"/>
              <w:rPr>
                <w:lang w:val="uk-UA"/>
              </w:rPr>
            </w:pPr>
            <w:r w:rsidRPr="00D93AF4">
              <w:rPr>
                <w:lang w:val="uk-UA"/>
              </w:rPr>
              <w:t xml:space="preserve">3) </w:t>
            </w:r>
            <w:r w:rsidR="00D761A5">
              <w:rPr>
                <w:lang w:val="uk-UA"/>
              </w:rPr>
              <w:t>аналітичні здібності</w:t>
            </w:r>
            <w:r w:rsidRPr="00D93AF4">
              <w:rPr>
                <w:lang w:val="uk-UA"/>
              </w:rPr>
              <w:t>;</w:t>
            </w:r>
          </w:p>
          <w:p w:rsidR="00A20ABC" w:rsidRDefault="00A20ABC" w:rsidP="001631E3">
            <w:pPr>
              <w:jc w:val="both"/>
              <w:rPr>
                <w:lang w:val="uk-UA"/>
              </w:rPr>
            </w:pPr>
            <w:r w:rsidRPr="00D93AF4">
              <w:rPr>
                <w:lang w:val="uk-UA"/>
              </w:rPr>
              <w:t xml:space="preserve">4) вміння </w:t>
            </w:r>
            <w:r w:rsidR="00D761A5">
              <w:rPr>
                <w:lang w:val="uk-UA"/>
              </w:rPr>
              <w:t>розподіляти роботу</w:t>
            </w:r>
            <w:r w:rsidRPr="00D93AF4">
              <w:rPr>
                <w:lang w:val="uk-UA"/>
              </w:rPr>
              <w:t>;</w:t>
            </w:r>
          </w:p>
          <w:p w:rsidR="00A20ABC" w:rsidRPr="00D93AF4" w:rsidRDefault="00A20ABC" w:rsidP="001631E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5)</w:t>
            </w:r>
            <w:r w:rsidR="00D761A5">
              <w:rPr>
                <w:lang w:val="uk-UA"/>
              </w:rPr>
              <w:t xml:space="preserve"> </w:t>
            </w:r>
            <w:proofErr w:type="spellStart"/>
            <w:r w:rsidR="00D761A5">
              <w:rPr>
                <w:lang w:val="uk-UA"/>
              </w:rPr>
              <w:t>стресостійкість</w:t>
            </w:r>
            <w:proofErr w:type="spellEnd"/>
            <w:r>
              <w:rPr>
                <w:lang w:val="uk-UA"/>
              </w:rPr>
              <w:t>;</w:t>
            </w:r>
          </w:p>
          <w:p w:rsidR="00A20ABC" w:rsidRDefault="00A20ABC" w:rsidP="001631E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6</w:t>
            </w:r>
            <w:r w:rsidRPr="00D93AF4">
              <w:rPr>
                <w:lang w:val="uk-UA"/>
              </w:rPr>
              <w:t>)</w:t>
            </w:r>
            <w:r w:rsidR="00D761A5">
              <w:rPr>
                <w:lang w:val="uk-UA"/>
              </w:rPr>
              <w:t xml:space="preserve"> вмінні визначати </w:t>
            </w:r>
            <w:proofErr w:type="spellStart"/>
            <w:r w:rsidR="00D761A5">
              <w:rPr>
                <w:lang w:val="uk-UA"/>
              </w:rPr>
              <w:t>пріорітети</w:t>
            </w:r>
            <w:proofErr w:type="spellEnd"/>
            <w:r w:rsidR="00D761A5">
              <w:rPr>
                <w:lang w:val="uk-UA"/>
              </w:rPr>
              <w:t>;</w:t>
            </w:r>
          </w:p>
          <w:p w:rsidR="00D761A5" w:rsidRPr="00D93AF4" w:rsidRDefault="00D761A5" w:rsidP="001631E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7) навички розв’язання проблем.</w:t>
            </w:r>
          </w:p>
        </w:tc>
      </w:tr>
      <w:tr w:rsidR="00A20ABC" w:rsidRPr="00AA31D7" w:rsidTr="00D761A5">
        <w:trPr>
          <w:tblCellSpacing w:w="18" w:type="dxa"/>
        </w:trPr>
        <w:tc>
          <w:tcPr>
            <w:tcW w:w="261" w:type="pct"/>
          </w:tcPr>
          <w:p w:rsidR="00A20ABC" w:rsidRPr="00F54267" w:rsidRDefault="008405CE" w:rsidP="001631E3">
            <w:pPr>
              <w:pStyle w:val="a3"/>
              <w:jc w:val="center"/>
            </w:pPr>
            <w:r>
              <w:t>2</w:t>
            </w:r>
          </w:p>
        </w:tc>
        <w:tc>
          <w:tcPr>
            <w:tcW w:w="1276" w:type="pct"/>
          </w:tcPr>
          <w:p w:rsidR="00A20ABC" w:rsidRPr="00F54267" w:rsidRDefault="00A20ABC" w:rsidP="001631E3">
            <w:pPr>
              <w:rPr>
                <w:lang w:val="uk-UA"/>
              </w:rPr>
            </w:pPr>
            <w:r w:rsidRPr="00F54267">
              <w:rPr>
                <w:lang w:val="uk-UA"/>
              </w:rPr>
              <w:t xml:space="preserve">Особистісні </w:t>
            </w:r>
            <w:r w:rsidR="00D761A5">
              <w:rPr>
                <w:lang w:val="uk-UA"/>
              </w:rPr>
              <w:t>якості</w:t>
            </w:r>
          </w:p>
        </w:tc>
        <w:tc>
          <w:tcPr>
            <w:tcW w:w="3389" w:type="pct"/>
          </w:tcPr>
          <w:p w:rsidR="00A20ABC" w:rsidRPr="00D93AF4" w:rsidRDefault="00A20ABC" w:rsidP="001631E3">
            <w:pPr>
              <w:rPr>
                <w:lang w:val="uk-UA"/>
              </w:rPr>
            </w:pPr>
            <w:r w:rsidRPr="00D93AF4">
              <w:rPr>
                <w:lang w:val="uk-UA"/>
              </w:rPr>
              <w:t>1) відповідальність;</w:t>
            </w:r>
          </w:p>
          <w:p w:rsidR="00A20ABC" w:rsidRPr="00D93AF4" w:rsidRDefault="00A20ABC" w:rsidP="001631E3">
            <w:pPr>
              <w:rPr>
                <w:lang w:val="uk-UA"/>
              </w:rPr>
            </w:pPr>
            <w:r w:rsidRPr="00D93AF4">
              <w:rPr>
                <w:lang w:val="uk-UA"/>
              </w:rPr>
              <w:t xml:space="preserve">2) </w:t>
            </w:r>
            <w:r w:rsidR="00AA31D7">
              <w:rPr>
                <w:lang w:val="uk-UA"/>
              </w:rPr>
              <w:t>дисциплінованість</w:t>
            </w:r>
            <w:r w:rsidRPr="00D93AF4">
              <w:rPr>
                <w:lang w:val="uk-UA"/>
              </w:rPr>
              <w:t>;</w:t>
            </w:r>
          </w:p>
          <w:p w:rsidR="00A20ABC" w:rsidRPr="00D93AF4" w:rsidRDefault="00A20ABC" w:rsidP="001631E3">
            <w:pPr>
              <w:rPr>
                <w:lang w:val="uk-UA"/>
              </w:rPr>
            </w:pPr>
            <w:r w:rsidRPr="00D93AF4">
              <w:rPr>
                <w:lang w:val="uk-UA"/>
              </w:rPr>
              <w:t>3) уважність до деталей;</w:t>
            </w:r>
          </w:p>
          <w:p w:rsidR="00A20ABC" w:rsidRPr="00D93AF4" w:rsidRDefault="00A20ABC" w:rsidP="001631E3">
            <w:pPr>
              <w:rPr>
                <w:lang w:val="uk-UA"/>
              </w:rPr>
            </w:pPr>
            <w:r w:rsidRPr="00D93AF4">
              <w:rPr>
                <w:lang w:val="uk-UA"/>
              </w:rPr>
              <w:t>4)</w:t>
            </w:r>
            <w:r>
              <w:rPr>
                <w:lang w:val="uk-UA"/>
              </w:rPr>
              <w:t xml:space="preserve"> </w:t>
            </w:r>
            <w:r w:rsidRPr="00D93AF4">
              <w:rPr>
                <w:lang w:val="uk-UA"/>
              </w:rPr>
              <w:t>наполегливість;</w:t>
            </w:r>
          </w:p>
          <w:p w:rsidR="00AA31D7" w:rsidRDefault="00A20ABC" w:rsidP="001631E3">
            <w:pPr>
              <w:rPr>
                <w:lang w:val="uk-UA"/>
              </w:rPr>
            </w:pPr>
            <w:r w:rsidRPr="00D93AF4">
              <w:rPr>
                <w:lang w:val="uk-UA"/>
              </w:rPr>
              <w:t>5)</w:t>
            </w:r>
            <w:r>
              <w:rPr>
                <w:lang w:val="uk-UA"/>
              </w:rPr>
              <w:t xml:space="preserve"> креативність</w:t>
            </w:r>
            <w:r w:rsidR="00AA31D7">
              <w:rPr>
                <w:lang w:val="uk-UA"/>
              </w:rPr>
              <w:t>;</w:t>
            </w:r>
          </w:p>
          <w:p w:rsidR="00AA31D7" w:rsidRPr="00D93AF4" w:rsidRDefault="00A20ABC" w:rsidP="00AA31D7">
            <w:pPr>
              <w:rPr>
                <w:lang w:val="uk-UA"/>
              </w:rPr>
            </w:pPr>
            <w:r w:rsidRPr="00D93AF4">
              <w:rPr>
                <w:lang w:val="uk-UA"/>
              </w:rPr>
              <w:t>6)</w:t>
            </w:r>
            <w:r>
              <w:rPr>
                <w:lang w:val="uk-UA"/>
              </w:rPr>
              <w:t xml:space="preserve"> </w:t>
            </w:r>
            <w:r w:rsidR="00AA31D7" w:rsidRPr="00D93AF4">
              <w:rPr>
                <w:lang w:val="uk-UA"/>
              </w:rPr>
              <w:t>ініціативність;</w:t>
            </w:r>
          </w:p>
          <w:p w:rsidR="00A20ABC" w:rsidRPr="00D93AF4" w:rsidRDefault="00A20ABC" w:rsidP="001631E3">
            <w:pPr>
              <w:rPr>
                <w:lang w:val="uk-UA"/>
              </w:rPr>
            </w:pPr>
            <w:r>
              <w:rPr>
                <w:lang w:val="uk-UA"/>
              </w:rPr>
              <w:t>7)</w:t>
            </w:r>
            <w:r w:rsidR="00AA31D7">
              <w:rPr>
                <w:lang w:val="uk-UA"/>
              </w:rPr>
              <w:t xml:space="preserve"> тактовність</w:t>
            </w:r>
            <w:r>
              <w:rPr>
                <w:lang w:val="uk-UA"/>
              </w:rPr>
              <w:t>;</w:t>
            </w:r>
          </w:p>
          <w:p w:rsidR="00A20ABC" w:rsidRPr="00D93AF4" w:rsidRDefault="00A20ABC" w:rsidP="001631E3">
            <w:pPr>
              <w:rPr>
                <w:lang w:val="uk-UA"/>
              </w:rPr>
            </w:pPr>
            <w:r>
              <w:rPr>
                <w:lang w:val="uk-UA"/>
              </w:rPr>
              <w:t>8</w:t>
            </w:r>
            <w:r w:rsidRPr="00D93AF4">
              <w:rPr>
                <w:lang w:val="uk-UA"/>
              </w:rPr>
              <w:t>)</w:t>
            </w:r>
            <w:r>
              <w:rPr>
                <w:lang w:val="uk-UA"/>
              </w:rPr>
              <w:t xml:space="preserve"> </w:t>
            </w:r>
            <w:r w:rsidR="00AA31D7">
              <w:rPr>
                <w:lang w:val="uk-UA"/>
              </w:rPr>
              <w:t>емоційна стабільність</w:t>
            </w:r>
          </w:p>
        </w:tc>
      </w:tr>
      <w:tr w:rsidR="00A20ABC" w:rsidRPr="003F1D09" w:rsidTr="00D761A5">
        <w:trPr>
          <w:tblCellSpacing w:w="18" w:type="dxa"/>
        </w:trPr>
        <w:tc>
          <w:tcPr>
            <w:tcW w:w="261" w:type="pct"/>
          </w:tcPr>
          <w:p w:rsidR="00A20ABC" w:rsidRPr="00F54267" w:rsidRDefault="008405CE" w:rsidP="001631E3">
            <w:pPr>
              <w:pStyle w:val="a3"/>
              <w:jc w:val="center"/>
            </w:pPr>
            <w:r>
              <w:t>3</w:t>
            </w:r>
          </w:p>
        </w:tc>
        <w:tc>
          <w:tcPr>
            <w:tcW w:w="1276" w:type="pct"/>
          </w:tcPr>
          <w:p w:rsidR="00A20ABC" w:rsidRPr="00F54267" w:rsidRDefault="00D761A5" w:rsidP="001631E3">
            <w:pPr>
              <w:pStyle w:val="a3"/>
              <w:spacing w:before="0" w:beforeAutospacing="0" w:after="0" w:afterAutospacing="0"/>
            </w:pPr>
            <w:r>
              <w:t>Уміння працювати з комп’ютером</w:t>
            </w:r>
          </w:p>
        </w:tc>
        <w:tc>
          <w:tcPr>
            <w:tcW w:w="3389" w:type="pct"/>
          </w:tcPr>
          <w:p w:rsidR="00A20ABC" w:rsidRDefault="00A20ABC" w:rsidP="001631E3">
            <w:pPr>
              <w:pStyle w:val="a3"/>
              <w:spacing w:before="0" w:beforeAutospacing="0" w:after="0" w:afterAutospacing="0"/>
            </w:pPr>
            <w:r w:rsidRPr="005213BE">
              <w:t>впевнений користувач ПК (</w:t>
            </w:r>
            <w:r w:rsidRPr="00E352DD">
              <w:rPr>
                <w:color w:val="000000"/>
                <w:bdr w:val="none" w:sz="0" w:space="0" w:color="auto" w:frame="1"/>
                <w:shd w:val="clear" w:color="auto" w:fill="FFFFFF"/>
              </w:rPr>
              <w:t>Microsoft</w:t>
            </w:r>
            <w:r w:rsidRPr="005213BE">
              <w:rPr>
                <w:color w:val="000000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E352DD">
              <w:rPr>
                <w:color w:val="000000"/>
                <w:bdr w:val="none" w:sz="0" w:space="0" w:color="auto" w:frame="1"/>
                <w:shd w:val="clear" w:color="auto" w:fill="FFFFFF"/>
              </w:rPr>
              <w:t>Word</w:t>
            </w:r>
            <w:r w:rsidRPr="005213BE">
              <w:t xml:space="preserve">, </w:t>
            </w:r>
            <w:proofErr w:type="spellStart"/>
            <w:r w:rsidRPr="005213BE">
              <w:t>Ехс</w:t>
            </w:r>
            <w:r w:rsidRPr="00E352DD">
              <w:t>el</w:t>
            </w:r>
            <w:proofErr w:type="spellEnd"/>
            <w:r w:rsidRPr="005213BE">
              <w:t xml:space="preserve">,  </w:t>
            </w:r>
            <w:proofErr w:type="spellStart"/>
            <w:r w:rsidRPr="00E352DD">
              <w:t>Power</w:t>
            </w:r>
            <w:proofErr w:type="spellEnd"/>
            <w:r w:rsidRPr="005213BE">
              <w:t xml:space="preserve"> </w:t>
            </w:r>
            <w:proofErr w:type="spellStart"/>
            <w:r w:rsidRPr="00E352DD">
              <w:t>Point</w:t>
            </w:r>
            <w:proofErr w:type="spellEnd"/>
            <w:r w:rsidRPr="005213BE">
              <w:t xml:space="preserve">, </w:t>
            </w:r>
            <w:r w:rsidRPr="00E352DD">
              <w:t>Outlook</w:t>
            </w:r>
            <w:r w:rsidRPr="005213BE">
              <w:t xml:space="preserve"> </w:t>
            </w:r>
            <w:r w:rsidRPr="00E352DD">
              <w:t>Express</w:t>
            </w:r>
            <w:r w:rsidRPr="005213BE">
              <w:t xml:space="preserve">, </w:t>
            </w:r>
            <w:proofErr w:type="spellStart"/>
            <w:r w:rsidRPr="00E352DD">
              <w:t>Inte</w:t>
            </w:r>
            <w:r>
              <w:rPr>
                <w:lang w:val="en-US"/>
              </w:rPr>
              <w:t>rn</w:t>
            </w:r>
            <w:r w:rsidRPr="00E352DD">
              <w:t>et</w:t>
            </w:r>
            <w:proofErr w:type="spellEnd"/>
            <w:r w:rsidRPr="005213BE">
              <w:t>),</w:t>
            </w:r>
            <w:r>
              <w:t xml:space="preserve"> </w:t>
            </w:r>
            <w:r w:rsidRPr="005213BE">
              <w:t>вільне користування законодавчою базою ЛІГА:ЗАКОН</w:t>
            </w:r>
            <w:r>
              <w:t>, вміння використовувати офісну техніку</w:t>
            </w:r>
          </w:p>
        </w:tc>
      </w:tr>
    </w:tbl>
    <w:p w:rsidR="00A20ABC" w:rsidRDefault="00A20ABC" w:rsidP="00A20ABC">
      <w:pPr>
        <w:rPr>
          <w:lang w:val="uk-UA"/>
        </w:rPr>
      </w:pPr>
    </w:p>
    <w:p w:rsidR="00A20ABC" w:rsidRPr="00764105" w:rsidRDefault="00A20ABC" w:rsidP="00A20ABC">
      <w:pPr>
        <w:jc w:val="center"/>
        <w:rPr>
          <w:lang w:val="uk-UA"/>
        </w:rPr>
      </w:pPr>
      <w:proofErr w:type="spellStart"/>
      <w:r>
        <w:rPr>
          <w:b/>
        </w:rPr>
        <w:t>Професійн</w:t>
      </w:r>
      <w:proofErr w:type="spellEnd"/>
      <w:r>
        <w:rPr>
          <w:b/>
          <w:lang w:val="uk-UA"/>
        </w:rPr>
        <w:t>і</w:t>
      </w:r>
      <w:r>
        <w:rPr>
          <w:b/>
        </w:rPr>
        <w:t xml:space="preserve"> </w:t>
      </w:r>
      <w:r>
        <w:rPr>
          <w:b/>
          <w:lang w:val="uk-UA"/>
        </w:rPr>
        <w:t>знання</w:t>
      </w:r>
    </w:p>
    <w:tbl>
      <w:tblPr>
        <w:tblW w:w="5000" w:type="pct"/>
        <w:tblCellSpacing w:w="18" w:type="dxa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669"/>
        <w:gridCol w:w="2429"/>
        <w:gridCol w:w="6541"/>
      </w:tblGrid>
      <w:tr w:rsidR="00A20ABC" w:rsidRPr="003F1D09" w:rsidTr="001631E3">
        <w:trPr>
          <w:tblCellSpacing w:w="18" w:type="dxa"/>
        </w:trPr>
        <w:tc>
          <w:tcPr>
            <w:tcW w:w="319" w:type="pct"/>
          </w:tcPr>
          <w:p w:rsidR="00A20ABC" w:rsidRPr="00537D56" w:rsidRDefault="00A20ABC" w:rsidP="001631E3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1241" w:type="pct"/>
          </w:tcPr>
          <w:p w:rsidR="00A20ABC" w:rsidRPr="00133052" w:rsidRDefault="00A20ABC" w:rsidP="001631E3">
            <w:pPr>
              <w:pStyle w:val="a3"/>
              <w:spacing w:before="0" w:beforeAutospacing="0" w:after="0" w:afterAutospacing="0"/>
            </w:pPr>
            <w:r w:rsidRPr="00133052">
              <w:t>Вимога</w:t>
            </w:r>
          </w:p>
        </w:tc>
        <w:tc>
          <w:tcPr>
            <w:tcW w:w="3364" w:type="pct"/>
          </w:tcPr>
          <w:p w:rsidR="00A20ABC" w:rsidRPr="00493AE4" w:rsidRDefault="00A20ABC" w:rsidP="001631E3">
            <w:pPr>
              <w:pStyle w:val="a3"/>
              <w:spacing w:before="0" w:beforeAutospacing="0" w:after="0" w:afterAutospacing="0"/>
              <w:jc w:val="both"/>
            </w:pPr>
            <w:r>
              <w:t>Компоненти вимоги</w:t>
            </w:r>
          </w:p>
        </w:tc>
      </w:tr>
      <w:tr w:rsidR="00A20ABC" w:rsidRPr="003F1D09" w:rsidTr="001631E3">
        <w:trPr>
          <w:trHeight w:val="1188"/>
          <w:tblCellSpacing w:w="18" w:type="dxa"/>
        </w:trPr>
        <w:tc>
          <w:tcPr>
            <w:tcW w:w="319" w:type="pct"/>
          </w:tcPr>
          <w:p w:rsidR="00A20ABC" w:rsidRPr="00F54267" w:rsidRDefault="00A20ABC" w:rsidP="001631E3">
            <w:pPr>
              <w:pStyle w:val="a3"/>
              <w:jc w:val="center"/>
            </w:pPr>
            <w:r w:rsidRPr="00F54267">
              <w:t>1</w:t>
            </w:r>
          </w:p>
        </w:tc>
        <w:tc>
          <w:tcPr>
            <w:tcW w:w="1241" w:type="pct"/>
          </w:tcPr>
          <w:p w:rsidR="00A20ABC" w:rsidRPr="00F54267" w:rsidRDefault="00A20ABC" w:rsidP="001631E3">
            <w:pPr>
              <w:pStyle w:val="a3"/>
              <w:spacing w:before="0" w:beforeAutospacing="0" w:after="0" w:afterAutospacing="0"/>
            </w:pPr>
            <w:r w:rsidRPr="00F54267">
              <w:t>Знання законодавства</w:t>
            </w:r>
          </w:p>
        </w:tc>
        <w:tc>
          <w:tcPr>
            <w:tcW w:w="3364" w:type="pct"/>
          </w:tcPr>
          <w:p w:rsidR="00A20ABC" w:rsidRDefault="00A20ABC" w:rsidP="001631E3">
            <w:pPr>
              <w:jc w:val="both"/>
              <w:rPr>
                <w:color w:val="000000"/>
                <w:lang w:val="uk-UA"/>
              </w:rPr>
            </w:pPr>
            <w:r w:rsidRPr="00EB575C">
              <w:rPr>
                <w:color w:val="000000"/>
                <w:lang w:val="uk-UA"/>
              </w:rPr>
              <w:t>1) Конституція України;</w:t>
            </w:r>
          </w:p>
          <w:p w:rsidR="00A20ABC" w:rsidRDefault="00A20ABC" w:rsidP="001631E3">
            <w:pPr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</w:t>
            </w:r>
            <w:r w:rsidRPr="00EB575C">
              <w:rPr>
                <w:color w:val="000000"/>
                <w:lang w:val="uk-UA"/>
              </w:rPr>
              <w:t>) Закон Україн</w:t>
            </w:r>
            <w:r>
              <w:rPr>
                <w:color w:val="000000"/>
                <w:lang w:val="uk-UA"/>
              </w:rPr>
              <w:t>и</w:t>
            </w:r>
            <w:r w:rsidRPr="00EB575C">
              <w:rPr>
                <w:color w:val="000000"/>
                <w:lang w:val="uk-UA"/>
              </w:rPr>
              <w:t xml:space="preserve"> «Про державну службу»</w:t>
            </w:r>
            <w:r>
              <w:rPr>
                <w:color w:val="000000"/>
                <w:lang w:val="uk-UA"/>
              </w:rPr>
              <w:t>;</w:t>
            </w:r>
          </w:p>
          <w:p w:rsidR="00A20ABC" w:rsidRDefault="00A20ABC" w:rsidP="001631E3">
            <w:pPr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3</w:t>
            </w:r>
            <w:r w:rsidRPr="00EB575C">
              <w:rPr>
                <w:color w:val="000000"/>
                <w:lang w:val="uk-UA"/>
              </w:rPr>
              <w:t>) Закон Україн</w:t>
            </w:r>
            <w:r>
              <w:rPr>
                <w:color w:val="000000"/>
                <w:lang w:val="uk-UA"/>
              </w:rPr>
              <w:t>и</w:t>
            </w:r>
            <w:r w:rsidRPr="00EB575C">
              <w:rPr>
                <w:color w:val="000000"/>
                <w:lang w:val="uk-UA"/>
              </w:rPr>
              <w:t xml:space="preserve"> </w:t>
            </w:r>
            <w:r w:rsidRPr="00EB575C">
              <w:rPr>
                <w:lang w:val="uk-UA"/>
              </w:rPr>
              <w:t>«</w:t>
            </w:r>
            <w:r w:rsidRPr="00EB575C">
              <w:rPr>
                <w:color w:val="000000"/>
                <w:lang w:val="uk-UA"/>
              </w:rPr>
              <w:t>Про запобігання корупції»</w:t>
            </w:r>
            <w:r>
              <w:rPr>
                <w:color w:val="000000"/>
                <w:lang w:val="uk-UA"/>
              </w:rPr>
              <w:t>;</w:t>
            </w:r>
          </w:p>
          <w:p w:rsidR="00A20ABC" w:rsidRPr="00F71244" w:rsidRDefault="00A20ABC" w:rsidP="001631E3">
            <w:pPr>
              <w:jc w:val="both"/>
              <w:rPr>
                <w:lang w:val="uk-UA"/>
              </w:rPr>
            </w:pPr>
          </w:p>
        </w:tc>
      </w:tr>
      <w:tr w:rsidR="00A20ABC" w:rsidRPr="003F1D09" w:rsidTr="001631E3">
        <w:trPr>
          <w:trHeight w:val="1188"/>
          <w:tblCellSpacing w:w="18" w:type="dxa"/>
        </w:trPr>
        <w:tc>
          <w:tcPr>
            <w:tcW w:w="319" w:type="pct"/>
          </w:tcPr>
          <w:p w:rsidR="00A20ABC" w:rsidRPr="00F54267" w:rsidRDefault="00A20ABC" w:rsidP="001631E3">
            <w:pPr>
              <w:pStyle w:val="a3"/>
              <w:jc w:val="center"/>
            </w:pPr>
            <w:r w:rsidRPr="00F54267">
              <w:t>2</w:t>
            </w:r>
          </w:p>
        </w:tc>
        <w:tc>
          <w:tcPr>
            <w:tcW w:w="1241" w:type="pct"/>
          </w:tcPr>
          <w:p w:rsidR="00A20ABC" w:rsidRPr="00F54267" w:rsidRDefault="00A20ABC" w:rsidP="001631E3">
            <w:pPr>
              <w:pStyle w:val="a3"/>
              <w:spacing w:before="0" w:beforeAutospacing="0" w:after="0" w:afterAutospacing="0"/>
            </w:pPr>
            <w:r w:rsidRPr="00F54267">
              <w:t>Знання спеціального законодавства, що пов’язане із завданнями та змістом роботи державного службовця відповідно до посадової інструкції (положення про структурний підрозділ)</w:t>
            </w:r>
          </w:p>
        </w:tc>
        <w:tc>
          <w:tcPr>
            <w:tcW w:w="3364" w:type="pct"/>
          </w:tcPr>
          <w:p w:rsidR="00A20ABC" w:rsidRDefault="00A20ABC" w:rsidP="001631E3">
            <w:pPr>
              <w:jc w:val="both"/>
              <w:rPr>
                <w:lang w:val="uk-UA"/>
              </w:rPr>
            </w:pPr>
            <w:r>
              <w:rPr>
                <w:color w:val="000000"/>
                <w:lang w:val="uk-UA"/>
              </w:rPr>
              <w:t>1</w:t>
            </w:r>
            <w:r w:rsidRPr="00EB575C">
              <w:rPr>
                <w:color w:val="000000"/>
                <w:lang w:val="uk-UA"/>
              </w:rPr>
              <w:t xml:space="preserve">) </w:t>
            </w:r>
            <w:r w:rsidRPr="00EB575C">
              <w:rPr>
                <w:lang w:val="uk-UA"/>
              </w:rPr>
              <w:t>Кодекс адміністративного судочинства У</w:t>
            </w:r>
            <w:r>
              <w:rPr>
                <w:lang w:val="uk-UA"/>
              </w:rPr>
              <w:t>країни;</w:t>
            </w:r>
          </w:p>
          <w:p w:rsidR="00A20ABC" w:rsidRDefault="00A20ABC" w:rsidP="001631E3">
            <w:pPr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2)</w:t>
            </w:r>
            <w:r w:rsidR="00D761A5">
              <w:rPr>
                <w:color w:val="000000"/>
                <w:lang w:val="uk-UA"/>
              </w:rPr>
              <w:t xml:space="preserve"> </w:t>
            </w:r>
            <w:r>
              <w:rPr>
                <w:color w:val="000000"/>
                <w:lang w:val="uk-UA"/>
              </w:rPr>
              <w:t>Інструкція з діловодства в адміністративних судах України;</w:t>
            </w:r>
          </w:p>
          <w:p w:rsidR="00A20ABC" w:rsidRDefault="00A20ABC" w:rsidP="001631E3">
            <w:pPr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3)</w:t>
            </w:r>
            <w:r w:rsidR="00D761A5">
              <w:rPr>
                <w:color w:val="000000"/>
                <w:lang w:val="uk-UA"/>
              </w:rPr>
              <w:t xml:space="preserve"> </w:t>
            </w:r>
            <w:r>
              <w:rPr>
                <w:color w:val="000000"/>
                <w:lang w:val="uk-UA"/>
              </w:rPr>
              <w:t>Інструкція про порядок роботи з технічними засобами фіксування судового процесу (судового засідання).</w:t>
            </w:r>
          </w:p>
          <w:p w:rsidR="00A20ABC" w:rsidRPr="00F71244" w:rsidRDefault="00A20ABC" w:rsidP="001631E3">
            <w:pPr>
              <w:jc w:val="both"/>
              <w:rPr>
                <w:lang w:val="uk-UA"/>
              </w:rPr>
            </w:pPr>
          </w:p>
        </w:tc>
      </w:tr>
    </w:tbl>
    <w:p w:rsidR="00C05F39" w:rsidRDefault="00C05F39"/>
    <w:sectPr w:rsidR="00C05F3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ABC"/>
    <w:rsid w:val="003005DD"/>
    <w:rsid w:val="00360473"/>
    <w:rsid w:val="00373299"/>
    <w:rsid w:val="00383DA3"/>
    <w:rsid w:val="004D6EB0"/>
    <w:rsid w:val="005329CE"/>
    <w:rsid w:val="005942A6"/>
    <w:rsid w:val="008405CE"/>
    <w:rsid w:val="009F0EA9"/>
    <w:rsid w:val="00A20ABC"/>
    <w:rsid w:val="00AA31D7"/>
    <w:rsid w:val="00BF7C62"/>
    <w:rsid w:val="00C05F39"/>
    <w:rsid w:val="00CA33C2"/>
    <w:rsid w:val="00D761A5"/>
    <w:rsid w:val="00ED1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833A1"/>
  <w15:chartTrackingRefBased/>
  <w15:docId w15:val="{35CE30F7-A1AB-439E-B11E-37DDCC868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0A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A20ABC"/>
    <w:pPr>
      <w:spacing w:before="100" w:beforeAutospacing="1" w:after="100" w:afterAutospacing="1"/>
    </w:pPr>
    <w:rPr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3222</Words>
  <Characters>1838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2019-06-10T10:25:00Z</cp:lastPrinted>
  <dcterms:created xsi:type="dcterms:W3CDTF">2019-06-18T11:57:00Z</dcterms:created>
  <dcterms:modified xsi:type="dcterms:W3CDTF">2019-06-18T11:57:00Z</dcterms:modified>
</cp:coreProperties>
</file>