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Додаток №</w:t>
      </w:r>
      <w:r>
        <w:rPr>
          <w:sz w:val="24"/>
          <w:szCs w:val="24"/>
        </w:rPr>
        <w:t xml:space="preserve"> 2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6114CA">
        <w:rPr>
          <w:sz w:val="24"/>
          <w:szCs w:val="24"/>
        </w:rPr>
        <w:t>від 0</w:t>
      </w:r>
      <w:r w:rsidR="003532C5">
        <w:rPr>
          <w:sz w:val="24"/>
          <w:szCs w:val="24"/>
        </w:rPr>
        <w:t>9</w:t>
      </w:r>
      <w:r w:rsidR="006410DB">
        <w:rPr>
          <w:sz w:val="24"/>
          <w:szCs w:val="24"/>
        </w:rPr>
        <w:t xml:space="preserve"> квітня 2021 року № 139</w:t>
      </w:r>
      <w:r w:rsidRPr="006114CA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проведення конкурсу на зайняття посади державної служби категорії «В» - секретаря судового засідання Вінницького міського суду Вінницької області (</w:t>
      </w:r>
      <w:r>
        <w:rPr>
          <w:rFonts w:ascii="Times New Roman" w:hAnsi="Times New Roman" w:cs="Times New Roman"/>
          <w:sz w:val="26"/>
          <w:szCs w:val="26"/>
          <w:lang w:eastAsia="ru-RU"/>
        </w:rPr>
        <w:t>три</w:t>
      </w:r>
      <w:r w:rsidRPr="006114CA">
        <w:rPr>
          <w:rFonts w:ascii="Times New Roman" w:hAnsi="Times New Roman" w:cs="Times New Roman"/>
          <w:sz w:val="26"/>
          <w:szCs w:val="26"/>
          <w:lang w:eastAsia="ru-RU"/>
        </w:rPr>
        <w:t xml:space="preserve"> посади</w:t>
      </w:r>
      <w:r w:rsidR="005D19BF">
        <w:rPr>
          <w:rFonts w:ascii="Times New Roman" w:hAnsi="Times New Roman" w:cs="Times New Roman"/>
          <w:sz w:val="26"/>
          <w:szCs w:val="26"/>
          <w:lang w:eastAsia="ru-RU"/>
        </w:rPr>
        <w:t xml:space="preserve"> строково,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на період відпустки основного працівника для догляду за дитиною до досягнення нею трирічного віку</w:t>
      </w:r>
      <w:r w:rsidRPr="006114CA">
        <w:rPr>
          <w:rFonts w:ascii="Times New Roman" w:hAnsi="Times New Roman" w:cs="Times New Roman"/>
          <w:sz w:val="26"/>
          <w:szCs w:val="26"/>
          <w:lang w:eastAsia="ru-RU"/>
        </w:rPr>
        <w:t>)</w:t>
      </w: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6114CA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6114CA">
        <w:trPr>
          <w:trHeight w:val="1667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</w:t>
            </w:r>
            <w:r w:rsidR="002F6818">
              <w:rPr>
                <w:bCs/>
                <w:spacing w:val="-1"/>
                <w:sz w:val="24"/>
                <w:szCs w:val="24"/>
              </w:rPr>
              <w:t xml:space="preserve"> наказу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керівника апарату суду;</w:t>
            </w:r>
          </w:p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6114CA">
              <w:rPr>
                <w:bCs/>
                <w:spacing w:val="-1"/>
                <w:sz w:val="24"/>
                <w:szCs w:val="24"/>
              </w:rPr>
              <w:t>з</w:t>
            </w:r>
            <w:r w:rsidRPr="006114CA">
              <w:rPr>
                <w:sz w:val="24"/>
                <w:szCs w:val="24"/>
              </w:rPr>
              <w:t>дійснення судових викликів та повідомлень у справах, які знаходяться в провадженні судді, оформлення заявок до органів внутрішніх справ, адміністрації місць попереднього ув’язнення про доставку до суду затриманих та обвинувачених (підсудних осіб);</w:t>
            </w:r>
          </w:p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оформлення та розміщення списків справ, призначених до розгляду;</w:t>
            </w:r>
          </w:p>
          <w:p w:rsidR="006114CA" w:rsidRPr="006114CA" w:rsidRDefault="002F6818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здійснення </w:t>
            </w:r>
            <w:r w:rsidR="006114CA" w:rsidRPr="006114CA">
              <w:rPr>
                <w:sz w:val="24"/>
                <w:szCs w:val="24"/>
              </w:rPr>
              <w:t>безпо</w:t>
            </w:r>
            <w:r>
              <w:rPr>
                <w:sz w:val="24"/>
                <w:szCs w:val="24"/>
              </w:rPr>
              <w:t xml:space="preserve">середньо перед розглядом справи, </w:t>
            </w:r>
            <w:r w:rsidR="006114CA" w:rsidRPr="006114CA">
              <w:rPr>
                <w:sz w:val="24"/>
                <w:szCs w:val="24"/>
              </w:rPr>
              <w:t>перевірк</w:t>
            </w:r>
            <w:r>
              <w:rPr>
                <w:sz w:val="24"/>
                <w:szCs w:val="24"/>
              </w:rPr>
              <w:t>и</w:t>
            </w:r>
            <w:r w:rsidR="006114CA" w:rsidRPr="006114CA">
              <w:rPr>
                <w:sz w:val="24"/>
                <w:szCs w:val="24"/>
              </w:rPr>
              <w:t xml:space="preserve"> явки учасників судового процесу та вживання заходів щодо з’ясування причини неявки, уточн</w:t>
            </w:r>
            <w:r>
              <w:rPr>
                <w:sz w:val="24"/>
                <w:szCs w:val="24"/>
              </w:rPr>
              <w:t>ення</w:t>
            </w:r>
            <w:r w:rsidR="006114CA" w:rsidRPr="006114CA">
              <w:rPr>
                <w:sz w:val="24"/>
                <w:szCs w:val="24"/>
              </w:rPr>
              <w:t xml:space="preserve"> відомос</w:t>
            </w:r>
            <w:r>
              <w:rPr>
                <w:sz w:val="24"/>
                <w:szCs w:val="24"/>
              </w:rPr>
              <w:t>тей</w:t>
            </w:r>
            <w:r w:rsidR="006114CA" w:rsidRPr="006114CA">
              <w:rPr>
                <w:sz w:val="24"/>
                <w:szCs w:val="24"/>
              </w:rPr>
              <w:t xml:space="preserve"> про вручення судових викликів, повідомлень, судових повісток та інших матеріалів, про що доповідається судді;</w:t>
            </w:r>
          </w:p>
          <w:p w:rsidR="006114CA" w:rsidRPr="006114CA" w:rsidRDefault="002F6818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виконання функцій </w:t>
            </w:r>
            <w:r w:rsidRPr="006114CA">
              <w:rPr>
                <w:sz w:val="24"/>
                <w:szCs w:val="24"/>
              </w:rPr>
              <w:t xml:space="preserve">судового розпорядника </w:t>
            </w:r>
            <w:r w:rsidR="006114CA" w:rsidRPr="006114CA">
              <w:rPr>
                <w:sz w:val="24"/>
                <w:szCs w:val="24"/>
              </w:rPr>
              <w:t xml:space="preserve">у разі </w:t>
            </w:r>
            <w:r>
              <w:rPr>
                <w:sz w:val="24"/>
                <w:szCs w:val="24"/>
              </w:rPr>
              <w:t xml:space="preserve">його </w:t>
            </w:r>
            <w:r w:rsidR="006114CA" w:rsidRPr="006114CA">
              <w:rPr>
                <w:sz w:val="24"/>
                <w:szCs w:val="24"/>
              </w:rPr>
              <w:t>відсутності в судовому засіданн</w:t>
            </w:r>
            <w:r>
              <w:rPr>
                <w:sz w:val="24"/>
                <w:szCs w:val="24"/>
              </w:rPr>
              <w:t>і;</w:t>
            </w:r>
          </w:p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здійснення фіксування судового процесу (судового засідання) за допомогою технічних засобів відповідно до Інструкції про порядок роботи з технічними засобами фіксування судового процесу (судового засідання), Інструкції про порядок роботи з технічними засобами відеозапису ходу і результатів процесуальних дій проведених у режимі відеоконференції під час судового засідання (кримінального провадження); </w:t>
            </w:r>
          </w:p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ведення журналу судового засідання, протоколу судового засідання;</w:t>
            </w:r>
          </w:p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виготовлення виконавчих листів у справах, рішення в яких підлягають до негайного виконання;</w:t>
            </w:r>
          </w:p>
          <w:p w:rsidR="006114CA" w:rsidRPr="002F6818" w:rsidRDefault="006114CA" w:rsidP="002F6818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114CA">
              <w:rPr>
                <w:rStyle w:val="1"/>
                <w:rFonts w:eastAsia="Calibri"/>
                <w:sz w:val="24"/>
                <w:szCs w:val="24"/>
                <w:lang w:bidi="uk-UA"/>
              </w:rPr>
              <w:t>ф</w:t>
            </w:r>
            <w:r w:rsidRPr="006114CA">
              <w:rPr>
                <w:sz w:val="24"/>
                <w:szCs w:val="24"/>
              </w:rPr>
              <w:t>ормування та оформлення матеріалів та судових справ відповідно до Інструкції з діловодства в місцевих та апеляційних судах України</w:t>
            </w:r>
            <w:r w:rsidR="002F6818">
              <w:rPr>
                <w:sz w:val="24"/>
                <w:szCs w:val="24"/>
              </w:rPr>
              <w:t xml:space="preserve">, </w:t>
            </w:r>
            <w:r w:rsidR="002F6818" w:rsidRPr="006114CA"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затвердженої </w:t>
            </w:r>
            <w:r w:rsidR="002F6818"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 w:rsidR="002F6818" w:rsidRPr="006114CA">
              <w:rPr>
                <w:bCs/>
                <w:sz w:val="24"/>
                <w:szCs w:val="24"/>
              </w:rPr>
              <w:br/>
            </w:r>
            <w:r w:rsidR="002F6818"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адміністрації</w:t>
            </w:r>
            <w:r w:rsidR="002F6818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України від 20.08.2019  № 814 (зі змінами);</w:t>
            </w:r>
          </w:p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sz w:val="24"/>
                <w:szCs w:val="24"/>
                <w:lang w:bidi="uk-UA"/>
              </w:rPr>
              <w:t>в</w:t>
            </w:r>
            <w:r w:rsidRPr="006114CA">
              <w:rPr>
                <w:sz w:val="24"/>
                <w:szCs w:val="24"/>
              </w:rPr>
              <w:t>иконання доручень судді, керівника апарату та його заступників, що стосуються організації розгляду судових справ та матеріалів,</w:t>
            </w:r>
            <w:r w:rsidR="002F6818">
              <w:rPr>
                <w:sz w:val="24"/>
                <w:szCs w:val="24"/>
              </w:rPr>
              <w:t xml:space="preserve"> </w:t>
            </w:r>
            <w:r w:rsidRPr="006114CA">
              <w:rPr>
                <w:sz w:val="24"/>
                <w:szCs w:val="24"/>
              </w:rPr>
              <w:t>щоденний перегляд та опрацювання робочої пошти.</w:t>
            </w:r>
          </w:p>
        </w:tc>
      </w:tr>
      <w:tr w:rsidR="006114CA" w:rsidRPr="006114CA" w:rsidTr="006114C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lastRenderedPageBreak/>
              <w:t>Умови оплати праці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Pr="006114CA">
              <w:rPr>
                <w:sz w:val="24"/>
                <w:szCs w:val="24"/>
                <w:shd w:val="clear" w:color="auto" w:fill="FFFFFF"/>
              </w:rPr>
              <w:t xml:space="preserve"> 4 440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6114C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 w:rsidP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rStyle w:val="1"/>
                <w:rFonts w:eastAsia="Calibri"/>
                <w:bCs/>
                <w:sz w:val="24"/>
                <w:szCs w:val="24"/>
              </w:rPr>
              <w:t xml:space="preserve">строково, </w:t>
            </w:r>
            <w:r w:rsidRPr="006114CA">
              <w:rPr>
                <w:sz w:val="24"/>
                <w:szCs w:val="24"/>
              </w:rPr>
              <w:t>на період відпустки основного працівника для догляду за дитиною до досягнення нею трирічного віку.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6114C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(далі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6114CA">
              <w:t xml:space="preserve"> </w:t>
            </w:r>
            <w:r w:rsidRPr="006114CA">
              <w:rPr>
                <w:bCs/>
              </w:rPr>
              <w:t xml:space="preserve">до </w:t>
            </w:r>
            <w:r w:rsidRPr="006114CA">
              <w:rPr>
                <w:bCs/>
                <w:lang w:val="uk-UA"/>
              </w:rPr>
              <w:t xml:space="preserve">18:00 </w:t>
            </w:r>
            <w:r w:rsidR="003532C5">
              <w:rPr>
                <w:bCs/>
                <w:lang w:val="uk-UA"/>
              </w:rPr>
              <w:t>15</w:t>
            </w:r>
            <w:r w:rsidRPr="006114CA">
              <w:rPr>
                <w:bCs/>
                <w:lang w:val="uk-UA"/>
              </w:rPr>
              <w:t xml:space="preserve"> квітня</w:t>
            </w:r>
            <w:r w:rsidRPr="006114CA">
              <w:rPr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6114C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Додаткові (необов’язкові) документи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6114CA">
        <w:trPr>
          <w:trHeight w:val="2943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3532C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20</w:t>
            </w:r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 квітня 2021 року о 10:00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6114C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 xml:space="preserve">Горохова Олеся Віталіївна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6114CA">
        <w:trPr>
          <w:trHeight w:val="420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 w:rsidP="005807AB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 xml:space="preserve">вища освіта ступеня не нижче </w:t>
            </w:r>
            <w:r w:rsidRPr="00AA775C">
              <w:rPr>
                <w:rStyle w:val="rvts0"/>
                <w:rFonts w:ascii="Times New Roman" w:hAnsi="Times New Roman" w:cs="Times New Roman"/>
                <w:b w:val="0"/>
                <w:sz w:val="24"/>
                <w:szCs w:val="24"/>
              </w:rPr>
              <w:t xml:space="preserve">молодшого бакалавра або бакалавра </w:t>
            </w:r>
            <w:r w:rsidRPr="00AA775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 галузі знань </w:t>
            </w:r>
            <w:r w:rsidR="005807AB"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«Право»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6114CA">
        <w:trPr>
          <w:trHeight w:val="418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 w:rsidR="006410DB"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  <w:bookmarkStart w:id="0" w:name="_GoBack"/>
            <w:bookmarkEnd w:id="0"/>
          </w:p>
          <w:p w:rsidR="006114CA" w:rsidRPr="006114CA" w:rsidRDefault="006114C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Самоорганізація та самостійність у роботі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</w:p>
        </w:tc>
      </w:tr>
      <w:tr w:rsidR="006114CA" w:rsidRPr="006114CA" w:rsidTr="006114CA">
        <w:trPr>
          <w:trHeight w:val="559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pStyle w:val="a5"/>
              <w:ind w:left="0"/>
              <w:contextualSpacing/>
              <w:jc w:val="both"/>
              <w:rPr>
                <w:sz w:val="28"/>
                <w:szCs w:val="28"/>
              </w:rPr>
            </w:pPr>
            <w:r w:rsidRPr="006114CA">
              <w:rPr>
                <w:sz w:val="24"/>
                <w:szCs w:val="24"/>
              </w:rPr>
              <w:t>Положення про автоматизовану систему документообігу суду</w:t>
            </w:r>
            <w:r w:rsidR="00F46306">
              <w:rPr>
                <w:sz w:val="24"/>
                <w:szCs w:val="24"/>
              </w:rPr>
              <w:t>, затвердженого рішенням Ради суддів України від 26.11.2010 (зі змінами);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Style w:val="rvts9"/>
                <w:bCs/>
                <w:sz w:val="24"/>
                <w:szCs w:val="24"/>
                <w:shd w:val="clear" w:color="auto" w:fill="FFFFFF"/>
              </w:rPr>
            </w:pPr>
            <w:r w:rsidRPr="006114CA">
              <w:rPr>
                <w:rStyle w:val="rvts23"/>
                <w:bCs/>
                <w:sz w:val="24"/>
                <w:szCs w:val="24"/>
                <w:shd w:val="clear" w:color="auto" w:fill="FFFFFF"/>
              </w:rPr>
              <w:lastRenderedPageBreak/>
              <w:t xml:space="preserve">Інструкції з діловодства в місцевих та апеляційних судах України, затвердженої </w:t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 w:rsidRPr="006114CA">
              <w:rPr>
                <w:bCs/>
                <w:sz w:val="24"/>
                <w:szCs w:val="24"/>
              </w:rPr>
              <w:br/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адміністраці</w:t>
            </w:r>
            <w:r w:rsidR="00A86AEF">
              <w:rPr>
                <w:rStyle w:val="rvts9"/>
                <w:bCs/>
                <w:sz w:val="24"/>
                <w:szCs w:val="24"/>
                <w:shd w:val="clear" w:color="auto" w:fill="FFFFFF"/>
              </w:rPr>
              <w:t>ї України від 20.08.2019  № 814 (зі змінами)</w:t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6114CA" w:rsidRPr="006114CA" w:rsidRDefault="006114CA">
            <w:pPr>
              <w:pStyle w:val="a5"/>
              <w:ind w:left="0"/>
              <w:contextualSpacing/>
              <w:jc w:val="both"/>
              <w:rPr>
                <w:sz w:val="28"/>
                <w:szCs w:val="28"/>
              </w:rPr>
            </w:pPr>
            <w:r w:rsidRPr="006114CA">
              <w:rPr>
                <w:sz w:val="24"/>
                <w:szCs w:val="24"/>
              </w:rPr>
              <w:t>Інструкції про порядок роботи з технічними засобами фіксування судовог</w:t>
            </w:r>
            <w:r w:rsidR="00385F8A">
              <w:rPr>
                <w:sz w:val="24"/>
                <w:szCs w:val="24"/>
              </w:rPr>
              <w:t>о процесу (судового засідання), затвердженої наказом Державної судової адміністрації України від 20.09.2012 № 108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2B6BCB"/>
    <w:rsid w:val="002F6818"/>
    <w:rsid w:val="003532C5"/>
    <w:rsid w:val="00385F8A"/>
    <w:rsid w:val="00524EB1"/>
    <w:rsid w:val="005807AB"/>
    <w:rsid w:val="005D19BF"/>
    <w:rsid w:val="006114CA"/>
    <w:rsid w:val="006410DB"/>
    <w:rsid w:val="006426B6"/>
    <w:rsid w:val="008969AE"/>
    <w:rsid w:val="00A86AEF"/>
    <w:rsid w:val="00AA775C"/>
    <w:rsid w:val="00AB1CC2"/>
    <w:rsid w:val="00D70F0C"/>
    <w:rsid w:val="00F4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10E4A-20BE-48E8-ACFF-ACB1CCAA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4399</Words>
  <Characters>2508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20</cp:revision>
  <cp:lastPrinted>2021-04-09T11:46:00Z</cp:lastPrinted>
  <dcterms:created xsi:type="dcterms:W3CDTF">2021-04-01T11:26:00Z</dcterms:created>
  <dcterms:modified xsi:type="dcterms:W3CDTF">2021-04-09T11:46:00Z</dcterms:modified>
</cp:coreProperties>
</file>