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CA" w:rsidRPr="006114CA" w:rsidRDefault="00CF7021" w:rsidP="006114CA">
      <w:pPr>
        <w:tabs>
          <w:tab w:val="left" w:pos="5245"/>
        </w:tabs>
        <w:ind w:left="5812"/>
        <w:rPr>
          <w:sz w:val="24"/>
          <w:szCs w:val="24"/>
        </w:rPr>
      </w:pPr>
      <w:r>
        <w:rPr>
          <w:sz w:val="24"/>
          <w:szCs w:val="24"/>
        </w:rPr>
        <w:t>Додаток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ЗАТВЕРДЖЕНО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наказом Вінницького міського суду Вінницької області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  <w:r w:rsidRPr="006114CA">
        <w:rPr>
          <w:sz w:val="24"/>
          <w:szCs w:val="24"/>
        </w:rPr>
        <w:t xml:space="preserve">від </w:t>
      </w:r>
      <w:r w:rsidR="003E4C05">
        <w:rPr>
          <w:sz w:val="24"/>
          <w:szCs w:val="24"/>
        </w:rPr>
        <w:t>08</w:t>
      </w:r>
      <w:r w:rsidR="00F54290">
        <w:rPr>
          <w:sz w:val="24"/>
          <w:szCs w:val="24"/>
        </w:rPr>
        <w:t xml:space="preserve"> </w:t>
      </w:r>
      <w:r w:rsidR="003E4C05">
        <w:rPr>
          <w:sz w:val="24"/>
          <w:szCs w:val="24"/>
        </w:rPr>
        <w:t>жовтня</w:t>
      </w:r>
      <w:r w:rsidR="00F54290">
        <w:rPr>
          <w:sz w:val="24"/>
          <w:szCs w:val="24"/>
        </w:rPr>
        <w:t xml:space="preserve"> 2021 року №</w:t>
      </w:r>
      <w:r w:rsidR="000E03AB">
        <w:rPr>
          <w:sz w:val="24"/>
          <w:szCs w:val="24"/>
        </w:rPr>
        <w:t>698</w:t>
      </w:r>
      <w:r w:rsidRPr="006114CA">
        <w:rPr>
          <w:sz w:val="24"/>
          <w:szCs w:val="24"/>
        </w:rPr>
        <w:t>-к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6114CA">
        <w:rPr>
          <w:rFonts w:ascii="Times New Roman" w:hAnsi="Times New Roman" w:cs="Times New Roman"/>
          <w:sz w:val="26"/>
          <w:szCs w:val="26"/>
          <w:lang w:eastAsia="ru-RU"/>
        </w:rPr>
        <w:t>УМОВИ</w:t>
      </w:r>
    </w:p>
    <w:p w:rsidR="002D264E" w:rsidRPr="002D264E" w:rsidRDefault="006114CA" w:rsidP="002D264E">
      <w:pPr>
        <w:jc w:val="center"/>
        <w:rPr>
          <w:b/>
          <w:sz w:val="28"/>
          <w:szCs w:val="28"/>
        </w:rPr>
      </w:pPr>
      <w:r w:rsidRPr="002D264E">
        <w:rPr>
          <w:b/>
          <w:sz w:val="28"/>
          <w:szCs w:val="28"/>
        </w:rPr>
        <w:t xml:space="preserve">проведення конкурсу на зайняття посади державної служби категорії «В» - </w:t>
      </w:r>
      <w:r w:rsidR="002D264E" w:rsidRPr="002D264E">
        <w:rPr>
          <w:b/>
          <w:sz w:val="28"/>
          <w:szCs w:val="28"/>
        </w:rPr>
        <w:t xml:space="preserve">головного спеціаліста відділу інформаційно-технічного забезпечення Вінницького міського суду Вінницької </w:t>
      </w:r>
      <w:r w:rsidR="002D264E">
        <w:rPr>
          <w:b/>
          <w:sz w:val="28"/>
          <w:szCs w:val="28"/>
        </w:rPr>
        <w:t>області</w:t>
      </w: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14CA" w:rsidRPr="006114CA" w:rsidRDefault="006114CA" w:rsidP="006114CA">
      <w:pPr>
        <w:pStyle w:val="41"/>
        <w:shd w:val="clear" w:color="auto" w:fill="auto"/>
        <w:spacing w:before="0" w:after="0" w:line="240" w:lineRule="auto"/>
        <w:ind w:right="40" w:firstLine="0"/>
        <w:jc w:val="center"/>
        <w:rPr>
          <w:rStyle w:val="40"/>
          <w:rFonts w:ascii="Times New Roman" w:eastAsia="Calibri" w:hAnsi="Times New Roman" w:cs="Times New Roman"/>
          <w:bCs/>
          <w:color w:val="000000"/>
          <w:sz w:val="16"/>
          <w:szCs w:val="16"/>
          <w:lang w:eastAsia="uk-UA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54"/>
        <w:gridCol w:w="6659"/>
      </w:tblGrid>
      <w:tr w:rsidR="006114CA" w:rsidRPr="006114CA" w:rsidTr="002D264E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  <w:r w:rsidRPr="006114CA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114CA" w:rsidRPr="006114CA" w:rsidTr="002D264E">
        <w:trPr>
          <w:trHeight w:val="1667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Exact"/>
                <w:rFonts w:eastAsia="Calibri"/>
                <w:b w:val="0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bCs/>
                <w:spacing w:val="-1"/>
                <w:sz w:val="24"/>
                <w:szCs w:val="24"/>
              </w:rPr>
            </w:pPr>
            <w:r w:rsidRPr="006114CA">
              <w:rPr>
                <w:spacing w:val="3"/>
                <w:sz w:val="24"/>
                <w:szCs w:val="24"/>
              </w:rPr>
              <w:t>Внесення даних до</w:t>
            </w:r>
            <w:r w:rsidRPr="006114CA">
              <w:rPr>
                <w:bCs/>
                <w:spacing w:val="-1"/>
                <w:sz w:val="24"/>
                <w:szCs w:val="24"/>
              </w:rPr>
              <w:t xml:space="preserve"> автоматизованої системи документообігу суду, згідно з обов’язками наданими на підставі </w:t>
            </w:r>
            <w:r w:rsidR="00124020">
              <w:rPr>
                <w:bCs/>
                <w:spacing w:val="-1"/>
                <w:sz w:val="24"/>
                <w:szCs w:val="24"/>
              </w:rPr>
              <w:t xml:space="preserve">наказу </w:t>
            </w:r>
            <w:r w:rsidRPr="006114CA">
              <w:rPr>
                <w:bCs/>
                <w:spacing w:val="-1"/>
                <w:sz w:val="24"/>
                <w:szCs w:val="24"/>
              </w:rPr>
              <w:t>керівника апарату суду;</w:t>
            </w:r>
          </w:p>
          <w:p w:rsidR="00832CC7" w:rsidRPr="00832CC7" w:rsidRDefault="00832CC7" w:rsidP="00832CC7">
            <w:pPr>
              <w:jc w:val="both"/>
              <w:rPr>
                <w:sz w:val="24"/>
                <w:szCs w:val="24"/>
              </w:rPr>
            </w:pPr>
            <w:r w:rsidRPr="00832CC7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о</w:t>
            </w:r>
            <w:r w:rsidRPr="00832CC7">
              <w:rPr>
                <w:sz w:val="24"/>
                <w:szCs w:val="24"/>
              </w:rPr>
              <w:t>рганізація впровадження в роботі суду комп’ютерних технологій:</w:t>
            </w:r>
          </w:p>
          <w:p w:rsidR="00832CC7" w:rsidRPr="00832CC7" w:rsidRDefault="00832CC7" w:rsidP="00832CC7">
            <w:pPr>
              <w:jc w:val="both"/>
              <w:rPr>
                <w:sz w:val="24"/>
                <w:szCs w:val="24"/>
              </w:rPr>
            </w:pPr>
            <w:r w:rsidRPr="00832CC7">
              <w:rPr>
                <w:sz w:val="24"/>
                <w:szCs w:val="24"/>
              </w:rPr>
              <w:t>- забезпечення встановлення комп’ютерного обладнання, комплексів технічної фіксації судового процесу;</w:t>
            </w:r>
          </w:p>
          <w:p w:rsidR="00832CC7" w:rsidRPr="00832CC7" w:rsidRDefault="00832CC7" w:rsidP="00832CC7">
            <w:pPr>
              <w:jc w:val="both"/>
              <w:rPr>
                <w:sz w:val="24"/>
                <w:szCs w:val="24"/>
              </w:rPr>
            </w:pPr>
            <w:r w:rsidRPr="00832CC7">
              <w:rPr>
                <w:sz w:val="24"/>
                <w:szCs w:val="24"/>
              </w:rPr>
              <w:t>- запровадження комп’ютерних програм статистичної звітності, автоматизованої системи електронного документообігу;</w:t>
            </w:r>
          </w:p>
          <w:p w:rsidR="00832CC7" w:rsidRPr="00832CC7" w:rsidRDefault="00832CC7" w:rsidP="00832CC7">
            <w:pPr>
              <w:jc w:val="both"/>
              <w:rPr>
                <w:sz w:val="24"/>
                <w:szCs w:val="24"/>
              </w:rPr>
            </w:pPr>
            <w:r w:rsidRPr="00832CC7">
              <w:rPr>
                <w:sz w:val="24"/>
                <w:szCs w:val="24"/>
              </w:rPr>
              <w:t>- створення локальної комп’ютерної мережі, підключення до корпоративної мережі по виділеному захищеному каналу;</w:t>
            </w:r>
          </w:p>
          <w:p w:rsidR="00792AEF" w:rsidRDefault="00832CC7" w:rsidP="00832CC7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 w:rsidRPr="00832CC7">
              <w:rPr>
                <w:sz w:val="24"/>
                <w:szCs w:val="24"/>
              </w:rPr>
              <w:t>- встановлення в суді спеціального комп’ютерного обладнання та забезпечує здій</w:t>
            </w:r>
            <w:r>
              <w:rPr>
                <w:sz w:val="24"/>
                <w:szCs w:val="24"/>
              </w:rPr>
              <w:t>снення відповідного моніторингу;</w:t>
            </w:r>
          </w:p>
          <w:p w:rsidR="00832CC7" w:rsidRPr="00832CC7" w:rsidRDefault="00832CC7" w:rsidP="00832CC7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 w:rsidRPr="00832CC7">
              <w:rPr>
                <w:sz w:val="24"/>
                <w:szCs w:val="24"/>
              </w:rPr>
              <w:t>здійснення заходів інформаційної безпеки учасників кримінального провадження (потерпілих та свідків), допит яких здійснюється поза їх візуальним та аудіо спостереженням;</w:t>
            </w:r>
          </w:p>
          <w:p w:rsidR="00832CC7" w:rsidRPr="006114CA" w:rsidRDefault="00832CC7" w:rsidP="00832CC7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rStyle w:val="1"/>
                <w:rFonts w:eastAsia="Calibri"/>
                <w:sz w:val="24"/>
                <w:szCs w:val="24"/>
                <w:lang w:bidi="uk-UA"/>
              </w:rPr>
            </w:pPr>
            <w:r w:rsidRPr="00832CC7">
              <w:rPr>
                <w:sz w:val="24"/>
                <w:szCs w:val="24"/>
              </w:rPr>
              <w:t>забезпечення безперебійної роботи локальної мережі суду та мережі Інтернет.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6114CA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5</w:t>
            </w:r>
            <w:r w:rsidR="00AB4BA5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540 </w:t>
            </w: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6114CA" w:rsidRPr="006114CA" w:rsidRDefault="006114CA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6114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792AEF" w:rsidP="006114CA">
            <w:pPr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bCs/>
                <w:sz w:val="24"/>
                <w:szCs w:val="24"/>
              </w:rPr>
              <w:t xml:space="preserve">безстроково 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заява про участь у конкурсі із зазначенням основних мотивів щодо зайняття посади за формою згідно з додатком 2 Порядку проведення конкурсу на зайняття посад державної служби, затвердженого постановою Кабінету Міністрів України 25 березня 2016 року № 246 (зі змінами) </w:t>
            </w:r>
            <w:r w:rsidRPr="006114CA">
              <w:t>(</w:t>
            </w:r>
            <w:proofErr w:type="spellStart"/>
            <w:r w:rsidRPr="006114CA">
              <w:t>далі</w:t>
            </w:r>
            <w:proofErr w:type="spellEnd"/>
            <w:r w:rsidRPr="006114CA">
              <w:t xml:space="preserve"> – Порядок);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резюме за формою згідно з додатком 2</w:t>
            </w:r>
            <w:r w:rsidRPr="006114CA">
              <w:rPr>
                <w:vertAlign w:val="superscript"/>
                <w:lang w:val="uk-UA"/>
              </w:rPr>
              <w:t xml:space="preserve">1 </w:t>
            </w:r>
            <w:r w:rsidRPr="006114CA">
              <w:rPr>
                <w:lang w:val="uk-UA"/>
              </w:rPr>
              <w:t>Порядку, в якому обов’язково зазначається така інформація: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lastRenderedPageBreak/>
              <w:t>прізвище, ім’я, по батькові кандидата;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конкурсу;</w:t>
            </w:r>
          </w:p>
          <w:p w:rsid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443135" w:rsidRPr="006114CA" w:rsidRDefault="00443135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proofErr w:type="spellStart"/>
            <w:r w:rsidRPr="00BB2A61">
              <w:rPr>
                <w:shd w:val="clear" w:color="auto" w:fill="FFFFFF"/>
              </w:rPr>
              <w:t>копію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Державного </w:t>
            </w:r>
            <w:proofErr w:type="spellStart"/>
            <w:r w:rsidRPr="00BB2A61">
              <w:rPr>
                <w:shd w:val="clear" w:color="auto" w:fill="FFFFFF"/>
              </w:rPr>
              <w:t>сертифіката</w:t>
            </w:r>
            <w:proofErr w:type="spellEnd"/>
            <w:r w:rsidRPr="00BB2A61">
              <w:rPr>
                <w:shd w:val="clear" w:color="auto" w:fill="FFFFFF"/>
              </w:rPr>
              <w:t xml:space="preserve"> про </w:t>
            </w:r>
            <w:proofErr w:type="spellStart"/>
            <w:proofErr w:type="gramStart"/>
            <w:r w:rsidRPr="00BB2A61">
              <w:rPr>
                <w:shd w:val="clear" w:color="auto" w:fill="FFFFFF"/>
              </w:rPr>
              <w:t>р</w:t>
            </w:r>
            <w:proofErr w:type="gramEnd"/>
            <w:r w:rsidRPr="00BB2A61">
              <w:rPr>
                <w:shd w:val="clear" w:color="auto" w:fill="FFFFFF"/>
              </w:rPr>
              <w:t>івень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володіння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державною </w:t>
            </w:r>
            <w:proofErr w:type="spellStart"/>
            <w:r w:rsidRPr="00BB2A61">
              <w:rPr>
                <w:shd w:val="clear" w:color="auto" w:fill="FFFFFF"/>
              </w:rPr>
              <w:t>мовою</w:t>
            </w:r>
            <w:proofErr w:type="spellEnd"/>
            <w:r w:rsidRPr="00BB2A61">
              <w:rPr>
                <w:shd w:val="clear" w:color="auto" w:fill="FFFFFF"/>
              </w:rPr>
              <w:t xml:space="preserve"> (</w:t>
            </w:r>
            <w:proofErr w:type="spellStart"/>
            <w:r w:rsidRPr="00BB2A61">
              <w:rPr>
                <w:shd w:val="clear" w:color="auto" w:fill="FFFFFF"/>
              </w:rPr>
              <w:t>витяг</w:t>
            </w:r>
            <w:proofErr w:type="spellEnd"/>
            <w:r w:rsidRPr="00BB2A61">
              <w:rPr>
                <w:shd w:val="clear" w:color="auto" w:fill="FFFFFF"/>
              </w:rPr>
              <w:t xml:space="preserve"> з </w:t>
            </w:r>
            <w:proofErr w:type="spellStart"/>
            <w:r w:rsidRPr="00BB2A61">
              <w:rPr>
                <w:shd w:val="clear" w:color="auto" w:fill="FFFFFF"/>
              </w:rPr>
              <w:t>реєстру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Державних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сертифікатів</w:t>
            </w:r>
            <w:proofErr w:type="spellEnd"/>
            <w:r w:rsidRPr="00BB2A61">
              <w:rPr>
                <w:shd w:val="clear" w:color="auto" w:fill="FFFFFF"/>
              </w:rPr>
              <w:t xml:space="preserve"> про </w:t>
            </w:r>
            <w:proofErr w:type="spellStart"/>
            <w:r w:rsidRPr="00BB2A61">
              <w:rPr>
                <w:shd w:val="clear" w:color="auto" w:fill="FFFFFF"/>
              </w:rPr>
              <w:t>рівень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володіння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державною </w:t>
            </w:r>
            <w:proofErr w:type="spellStart"/>
            <w:r w:rsidRPr="00BB2A61">
              <w:rPr>
                <w:shd w:val="clear" w:color="auto" w:fill="FFFFFF"/>
              </w:rPr>
              <w:t>мовою</w:t>
            </w:r>
            <w:proofErr w:type="spellEnd"/>
            <w:r w:rsidRPr="00BB2A61">
              <w:rPr>
                <w:shd w:val="clear" w:color="auto" w:fill="FFFFFF"/>
              </w:rPr>
              <w:t xml:space="preserve">), </w:t>
            </w:r>
            <w:proofErr w:type="spellStart"/>
            <w:r w:rsidRPr="00BB2A61">
              <w:rPr>
                <w:shd w:val="clear" w:color="auto" w:fill="FFFFFF"/>
              </w:rPr>
              <w:t>що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підтверджує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рівень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володіння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державною </w:t>
            </w:r>
            <w:proofErr w:type="spellStart"/>
            <w:r w:rsidRPr="00BB2A61">
              <w:rPr>
                <w:shd w:val="clear" w:color="auto" w:fill="FFFFFF"/>
              </w:rPr>
              <w:t>мовою</w:t>
            </w:r>
            <w:proofErr w:type="spellEnd"/>
            <w:r w:rsidRPr="00BB2A61">
              <w:rPr>
                <w:shd w:val="clear" w:color="auto" w:fill="FFFFFF"/>
              </w:rPr>
              <w:t xml:space="preserve">, </w:t>
            </w:r>
            <w:proofErr w:type="spellStart"/>
            <w:r w:rsidRPr="00BB2A61">
              <w:rPr>
                <w:shd w:val="clear" w:color="auto" w:fill="FFFFFF"/>
              </w:rPr>
              <w:t>визначений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Національною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комісією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зі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стандартів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державної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мови</w:t>
            </w:r>
            <w:proofErr w:type="spellEnd"/>
            <w:r w:rsidRPr="00BB2A61">
              <w:rPr>
                <w:shd w:val="clear" w:color="auto" w:fill="FFFFFF"/>
              </w:rPr>
              <w:t>.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417" w:hanging="237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Подача додатків до заяви не є обов’язковою. </w:t>
            </w:r>
          </w:p>
          <w:p w:rsidR="006114CA" w:rsidRPr="006114CA" w:rsidRDefault="006114CA">
            <w:pPr>
              <w:rPr>
                <w:sz w:val="24"/>
                <w:szCs w:val="24"/>
              </w:rPr>
            </w:pPr>
          </w:p>
          <w:p w:rsidR="006114CA" w:rsidRPr="006114CA" w:rsidRDefault="006114CA">
            <w:pPr>
              <w:jc w:val="both"/>
              <w:rPr>
                <w:bCs/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114CA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6114CA" w:rsidRPr="00AB4BA5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AB4BA5">
              <w:t xml:space="preserve"> </w:t>
            </w:r>
            <w:r w:rsidRPr="00AB4BA5">
              <w:rPr>
                <w:bCs/>
              </w:rPr>
              <w:t xml:space="preserve">до </w:t>
            </w:r>
            <w:r w:rsidR="000E03AB">
              <w:rPr>
                <w:bCs/>
                <w:lang w:val="uk-UA"/>
              </w:rPr>
              <w:t>16:45</w:t>
            </w:r>
            <w:r w:rsidRPr="00AB4BA5">
              <w:rPr>
                <w:bCs/>
                <w:lang w:val="uk-UA"/>
              </w:rPr>
              <w:t xml:space="preserve"> </w:t>
            </w:r>
            <w:r w:rsidR="00E019E3">
              <w:rPr>
                <w:bCs/>
                <w:lang w:val="uk-UA"/>
              </w:rPr>
              <w:t>22 жовтня</w:t>
            </w:r>
            <w:r w:rsidRPr="00AB4BA5">
              <w:rPr>
                <w:lang w:val="uk-UA"/>
              </w:rPr>
              <w:t xml:space="preserve"> 2021 року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ind w:firstLine="180"/>
              <w:jc w:val="both"/>
              <w:textAlignment w:val="baseline"/>
              <w:rPr>
                <w:rStyle w:val="40"/>
                <w:bCs w:val="0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Додаткові (необов’язкові) документи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6114CA">
              <w:rPr>
                <w:b w:val="0"/>
                <w:sz w:val="24"/>
                <w:szCs w:val="24"/>
                <w:lang w:val="uk-UA"/>
              </w:rPr>
              <w:t xml:space="preserve">Порядку </w:t>
            </w:r>
            <w:r w:rsidRPr="006114CA">
              <w:rPr>
                <w:b w:val="0"/>
                <w:sz w:val="24"/>
                <w:szCs w:val="24"/>
              </w:rPr>
              <w:t>проведення конкурсу на зайняття посад державної служби</w:t>
            </w:r>
            <w:r w:rsidRPr="006114CA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6114CA" w:rsidRPr="006114CA" w:rsidTr="002D264E">
        <w:trPr>
          <w:trHeight w:val="2943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Дата і час початку проведення тестування кандидатів. Місце або спосіб проведення тестування. 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0E03AB" w:rsidRDefault="00E019E3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</w:pPr>
            <w:r w:rsidRPr="000E03AB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25 жовтня</w:t>
            </w:r>
            <w:r w:rsidR="006114CA" w:rsidRPr="000E03AB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 2021 року о </w:t>
            </w:r>
            <w:r w:rsidR="000E03AB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16:00</w:t>
            </w:r>
            <w:bookmarkStart w:id="0" w:name="_GoBack"/>
            <w:bookmarkEnd w:id="0"/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м. Вінниця, вул. Грушевського, 17 (проведення тестування за фізичної присутності кандидатів)</w:t>
            </w:r>
          </w:p>
          <w:p w:rsidR="006114CA" w:rsidRPr="006114CA" w:rsidRDefault="00377799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 xml:space="preserve">м. </w:t>
            </w:r>
            <w:r w:rsidR="006114CA"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Вінниця, вул. Грушевського, 17 (проведення співбесіди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tabs>
                <w:tab w:val="left" w:pos="446"/>
              </w:tabs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 w:val="0"/>
                <w:bCs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Горохова Олеся</w:t>
            </w:r>
            <w:proofErr w:type="gramStart"/>
            <w:r w:rsidRPr="006114C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4CA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114CA">
              <w:rPr>
                <w:sz w:val="24"/>
                <w:szCs w:val="24"/>
                <w:lang w:val="ru-RU"/>
              </w:rPr>
              <w:t>італіївна</w:t>
            </w:r>
            <w:proofErr w:type="spellEnd"/>
            <w:r w:rsidRPr="006114CA">
              <w:rPr>
                <w:sz w:val="24"/>
                <w:szCs w:val="24"/>
                <w:lang w:val="ru-RU"/>
              </w:rPr>
              <w:t xml:space="preserve"> </w:t>
            </w:r>
          </w:p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тел. (0432) 67-25-41</w:t>
            </w:r>
          </w:p>
          <w:p w:rsidR="006114CA" w:rsidRPr="006114CA" w:rsidRDefault="006114CA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sz w:val="24"/>
                <w:szCs w:val="24"/>
                <w:lang w:val="ru-RU" w:eastAsia="ru-RU"/>
              </w:rPr>
              <w:t>horokhova.o.v@vnm.vn.court.gov.ua</w:t>
            </w:r>
          </w:p>
        </w:tc>
      </w:tr>
      <w:tr w:rsidR="006114CA" w:rsidRPr="006114CA" w:rsidTr="002D264E">
        <w:trPr>
          <w:trHeight w:val="420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3AB" w:rsidRDefault="000E03AB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E03AB" w:rsidRDefault="000E03AB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Кваліфікаційні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lastRenderedPageBreak/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Освіта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EE62D1" w:rsidRDefault="00EE62D1" w:rsidP="002D264E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EE62D1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вища освіта ступеня не нижче молодшого бакалавра або бакалавра відповідного професійного спрямування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Досвід роботи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  <w:t>не потребує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Володіння державною мовою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вільне володіння</w:t>
            </w:r>
          </w:p>
        </w:tc>
      </w:tr>
      <w:tr w:rsidR="006114CA" w:rsidRPr="006114CA" w:rsidTr="002D264E">
        <w:trPr>
          <w:trHeight w:val="418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Вимоги до компетентності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Досягнення результатів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114CA">
              <w:rPr>
                <w:sz w:val="24"/>
                <w:szCs w:val="24"/>
                <w:shd w:val="clear" w:color="auto" w:fill="FFFFFF"/>
              </w:rPr>
              <w:t>здатність до чіткого бачення результату діяльності;</w:t>
            </w:r>
          </w:p>
          <w:p w:rsidR="006114CA" w:rsidRPr="006114CA" w:rsidRDefault="006114CA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EE62D1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EE62D1" w:rsidRDefault="006114CA">
            <w:pPr>
              <w:rPr>
                <w:bCs/>
                <w:sz w:val="24"/>
                <w:szCs w:val="24"/>
                <w:lang w:eastAsia="x-none"/>
              </w:rPr>
            </w:pPr>
            <w:r w:rsidRPr="00EE62D1">
              <w:rPr>
                <w:bCs/>
                <w:sz w:val="24"/>
                <w:szCs w:val="24"/>
                <w:lang w:eastAsia="x-none"/>
              </w:rPr>
              <w:t>Цифрова грамотність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Default="006114CA">
            <w:pPr>
              <w:jc w:val="both"/>
              <w:rPr>
                <w:sz w:val="24"/>
                <w:szCs w:val="24"/>
              </w:rPr>
            </w:pPr>
            <w:r w:rsidRPr="00EE62D1"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</w:t>
            </w:r>
            <w:r w:rsidR="00EE62D1">
              <w:rPr>
                <w:sz w:val="24"/>
                <w:szCs w:val="24"/>
              </w:rPr>
              <w:t>;</w:t>
            </w:r>
          </w:p>
          <w:p w:rsidR="00EE62D1" w:rsidRPr="00EE62D1" w:rsidRDefault="00EE62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здатність уникати небезпек в цифровому середовищі, захищати особисті та конфіденційні дані</w:t>
            </w:r>
          </w:p>
        </w:tc>
      </w:tr>
      <w:tr w:rsidR="006114CA" w:rsidRPr="006114CA" w:rsidTr="002D264E">
        <w:trPr>
          <w:trHeight w:val="559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Конституції України;</w:t>
            </w:r>
          </w:p>
          <w:p w:rsidR="006114CA" w:rsidRPr="006114CA" w:rsidRDefault="006114CA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державну службу»;</w:t>
            </w:r>
          </w:p>
          <w:p w:rsidR="006114CA" w:rsidRPr="006114CA" w:rsidRDefault="006114CA" w:rsidP="00D70F0C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запобігання корупції» та і</w:t>
            </w:r>
            <w:r w:rsidR="00D70F0C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нш</w:t>
            </w: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ого законодавства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pStyle w:val="a5"/>
              <w:ind w:left="0"/>
              <w:contextualSpacing/>
              <w:jc w:val="both"/>
              <w:rPr>
                <w:sz w:val="28"/>
                <w:szCs w:val="28"/>
              </w:rPr>
            </w:pPr>
            <w:r w:rsidRPr="006114CA">
              <w:rPr>
                <w:sz w:val="24"/>
                <w:szCs w:val="24"/>
              </w:rPr>
              <w:t>Положення про автоматизовану систему документообігу суду</w:t>
            </w:r>
            <w:r w:rsidR="00124020">
              <w:rPr>
                <w:sz w:val="24"/>
                <w:szCs w:val="24"/>
              </w:rPr>
              <w:t>, затвердженого рішенням Ради суддів України від 26.11.2010 (зі змінами)</w:t>
            </w:r>
            <w:r w:rsidRPr="006114CA">
              <w:rPr>
                <w:sz w:val="24"/>
                <w:szCs w:val="24"/>
              </w:rPr>
              <w:t>;</w:t>
            </w:r>
          </w:p>
          <w:p w:rsidR="006114CA" w:rsidRPr="00D3254A" w:rsidRDefault="006114CA" w:rsidP="00D3254A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6114CA">
              <w:rPr>
                <w:rStyle w:val="rvts23"/>
                <w:bCs/>
                <w:sz w:val="24"/>
                <w:szCs w:val="24"/>
                <w:shd w:val="clear" w:color="auto" w:fill="FFFFFF"/>
              </w:rPr>
              <w:t xml:space="preserve">Інструкції з діловодства в місцевих та апеляційних судах України, затвердженої </w:t>
            </w:r>
            <w:r w:rsidRPr="006114CA">
              <w:rPr>
                <w:rStyle w:val="rvts9"/>
                <w:bCs/>
                <w:sz w:val="24"/>
                <w:szCs w:val="24"/>
                <w:shd w:val="clear" w:color="auto" w:fill="FFFFFF"/>
              </w:rPr>
              <w:t>наказом Державної судової</w:t>
            </w:r>
            <w:r w:rsidRPr="006114CA">
              <w:rPr>
                <w:bCs/>
                <w:sz w:val="24"/>
                <w:szCs w:val="24"/>
              </w:rPr>
              <w:br/>
            </w:r>
            <w:r w:rsidRPr="006114CA"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адміністрації України від 20.08.2019  </w:t>
            </w:r>
            <w:r w:rsidR="00D3254A">
              <w:rPr>
                <w:rStyle w:val="rvts9"/>
                <w:bCs/>
                <w:sz w:val="24"/>
                <w:szCs w:val="24"/>
                <w:shd w:val="clear" w:color="auto" w:fill="FFFFFF"/>
              </w:rPr>
              <w:t>№ 814</w:t>
            </w:r>
            <w:r w:rsidR="00155C59"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 (зі змінами)</w:t>
            </w:r>
          </w:p>
        </w:tc>
      </w:tr>
    </w:tbl>
    <w:p w:rsidR="006114CA" w:rsidRPr="006114CA" w:rsidRDefault="006114CA" w:rsidP="006114CA">
      <w:pPr>
        <w:jc w:val="right"/>
        <w:rPr>
          <w:bCs/>
          <w:sz w:val="4"/>
          <w:szCs w:val="4"/>
        </w:rPr>
      </w:pPr>
    </w:p>
    <w:p w:rsidR="00AB1CC2" w:rsidRPr="006114CA" w:rsidRDefault="00AB1CC2"/>
    <w:sectPr w:rsidR="00AB1CC2" w:rsidRPr="00611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</w:lvl>
    <w:lvl w:ilvl="1" w:tplc="04220019">
      <w:start w:val="1"/>
      <w:numFmt w:val="lowerLetter"/>
      <w:lvlText w:val="%2."/>
      <w:lvlJc w:val="left"/>
      <w:pPr>
        <w:ind w:left="1137" w:hanging="360"/>
      </w:pPr>
    </w:lvl>
    <w:lvl w:ilvl="2" w:tplc="0422001B">
      <w:start w:val="1"/>
      <w:numFmt w:val="lowerRoman"/>
      <w:lvlText w:val="%3."/>
      <w:lvlJc w:val="right"/>
      <w:pPr>
        <w:ind w:left="1857" w:hanging="180"/>
      </w:pPr>
    </w:lvl>
    <w:lvl w:ilvl="3" w:tplc="0422000F">
      <w:start w:val="1"/>
      <w:numFmt w:val="decimal"/>
      <w:lvlText w:val="%4."/>
      <w:lvlJc w:val="left"/>
      <w:pPr>
        <w:ind w:left="2577" w:hanging="360"/>
      </w:pPr>
    </w:lvl>
    <w:lvl w:ilvl="4" w:tplc="04220019">
      <w:start w:val="1"/>
      <w:numFmt w:val="lowerLetter"/>
      <w:lvlText w:val="%5."/>
      <w:lvlJc w:val="left"/>
      <w:pPr>
        <w:ind w:left="3297" w:hanging="360"/>
      </w:pPr>
    </w:lvl>
    <w:lvl w:ilvl="5" w:tplc="0422001B">
      <w:start w:val="1"/>
      <w:numFmt w:val="lowerRoman"/>
      <w:lvlText w:val="%6."/>
      <w:lvlJc w:val="right"/>
      <w:pPr>
        <w:ind w:left="4017" w:hanging="180"/>
      </w:pPr>
    </w:lvl>
    <w:lvl w:ilvl="6" w:tplc="0422000F">
      <w:start w:val="1"/>
      <w:numFmt w:val="decimal"/>
      <w:lvlText w:val="%7."/>
      <w:lvlJc w:val="left"/>
      <w:pPr>
        <w:ind w:left="4737" w:hanging="360"/>
      </w:pPr>
    </w:lvl>
    <w:lvl w:ilvl="7" w:tplc="04220019">
      <w:start w:val="1"/>
      <w:numFmt w:val="lowerLetter"/>
      <w:lvlText w:val="%8."/>
      <w:lvlJc w:val="left"/>
      <w:pPr>
        <w:ind w:left="5457" w:hanging="360"/>
      </w:pPr>
    </w:lvl>
    <w:lvl w:ilvl="8" w:tplc="0422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AE"/>
    <w:rsid w:val="000E03AB"/>
    <w:rsid w:val="00124020"/>
    <w:rsid w:val="00155C59"/>
    <w:rsid w:val="00193F2E"/>
    <w:rsid w:val="002D264E"/>
    <w:rsid w:val="00377799"/>
    <w:rsid w:val="003E4C05"/>
    <w:rsid w:val="00443135"/>
    <w:rsid w:val="00524EB1"/>
    <w:rsid w:val="005D19BF"/>
    <w:rsid w:val="006114CA"/>
    <w:rsid w:val="006426B6"/>
    <w:rsid w:val="00792AEF"/>
    <w:rsid w:val="007B458D"/>
    <w:rsid w:val="00832CC7"/>
    <w:rsid w:val="00875C07"/>
    <w:rsid w:val="008969AE"/>
    <w:rsid w:val="00AA775C"/>
    <w:rsid w:val="00AB1CC2"/>
    <w:rsid w:val="00AB4BA5"/>
    <w:rsid w:val="00CF7021"/>
    <w:rsid w:val="00D3254A"/>
    <w:rsid w:val="00D70F0C"/>
    <w:rsid w:val="00DF3B3E"/>
    <w:rsid w:val="00E019E3"/>
    <w:rsid w:val="00EE62D1"/>
    <w:rsid w:val="00F5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56E17-C228-4444-BD56-D8E8B19C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3715</Words>
  <Characters>2118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34</cp:revision>
  <cp:lastPrinted>2021-10-08T07:37:00Z</cp:lastPrinted>
  <dcterms:created xsi:type="dcterms:W3CDTF">2021-04-01T11:26:00Z</dcterms:created>
  <dcterms:modified xsi:type="dcterms:W3CDTF">2021-10-08T07:37:00Z</dcterms:modified>
</cp:coreProperties>
</file>