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A1717" w14:textId="6CF7A8BA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2BD48FBE" w14:textId="7777777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 Положення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проходження у суді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 xml:space="preserve">стажування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осіб, які претендують на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>посаду помічника судді</w:t>
      </w:r>
    </w:p>
    <w:p w14:paraId="149B4351" w14:textId="77777777" w:rsidR="00692CA6" w:rsidRPr="00EC7D44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затвердженого наказом</w:t>
      </w:r>
    </w:p>
    <w:p w14:paraId="2372455B" w14:textId="77777777" w:rsidR="00692CA6" w:rsidRPr="00EC7D44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керівника апарату суду</w:t>
      </w:r>
    </w:p>
    <w:p w14:paraId="71DB801C" w14:textId="77777777" w:rsidR="00692CA6" w:rsidRPr="00EC7D44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 xml:space="preserve">від 30.11.2020 р. № 36/01-09 </w:t>
      </w:r>
    </w:p>
    <w:p w14:paraId="017A49F7" w14:textId="4B743C48" w:rsidR="00544F9F" w:rsidRDefault="00544F9F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3636D000" w14:textId="58468905" w:rsidR="00544F9F" w:rsidRDefault="00692CA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  <w:r w:rsidRPr="00692CA6">
        <w:rPr>
          <w:rFonts w:ascii="Times New Roman" w:hAnsi="Times New Roman"/>
          <w:b/>
          <w:sz w:val="22"/>
          <w:szCs w:val="22"/>
          <w:lang w:val="uk-UA"/>
        </w:rPr>
        <w:t xml:space="preserve">                                                                                                ЗАТВЕРДЖУЮ</w:t>
      </w:r>
    </w:p>
    <w:p w14:paraId="645365ED" w14:textId="25036B05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Керівник апарату</w:t>
      </w:r>
    </w:p>
    <w:p w14:paraId="6E7A2809" w14:textId="7777777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Ківерцівського районного</w:t>
      </w:r>
      <w:r w:rsidRPr="00995533">
        <w:rPr>
          <w:rFonts w:ascii="Times New Roman" w:hAnsi="Times New Roman" w:cs="Times New Roman"/>
          <w:sz w:val="28"/>
          <w:szCs w:val="28"/>
        </w:rPr>
        <w:t xml:space="preserve"> суду</w:t>
      </w:r>
    </w:p>
    <w:p w14:paraId="5F5ED389" w14:textId="7777777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Волинської </w:t>
      </w:r>
      <w:r w:rsidRPr="00995533">
        <w:rPr>
          <w:rFonts w:ascii="Times New Roman" w:hAnsi="Times New Roman" w:cs="Times New Roman"/>
          <w:sz w:val="28"/>
          <w:szCs w:val="28"/>
        </w:rPr>
        <w:t>області</w:t>
      </w:r>
    </w:p>
    <w:p w14:paraId="53E608C2" w14:textId="7777777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AEADA16" w14:textId="7777777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i/>
          <w:iCs/>
          <w:sz w:val="28"/>
          <w:szCs w:val="28"/>
        </w:rPr>
      </w:pPr>
      <w:r w:rsidRPr="00995533">
        <w:rPr>
          <w:rFonts w:ascii="Times New Roman" w:hAnsi="Times New Roman" w:cs="Times New Roman"/>
          <w:i/>
          <w:iCs/>
          <w:sz w:val="28"/>
          <w:szCs w:val="28"/>
        </w:rPr>
        <w:t>(Прізвище, ім’я, по батькові)</w:t>
      </w:r>
    </w:p>
    <w:p w14:paraId="5D34E07E" w14:textId="77777777" w:rsidR="00692CA6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5EBD4F23" w14:textId="6F59A5A7" w:rsidR="00692CA6" w:rsidRPr="00995533" w:rsidRDefault="00692CA6" w:rsidP="00692CA6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9553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9553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9553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955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20__р.</w:t>
      </w:r>
    </w:p>
    <w:p w14:paraId="14E61802" w14:textId="5A33CF94" w:rsidR="00544F9F" w:rsidRDefault="00544F9F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057DB7FB" w14:textId="77777777" w:rsidR="00692CA6" w:rsidRPr="00692CA6" w:rsidRDefault="00692CA6" w:rsidP="0069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CA6">
        <w:rPr>
          <w:rFonts w:ascii="Times New Roman" w:hAnsi="Times New Roman" w:cs="Times New Roman"/>
          <w:b/>
          <w:bCs/>
          <w:sz w:val="28"/>
          <w:szCs w:val="28"/>
        </w:rPr>
        <w:t>Типовий індивідуальний план стажування</w:t>
      </w:r>
    </w:p>
    <w:p w14:paraId="4307D999" w14:textId="253661AC" w:rsidR="00692CA6" w:rsidRPr="00692CA6" w:rsidRDefault="00692CA6" w:rsidP="0069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CA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Ківерцівському районному </w:t>
      </w:r>
      <w:r w:rsidRPr="00692CA6">
        <w:rPr>
          <w:rFonts w:ascii="Times New Roman" w:hAnsi="Times New Roman" w:cs="Times New Roman"/>
          <w:b/>
          <w:bCs/>
          <w:sz w:val="28"/>
          <w:szCs w:val="28"/>
        </w:rPr>
        <w:t xml:space="preserve">суді </w:t>
      </w:r>
      <w:r>
        <w:rPr>
          <w:rFonts w:ascii="Times New Roman" w:hAnsi="Times New Roman" w:cs="Times New Roman"/>
          <w:b/>
          <w:bCs/>
          <w:sz w:val="28"/>
          <w:szCs w:val="28"/>
        </w:rPr>
        <w:t>Волинської</w:t>
      </w:r>
      <w:r w:rsidRPr="00692CA6">
        <w:rPr>
          <w:rFonts w:ascii="Times New Roman" w:hAnsi="Times New Roman" w:cs="Times New Roman"/>
          <w:b/>
          <w:bCs/>
          <w:sz w:val="28"/>
          <w:szCs w:val="28"/>
        </w:rPr>
        <w:t xml:space="preserve"> області</w:t>
      </w:r>
    </w:p>
    <w:p w14:paraId="1F338C04" w14:textId="77777777" w:rsidR="00692CA6" w:rsidRPr="00692CA6" w:rsidRDefault="00692CA6" w:rsidP="0069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CA6">
        <w:rPr>
          <w:rFonts w:ascii="Times New Roman" w:hAnsi="Times New Roman" w:cs="Times New Roman"/>
          <w:b/>
          <w:bCs/>
          <w:sz w:val="28"/>
          <w:szCs w:val="28"/>
        </w:rPr>
        <w:t>кандидата на посаду помічника судді</w:t>
      </w:r>
    </w:p>
    <w:p w14:paraId="178F293B" w14:textId="77777777" w:rsidR="00692CA6" w:rsidRPr="00692CA6" w:rsidRDefault="00692CA6" w:rsidP="0069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CA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</w:t>
      </w:r>
    </w:p>
    <w:p w14:paraId="6A2D839D" w14:textId="77777777" w:rsidR="00692CA6" w:rsidRPr="00692CA6" w:rsidRDefault="00692CA6" w:rsidP="0069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92CA6">
        <w:rPr>
          <w:rFonts w:ascii="Times New Roman" w:hAnsi="Times New Roman" w:cs="Times New Roman"/>
          <w:i/>
          <w:iCs/>
          <w:sz w:val="28"/>
          <w:szCs w:val="28"/>
        </w:rPr>
        <w:t>(Прізвище, ім’я, по батькові)</w:t>
      </w:r>
    </w:p>
    <w:p w14:paraId="7E7D37F4" w14:textId="6F1F0D4D" w:rsidR="00544F9F" w:rsidRPr="00692CA6" w:rsidRDefault="00692CA6" w:rsidP="00692CA6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74CE9">
        <w:rPr>
          <w:rFonts w:ascii="Times New Roman" w:hAnsi="Times New Roman"/>
          <w:b/>
          <w:bCs/>
          <w:sz w:val="28"/>
          <w:szCs w:val="28"/>
          <w:lang w:val="ru-RU"/>
        </w:rPr>
        <w:t>Термін</w:t>
      </w:r>
      <w:proofErr w:type="spellEnd"/>
      <w:r w:rsidRPr="00074CE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74CE9">
        <w:rPr>
          <w:rFonts w:ascii="Times New Roman" w:hAnsi="Times New Roman"/>
          <w:b/>
          <w:bCs/>
          <w:sz w:val="28"/>
          <w:szCs w:val="28"/>
          <w:lang w:val="ru-RU"/>
        </w:rPr>
        <w:t>стажування</w:t>
      </w:r>
      <w:proofErr w:type="spellEnd"/>
      <w:r w:rsidRPr="00074CE9">
        <w:rPr>
          <w:rFonts w:ascii="Times New Roman" w:hAnsi="Times New Roman"/>
          <w:b/>
          <w:bCs/>
          <w:sz w:val="28"/>
          <w:szCs w:val="28"/>
          <w:lang w:val="ru-RU"/>
        </w:rPr>
        <w:t>: _________________________</w:t>
      </w:r>
    </w:p>
    <w:p w14:paraId="3621C449" w14:textId="4873FE49" w:rsidR="00544F9F" w:rsidRDefault="00544F9F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6"/>
        <w:gridCol w:w="5496"/>
        <w:gridCol w:w="1199"/>
        <w:gridCol w:w="2368"/>
      </w:tblGrid>
      <w:tr w:rsidR="00692CA6" w14:paraId="58E735D7" w14:textId="77777777" w:rsidTr="00556EE3">
        <w:tc>
          <w:tcPr>
            <w:tcW w:w="566" w:type="dxa"/>
          </w:tcPr>
          <w:p w14:paraId="4631A35F" w14:textId="29E128EF" w:rsidR="00692CA6" w:rsidRPr="00692CA6" w:rsidRDefault="00692CA6" w:rsidP="00644100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692CA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96" w:type="dxa"/>
          </w:tcPr>
          <w:p w14:paraId="3F783121" w14:textId="77777777" w:rsidR="00692CA6" w:rsidRPr="00692CA6" w:rsidRDefault="00692CA6" w:rsidP="00692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C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Основні завдання стажування</w:t>
            </w:r>
          </w:p>
          <w:p w14:paraId="79555C09" w14:textId="43A0F9A1" w:rsidR="00692CA6" w:rsidRPr="00692CA6" w:rsidRDefault="00692CA6" w:rsidP="0069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2CA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(</w:t>
            </w:r>
            <w:proofErr w:type="spellStart"/>
            <w:r w:rsidRPr="00692CA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необхідні</w:t>
            </w:r>
            <w:proofErr w:type="spellEnd"/>
            <w:r w:rsidRPr="00692CA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заходи)</w:t>
            </w:r>
          </w:p>
        </w:tc>
        <w:tc>
          <w:tcPr>
            <w:tcW w:w="1199" w:type="dxa"/>
          </w:tcPr>
          <w:p w14:paraId="5AB8AE05" w14:textId="70706CE5" w:rsidR="00692CA6" w:rsidRPr="00692CA6" w:rsidRDefault="00692CA6" w:rsidP="00692CA6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692CA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Строки</w:t>
            </w:r>
          </w:p>
        </w:tc>
        <w:tc>
          <w:tcPr>
            <w:tcW w:w="2368" w:type="dxa"/>
          </w:tcPr>
          <w:p w14:paraId="72B461C0" w14:textId="77777777" w:rsidR="00692CA6" w:rsidRPr="00692CA6" w:rsidRDefault="00692CA6" w:rsidP="00692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C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Відмітка</w:t>
            </w:r>
          </w:p>
          <w:p w14:paraId="0D16F877" w14:textId="77777777" w:rsidR="00692CA6" w:rsidRPr="00692CA6" w:rsidRDefault="00692CA6" w:rsidP="00692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2C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</w:t>
            </w:r>
          </w:p>
          <w:p w14:paraId="79F8CD41" w14:textId="4546AE7E" w:rsidR="00692CA6" w:rsidRPr="00692CA6" w:rsidRDefault="00692CA6" w:rsidP="00692CA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92CA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виконання</w:t>
            </w:r>
            <w:proofErr w:type="spellEnd"/>
          </w:p>
        </w:tc>
      </w:tr>
      <w:tr w:rsidR="00692CA6" w14:paraId="2AC97973" w14:textId="77777777" w:rsidTr="00556EE3">
        <w:tc>
          <w:tcPr>
            <w:tcW w:w="566" w:type="dxa"/>
          </w:tcPr>
          <w:p w14:paraId="3909636E" w14:textId="2CEBFAF7" w:rsidR="00692CA6" w:rsidRPr="0067518B" w:rsidRDefault="00D96185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96" w:type="dxa"/>
          </w:tcPr>
          <w:p w14:paraId="38384323" w14:textId="5FF6E958" w:rsidR="00692CA6" w:rsidRPr="0067518B" w:rsidRDefault="00D96185" w:rsidP="00172D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Узгодження індивідуального плану стажування з суддею.</w:t>
            </w:r>
            <w:r w:rsidR="00172D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Визначення робочого місця стажування кандидата.</w:t>
            </w:r>
            <w:r w:rsidR="00172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9" w:type="dxa"/>
          </w:tcPr>
          <w:p w14:paraId="617456D3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4733D6EF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09B53D6F" w14:textId="77777777" w:rsidTr="00556EE3">
        <w:tc>
          <w:tcPr>
            <w:tcW w:w="566" w:type="dxa"/>
          </w:tcPr>
          <w:p w14:paraId="0E44F677" w14:textId="42A9DC38" w:rsidR="00692CA6" w:rsidRPr="0067518B" w:rsidRDefault="00D96185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96" w:type="dxa"/>
          </w:tcPr>
          <w:p w14:paraId="06AFE3DD" w14:textId="754481D9" w:rsidR="00692CA6" w:rsidRPr="0067518B" w:rsidRDefault="00D96185" w:rsidP="00172D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Ознайомлення кандидата з нормативно-правовою базою відповідно до посадових обов’язків помічника судді, а саме з Конституцією України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та Кодексами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аконами України «Про судоустрій і статус суддів»;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 «Про державну службу» (в частині визначення статусу патронатної служби); Положенням про помічника судді, затвердженого рішенням РС України від 18.05.2018 р. № 21 (зі </w:t>
            </w:r>
            <w:r w:rsidRPr="00556EE3">
              <w:rPr>
                <w:rFonts w:ascii="Times New Roman" w:hAnsi="Times New Roman" w:cs="Times New Roman"/>
                <w:sz w:val="28"/>
                <w:szCs w:val="28"/>
              </w:rPr>
              <w:t xml:space="preserve">змінами); Правилами поведінки працівника суду; Інструкцією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з діловодства в місцевих та апеляційних судах України, затвердженої наказом ДСА України № 814 від 20.08.2019 року (зі змінами); Положенням про автоматизовану систему документообігу суду, що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затверджене  рішенням Р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України від 26.11.2010 № 30 (зі змінами); Засадами використання автоматизованої системи документообігу суду в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Ківерцівському районному суді Волинської області;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Положенням про апарат 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Ківерцівського районного 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суду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Волинської області, що затверджене зборами суддів суду;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посадовою інструкцією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помічника судд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>і;</w:t>
            </w:r>
            <w:r w:rsidR="00556EE3">
              <w:t xml:space="preserve"> </w:t>
            </w:r>
            <w:r w:rsidR="00556EE3" w:rsidRPr="00556EE3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r w:rsidR="00556EE3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556EE3" w:rsidRPr="00556EE3"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внутрішнього  службового   розпорядку державних   службовців Ківерцівського районного суду Волинської    області;</w:t>
            </w:r>
            <w:r w:rsidR="00172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EE3" w:rsidRPr="00556E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56EE3">
              <w:rPr>
                <w:rFonts w:ascii="Times New Roman" w:hAnsi="Times New Roman" w:cs="Times New Roman"/>
                <w:sz w:val="28"/>
                <w:szCs w:val="28"/>
              </w:rPr>
              <w:t>равилами внутрішнього трудового розпорядку суду</w:t>
            </w:r>
            <w:r w:rsidR="0067518B" w:rsidRPr="00556EE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практикою </w:t>
            </w:r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ЄСПЛ, </w:t>
            </w:r>
            <w:proofErr w:type="spellStart"/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Конституційного</w:t>
            </w:r>
            <w:proofErr w:type="spellEnd"/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Суду </w:t>
            </w:r>
            <w:proofErr w:type="spellStart"/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ВС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99" w:type="dxa"/>
          </w:tcPr>
          <w:p w14:paraId="24C54458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3EDB9A24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0F7677F1" w14:textId="77777777" w:rsidTr="00556EE3">
        <w:tc>
          <w:tcPr>
            <w:tcW w:w="566" w:type="dxa"/>
          </w:tcPr>
          <w:p w14:paraId="09028373" w14:textId="0C0D01E8" w:rsidR="00692CA6" w:rsidRPr="0067518B" w:rsidRDefault="00D96185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5496" w:type="dxa"/>
          </w:tcPr>
          <w:p w14:paraId="40798820" w14:textId="7159C8CE" w:rsidR="00692CA6" w:rsidRPr="0067518B" w:rsidRDefault="00D96185" w:rsidP="00C571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Ознайомлення кандидата з організаційною структурою суду.</w:t>
            </w:r>
          </w:p>
        </w:tc>
        <w:tc>
          <w:tcPr>
            <w:tcW w:w="1199" w:type="dxa"/>
          </w:tcPr>
          <w:p w14:paraId="11681A0E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61BC4A2D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706A7C3F" w14:textId="77777777" w:rsidTr="00556EE3">
        <w:tc>
          <w:tcPr>
            <w:tcW w:w="566" w:type="dxa"/>
          </w:tcPr>
          <w:p w14:paraId="4EE418FD" w14:textId="692B9D40" w:rsidR="00692CA6" w:rsidRPr="0067518B" w:rsidRDefault="00D96185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96" w:type="dxa"/>
          </w:tcPr>
          <w:p w14:paraId="2453866F" w14:textId="4497BB00" w:rsidR="00D96185" w:rsidRPr="0067518B" w:rsidRDefault="00D96185" w:rsidP="00675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Ознайомлення кандидата з організацією ведення діловодства в суді, з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роботою КП «Д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» та </w:t>
            </w:r>
            <w:r w:rsidRPr="006751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Єдиної судової інформаційно-</w:t>
            </w:r>
          </w:p>
          <w:p w14:paraId="1F9F83D8" w14:textId="7489CB82" w:rsidR="00692CA6" w:rsidRPr="00172D30" w:rsidRDefault="00D96185" w:rsidP="00172D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телекомунікаційної системи (ЄСІТС)</w:t>
            </w:r>
            <w:r w:rsidR="0067518B" w:rsidRPr="006751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у разі введення в експлуатацію; </w:t>
            </w:r>
            <w:r w:rsidRPr="0067518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Ознайомлення з порядком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направлення електронних копій судових рішень до ЄДРСР та внесення</w:t>
            </w:r>
            <w:r w:rsidR="00172D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до КП «Д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67518B">
              <w:rPr>
                <w:rFonts w:ascii="Times New Roman" w:hAnsi="Times New Roman" w:cs="Times New Roman"/>
                <w:sz w:val="28"/>
                <w:szCs w:val="28"/>
              </w:rPr>
              <w:t>» інформації щодо дати набрання законної сили рішення</w:t>
            </w:r>
            <w:r w:rsidR="0067518B" w:rsidRPr="00675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2D30">
              <w:rPr>
                <w:rFonts w:ascii="Times New Roman" w:hAnsi="Times New Roman" w:cs="Times New Roman"/>
                <w:sz w:val="28"/>
                <w:szCs w:val="28"/>
              </w:rPr>
              <w:t>суду</w:t>
            </w:r>
            <w:r w:rsidR="0067518B" w:rsidRPr="00172D30">
              <w:rPr>
                <w:rFonts w:ascii="Times New Roman" w:hAnsi="Times New Roman" w:cs="Times New Roman"/>
                <w:sz w:val="28"/>
                <w:szCs w:val="28"/>
              </w:rPr>
              <w:t xml:space="preserve"> (ДНЗС)</w:t>
            </w:r>
            <w:r w:rsidRPr="00172D30">
              <w:rPr>
                <w:rFonts w:ascii="Times New Roman" w:hAnsi="Times New Roman" w:cs="Times New Roman"/>
                <w:sz w:val="28"/>
                <w:szCs w:val="28"/>
              </w:rPr>
              <w:t xml:space="preserve"> по справам, що розглядаються суддею.</w:t>
            </w:r>
          </w:p>
        </w:tc>
        <w:tc>
          <w:tcPr>
            <w:tcW w:w="1199" w:type="dxa"/>
          </w:tcPr>
          <w:p w14:paraId="4591B874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025E22D2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6336B896" w14:textId="77777777" w:rsidTr="00556EE3">
        <w:tc>
          <w:tcPr>
            <w:tcW w:w="566" w:type="dxa"/>
          </w:tcPr>
          <w:p w14:paraId="402D724D" w14:textId="2F52A2C9" w:rsidR="00692CA6" w:rsidRPr="0067518B" w:rsidRDefault="0067518B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96" w:type="dxa"/>
          </w:tcPr>
          <w:p w14:paraId="2A86D6A8" w14:textId="3E79947A" w:rsidR="00692CA6" w:rsidRPr="0067518B" w:rsidRDefault="00D96185" w:rsidP="006751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Ознайомлення з роботою 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архіву суду; о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знайомлення з порядком здійснення обліку вхідної і вихідної</w:t>
            </w:r>
            <w:r w:rsid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кореспонденції, обліку справ, автоматизованого розподілу справ,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направлення справ за межі суду, порядок видачі копій судових рішень,</w:t>
            </w:r>
            <w:r w:rsid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здачі в архів судових справ, розглянутих під головуванням судді,</w:t>
            </w:r>
            <w:r w:rsid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моніторингу за правильністю внесеної інформації в АС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ДС КП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«Д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>-3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» щодо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учасників процесу (процесуальний статус, назви, адреси, тощо).</w:t>
            </w:r>
          </w:p>
        </w:tc>
        <w:tc>
          <w:tcPr>
            <w:tcW w:w="1199" w:type="dxa"/>
          </w:tcPr>
          <w:p w14:paraId="11E5A6FA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32438449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629BA061" w14:textId="77777777" w:rsidTr="00556EE3">
        <w:tc>
          <w:tcPr>
            <w:tcW w:w="566" w:type="dxa"/>
          </w:tcPr>
          <w:p w14:paraId="45544B0D" w14:textId="50BCFDD7" w:rsidR="00692CA6" w:rsidRPr="0067518B" w:rsidRDefault="0067518B" w:rsidP="006751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96" w:type="dxa"/>
          </w:tcPr>
          <w:p w14:paraId="4DD01587" w14:textId="1C7985D8" w:rsidR="00692CA6" w:rsidRPr="0067518B" w:rsidRDefault="00D96185" w:rsidP="00C571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заповнення та ведення статистичних карток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(ОСК)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, підготовки та оформлення</w:t>
            </w:r>
            <w:r w:rsid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статистичних даних, звітів, узагальнень, інформації про кількість і стан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розгляду суддею справ усіх категорій тощо, аналіз та узагальнення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інформації щодо змінених та скасованих судових рішень, прийнятих</w:t>
            </w:r>
            <w:r w:rsidR="0067518B" w:rsidRPr="00675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7518B">
              <w:rPr>
                <w:rFonts w:ascii="Times New Roman" w:hAnsi="Times New Roman"/>
                <w:sz w:val="28"/>
                <w:szCs w:val="28"/>
                <w:lang w:val="uk-UA"/>
              </w:rPr>
              <w:t>суддею.</w:t>
            </w:r>
          </w:p>
        </w:tc>
        <w:tc>
          <w:tcPr>
            <w:tcW w:w="1199" w:type="dxa"/>
          </w:tcPr>
          <w:p w14:paraId="42D6B3C9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41BBF465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692CA6" w14:paraId="04F6ED1B" w14:textId="77777777" w:rsidTr="00556EE3">
        <w:tc>
          <w:tcPr>
            <w:tcW w:w="566" w:type="dxa"/>
          </w:tcPr>
          <w:p w14:paraId="07649357" w14:textId="78043758" w:rsidR="00692CA6" w:rsidRPr="00C571CC" w:rsidRDefault="00C571CC" w:rsidP="00C571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496" w:type="dxa"/>
          </w:tcPr>
          <w:p w14:paraId="38752BE0" w14:textId="2103F000" w:rsidR="00692CA6" w:rsidRPr="00C571CC" w:rsidRDefault="00D96185" w:rsidP="00C571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здійснення аналізу, узагальнення інформації щодо змінених</w:t>
            </w:r>
            <w:r w:rsid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та скасованих судових рішень, прийнятих суддею.</w:t>
            </w:r>
            <w:r w:rsid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пошуку судової практики,</w:t>
            </w:r>
            <w:r w:rsid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систематизації</w:t>
            </w:r>
            <w:r w:rsid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та кодифікації законодавства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>. О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працювання судової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практики, робот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правовими базами даних та виявлення проблемних</w:t>
            </w:r>
            <w:r w:rsid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питань під</w:t>
            </w:r>
            <w:r w:rsidR="00074CE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час підготовки проектів судових рішень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>. З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дійснення підбору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актів законодавства та матеріалів судової практики, необхідних для</w:t>
            </w:r>
            <w:r w:rsidR="0067518B" w:rsidRPr="00C571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71CC">
              <w:rPr>
                <w:rFonts w:ascii="Times New Roman" w:hAnsi="Times New Roman"/>
                <w:sz w:val="28"/>
                <w:szCs w:val="28"/>
                <w:lang w:val="uk-UA"/>
              </w:rPr>
              <w:t>розгляду конкретної судової справи.</w:t>
            </w:r>
          </w:p>
        </w:tc>
        <w:tc>
          <w:tcPr>
            <w:tcW w:w="1199" w:type="dxa"/>
          </w:tcPr>
          <w:p w14:paraId="0220FDDB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46B766FE" w14:textId="77777777" w:rsidR="00692CA6" w:rsidRDefault="00692CA6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3814BB47" w14:textId="77777777" w:rsidTr="00556EE3">
        <w:tc>
          <w:tcPr>
            <w:tcW w:w="566" w:type="dxa"/>
          </w:tcPr>
          <w:p w14:paraId="10273C6C" w14:textId="0DC06AB9" w:rsidR="00D96185" w:rsidRPr="00225D78" w:rsidRDefault="005B12E0" w:rsidP="00225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96" w:type="dxa"/>
          </w:tcPr>
          <w:p w14:paraId="4C45BCCC" w14:textId="207C4814" w:rsidR="00D96185" w:rsidRPr="00225D78" w:rsidRDefault="00D96185" w:rsidP="00225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Ознайомлення з роботою 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секретарів суду,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секретарів</w:t>
            </w:r>
            <w:r w:rsid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судового засідання та Службою судових 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озпорядників. Ознайомлення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з порядком координації роботи помічника судді із секретарем судового</w:t>
            </w:r>
            <w:r w:rsid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засідання та Службою судових розпорядників.</w:t>
            </w:r>
            <w:r w:rsid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проходження непроцесуальних документів,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попередня підготовка справ для їх передачі для повторного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автоматизованого розподілу справ, наданням судової справи для</w:t>
            </w:r>
            <w:r w:rsid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та видавання копій судових рішень, здійснення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листування службового та організаційного характеру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Ознайомлення з Порядком  пропуску осіб до приміщення Ківерцівського районного суду Волинської області та на його територію транспортних засобів. </w:t>
            </w:r>
          </w:p>
        </w:tc>
        <w:tc>
          <w:tcPr>
            <w:tcW w:w="1199" w:type="dxa"/>
          </w:tcPr>
          <w:p w14:paraId="2A68B57A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0E06DB38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1B2B8701" w14:textId="77777777" w:rsidTr="00556EE3">
        <w:tc>
          <w:tcPr>
            <w:tcW w:w="566" w:type="dxa"/>
          </w:tcPr>
          <w:p w14:paraId="5CC5F6E0" w14:textId="68BAC6AD" w:rsidR="00D96185" w:rsidRPr="00225D78" w:rsidRDefault="005B12E0" w:rsidP="00225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496" w:type="dxa"/>
          </w:tcPr>
          <w:p w14:paraId="319CDCEC" w14:textId="19278FEA" w:rsidR="00D96185" w:rsidRPr="00225D78" w:rsidRDefault="00D96185" w:rsidP="00225D7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здійснення пошуку та аналізу нормативних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документів, судов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ої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практик</w:t>
            </w:r>
            <w:r w:rsidR="00225D78" w:rsidRPr="00225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и. Ознайомлення з порядком роботи та пошуку в </w:t>
            </w:r>
            <w:r w:rsidRPr="00225D78">
              <w:rPr>
                <w:rFonts w:ascii="Times New Roman" w:hAnsi="Times New Roman"/>
                <w:sz w:val="28"/>
                <w:szCs w:val="28"/>
                <w:lang w:val="uk-UA"/>
              </w:rPr>
              <w:t>ЄДРСР.</w:t>
            </w:r>
          </w:p>
        </w:tc>
        <w:tc>
          <w:tcPr>
            <w:tcW w:w="1199" w:type="dxa"/>
          </w:tcPr>
          <w:p w14:paraId="69D412A3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07DBED4E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025F624F" w14:textId="77777777" w:rsidTr="00556EE3">
        <w:tc>
          <w:tcPr>
            <w:tcW w:w="566" w:type="dxa"/>
          </w:tcPr>
          <w:p w14:paraId="04C7B3C6" w14:textId="52FD2E4E" w:rsidR="00D96185" w:rsidRPr="001070F9" w:rsidRDefault="001070F9" w:rsidP="00644100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496" w:type="dxa"/>
          </w:tcPr>
          <w:p w14:paraId="7C485D1C" w14:textId="2F1AF6A9" w:rsidR="00D96185" w:rsidRPr="001070F9" w:rsidRDefault="00D96185" w:rsidP="00074C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плануванням, організацією підготовки до розгляду та</w:t>
            </w:r>
            <w:r w:rsidR="001070F9"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судовим розглядом </w:t>
            </w:r>
            <w:r w:rsidR="001070F9"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кримінальних, цивільних адміністративних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справ</w:t>
            </w:r>
            <w:r w:rsidR="001070F9"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матеріалів, а також справ та матеріалів про адміністративні правопорушення.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взаємодії судді та помічника судді щодо</w:t>
            </w:r>
            <w:r w:rsidR="001070F9"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обробки вхідної кореспонденції та підготовки справ до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розгляду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(прийняття справ після автоматизованого розподілу, їх вивчення,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виклики учасників процесу для судових засідань, визначення строків і</w:t>
            </w:r>
            <w:r w:rsidR="001070F9" w:rsidRPr="001070F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070F9">
              <w:rPr>
                <w:rFonts w:ascii="Times New Roman" w:hAnsi="Times New Roman"/>
                <w:sz w:val="28"/>
                <w:szCs w:val="28"/>
                <w:lang w:val="uk-UA"/>
              </w:rPr>
              <w:t>дат судових засідань тощо).</w:t>
            </w:r>
          </w:p>
        </w:tc>
        <w:tc>
          <w:tcPr>
            <w:tcW w:w="1199" w:type="dxa"/>
          </w:tcPr>
          <w:p w14:paraId="7F29057C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63C4723C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1DEAC0A0" w14:textId="77777777" w:rsidTr="00556EE3">
        <w:tc>
          <w:tcPr>
            <w:tcW w:w="566" w:type="dxa"/>
          </w:tcPr>
          <w:p w14:paraId="052153A9" w14:textId="4D6109EC" w:rsidR="00D96185" w:rsidRPr="009B2E18" w:rsidRDefault="009B2E18" w:rsidP="009B2E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496" w:type="dxa"/>
          </w:tcPr>
          <w:p w14:paraId="6A9324E0" w14:textId="4893A3B3" w:rsidR="00D96185" w:rsidRPr="009B2E18" w:rsidRDefault="00D96185" w:rsidP="00172D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Вивчення організації та підготовки до судового засідання.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ведення протоколу с</w:t>
            </w:r>
            <w:r w:rsidR="00172D30">
              <w:rPr>
                <w:rFonts w:ascii="Times New Roman" w:hAnsi="Times New Roman"/>
                <w:sz w:val="28"/>
                <w:szCs w:val="28"/>
                <w:lang w:val="uk-UA"/>
              </w:rPr>
              <w:t>/з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звукозапису с</w:t>
            </w:r>
            <w:r w:rsidR="00172D30">
              <w:rPr>
                <w:rFonts w:ascii="Times New Roman" w:hAnsi="Times New Roman"/>
                <w:sz w:val="28"/>
                <w:szCs w:val="28"/>
                <w:lang w:val="uk-UA"/>
              </w:rPr>
              <w:t>/з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 допомогою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72D30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яке встановлене в суді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та інши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ми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повноваженнями секретаря судового засідання.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веденням судового процесу, підготовка проектів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судових рішень з наступним обговоренням їх результатів.</w:t>
            </w:r>
          </w:p>
        </w:tc>
        <w:tc>
          <w:tcPr>
            <w:tcW w:w="1199" w:type="dxa"/>
          </w:tcPr>
          <w:p w14:paraId="29FAA534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0FA09116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19D9C2C7" w14:textId="77777777" w:rsidTr="00556EE3">
        <w:tc>
          <w:tcPr>
            <w:tcW w:w="566" w:type="dxa"/>
          </w:tcPr>
          <w:p w14:paraId="47877C1C" w14:textId="55954B3B" w:rsidR="00D96185" w:rsidRPr="009B2E18" w:rsidRDefault="009B2E18" w:rsidP="009B2E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496" w:type="dxa"/>
          </w:tcPr>
          <w:p w14:paraId="33B1208E" w14:textId="3DBDC47E" w:rsidR="00D96185" w:rsidRPr="009B2E18" w:rsidRDefault="00D96185" w:rsidP="009B2E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Розвиток практичних навичок написання проектів процесуальних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документів у 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кримінальному,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цивільному, адміністративному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судочинстві 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справах про адміністративні правопорушення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(проекти ухвал, рішень,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постанов), проектів запитів, листів, інших матеріалів, пов'язаних із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розглядом конкретної справи та їх обговорення з суддею.</w:t>
            </w:r>
          </w:p>
        </w:tc>
        <w:tc>
          <w:tcPr>
            <w:tcW w:w="1199" w:type="dxa"/>
          </w:tcPr>
          <w:p w14:paraId="2D3AAE05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3F32C5C4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7ABFEB4D" w14:textId="77777777" w:rsidTr="00556EE3">
        <w:tc>
          <w:tcPr>
            <w:tcW w:w="566" w:type="dxa"/>
          </w:tcPr>
          <w:p w14:paraId="5185D863" w14:textId="523FA318" w:rsidR="00D96185" w:rsidRPr="009B2E18" w:rsidRDefault="009B2E18" w:rsidP="009B2E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496" w:type="dxa"/>
          </w:tcPr>
          <w:p w14:paraId="16CB1F31" w14:textId="79685F7E" w:rsidR="00D96185" w:rsidRPr="009B2E18" w:rsidRDefault="00D96185" w:rsidP="009B2E1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здійснення моніторингу за своєчасністю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експертними установами призначених у справах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експерти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з,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а в разі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їх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невиконання 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ідготовка проектів відповідних нагадувань тощо.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Ознайомлення з порядком здійснення моніторингу щодо неоднакового</w:t>
            </w:r>
            <w:r w:rsid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 норм процесуального і матеріального права апеляційною</w:t>
            </w:r>
            <w:r w:rsidR="009B2E18" w:rsidRPr="009B2E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B2E18">
              <w:rPr>
                <w:rFonts w:ascii="Times New Roman" w:hAnsi="Times New Roman"/>
                <w:sz w:val="28"/>
                <w:szCs w:val="28"/>
                <w:lang w:val="uk-UA"/>
              </w:rPr>
              <w:t>та касаційною інстанціями.</w:t>
            </w:r>
          </w:p>
        </w:tc>
        <w:tc>
          <w:tcPr>
            <w:tcW w:w="1199" w:type="dxa"/>
          </w:tcPr>
          <w:p w14:paraId="09784A62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66CA5230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D96185" w14:paraId="5A4A7A08" w14:textId="77777777" w:rsidTr="00556EE3">
        <w:tc>
          <w:tcPr>
            <w:tcW w:w="566" w:type="dxa"/>
          </w:tcPr>
          <w:p w14:paraId="2F0FF74D" w14:textId="7494274C" w:rsidR="00D96185" w:rsidRPr="00556EE3" w:rsidRDefault="00556EE3" w:rsidP="00172D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72D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496" w:type="dxa"/>
          </w:tcPr>
          <w:p w14:paraId="128F02DE" w14:textId="38756FE3" w:rsidR="00D96185" w:rsidRPr="00556EE3" w:rsidRDefault="00D96185" w:rsidP="00074CE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з суддею результатів виконання плану стажування.</w:t>
            </w:r>
            <w:r w:rsidR="00556EE3" w:rsidRPr="00556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Підведення підсумків стажування в </w:t>
            </w:r>
            <w:r w:rsidR="00556EE3" w:rsidRPr="00556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Ківерцівському районному </w:t>
            </w: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суді </w:t>
            </w:r>
            <w:r w:rsidR="00556EE3" w:rsidRPr="00556E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Волинської </w:t>
            </w:r>
            <w:r w:rsidRPr="00556EE3">
              <w:rPr>
                <w:rFonts w:ascii="Times New Roman" w:hAnsi="Times New Roman"/>
                <w:sz w:val="28"/>
                <w:szCs w:val="28"/>
                <w:lang w:val="uk-UA"/>
              </w:rPr>
              <w:t>області.</w:t>
            </w:r>
          </w:p>
        </w:tc>
        <w:tc>
          <w:tcPr>
            <w:tcW w:w="1199" w:type="dxa"/>
          </w:tcPr>
          <w:p w14:paraId="136DB37A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2368" w:type="dxa"/>
          </w:tcPr>
          <w:p w14:paraId="728B04F7" w14:textId="77777777" w:rsidR="00D96185" w:rsidRDefault="00D96185" w:rsidP="00644100">
            <w:pPr>
              <w:pStyle w:val="a3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</w:tbl>
    <w:p w14:paraId="6A5D6215" w14:textId="77777777" w:rsidR="00556EE3" w:rsidRDefault="00556EE3" w:rsidP="00556E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14:paraId="1B88B186" w14:textId="337D058D" w:rsidR="00556EE3" w:rsidRDefault="00556EE3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6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Pr="00556E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ата)</w:t>
      </w:r>
    </w:p>
    <w:p w14:paraId="718EFFD3" w14:textId="77777777" w:rsidR="00172D30" w:rsidRDefault="00172D30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F18C0" w14:textId="1C5E87DE" w:rsidR="00556EE3" w:rsidRPr="00556EE3" w:rsidRDefault="00556EE3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EE3">
        <w:rPr>
          <w:rFonts w:ascii="Times New Roman" w:hAnsi="Times New Roman" w:cs="Times New Roman"/>
          <w:b/>
          <w:bCs/>
          <w:sz w:val="28"/>
          <w:szCs w:val="28"/>
        </w:rPr>
        <w:t>Суддя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_____________________________________________  ______________</w:t>
      </w:r>
    </w:p>
    <w:p w14:paraId="58568C08" w14:textId="1C38344D" w:rsidR="00556EE3" w:rsidRPr="00172D30" w:rsidRDefault="00556EE3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</w:t>
      </w:r>
      <w:r w:rsidRPr="00172D30">
        <w:rPr>
          <w:rFonts w:ascii="Times New Roman" w:hAnsi="Times New Roman" w:cs="Times New Roman"/>
          <w:bCs/>
          <w:i/>
          <w:iCs/>
          <w:sz w:val="28"/>
          <w:szCs w:val="28"/>
        </w:rPr>
        <w:t>(Прізвище, ім’я, по батькові)                               (Підпис)</w:t>
      </w:r>
    </w:p>
    <w:p w14:paraId="3B52EDF0" w14:textId="006D7436" w:rsidR="00556EE3" w:rsidRPr="00556EE3" w:rsidRDefault="00556EE3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6EE3">
        <w:rPr>
          <w:rFonts w:ascii="Times New Roman" w:hAnsi="Times New Roman" w:cs="Times New Roman"/>
          <w:b/>
          <w:bCs/>
          <w:sz w:val="28"/>
          <w:szCs w:val="28"/>
        </w:rPr>
        <w:t>Кандидат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6EE3">
        <w:rPr>
          <w:rFonts w:ascii="Times New Roman" w:hAnsi="Times New Roman" w:cs="Times New Roman"/>
          <w:b/>
          <w:bCs/>
          <w:sz w:val="28"/>
          <w:szCs w:val="28"/>
        </w:rPr>
        <w:t>на посаду</w:t>
      </w:r>
    </w:p>
    <w:p w14:paraId="777EE06F" w14:textId="137CF7B0" w:rsidR="00556EE3" w:rsidRPr="00556EE3" w:rsidRDefault="00556EE3" w:rsidP="00556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56EE3">
        <w:rPr>
          <w:rFonts w:ascii="Times New Roman" w:hAnsi="Times New Roman" w:cs="Times New Roman"/>
          <w:b/>
          <w:bCs/>
          <w:sz w:val="28"/>
          <w:szCs w:val="28"/>
        </w:rPr>
        <w:t>омічника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судді ____________________________________</w:t>
      </w:r>
      <w:r w:rsidR="00172D30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14:paraId="4AB1420B" w14:textId="3EEEB223" w:rsidR="00172D30" w:rsidRPr="00172D30" w:rsidRDefault="00172D30" w:rsidP="00172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</w:t>
      </w:r>
      <w:r w:rsidRPr="00172D30">
        <w:rPr>
          <w:rFonts w:ascii="Times New Roman" w:hAnsi="Times New Roman" w:cs="Times New Roman"/>
          <w:bCs/>
          <w:i/>
          <w:iCs/>
          <w:sz w:val="28"/>
          <w:szCs w:val="28"/>
        </w:rPr>
        <w:t>(Прізвище, ім’я, по батькові)                     (Підпис)</w:t>
      </w:r>
    </w:p>
    <w:p w14:paraId="162AB61E" w14:textId="684EF373" w:rsidR="00785CC4" w:rsidRDefault="00172D30" w:rsidP="00172D30">
      <w:pPr>
        <w:pStyle w:val="a3"/>
        <w:jc w:val="center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>-------------------------------------------------------------------------------------------------</w:t>
      </w:r>
      <w:bookmarkStart w:id="0" w:name="_GoBack"/>
      <w:bookmarkEnd w:id="0"/>
    </w:p>
    <w:sectPr w:rsidR="00785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9C0"/>
    <w:multiLevelType w:val="hybridMultilevel"/>
    <w:tmpl w:val="D5BE8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E78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2B1C86"/>
    <w:multiLevelType w:val="hybridMultilevel"/>
    <w:tmpl w:val="D69A8C8E"/>
    <w:lvl w:ilvl="0" w:tplc="8526A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8B3"/>
    <w:multiLevelType w:val="hybridMultilevel"/>
    <w:tmpl w:val="B1AA3662"/>
    <w:lvl w:ilvl="0" w:tplc="39723A5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2A0EBE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D32539"/>
    <w:multiLevelType w:val="hybridMultilevel"/>
    <w:tmpl w:val="60DC5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D"/>
    <w:rsid w:val="00060844"/>
    <w:rsid w:val="00062C17"/>
    <w:rsid w:val="00074CE9"/>
    <w:rsid w:val="0007772A"/>
    <w:rsid w:val="00086CC8"/>
    <w:rsid w:val="000D2478"/>
    <w:rsid w:val="00104605"/>
    <w:rsid w:val="001070F9"/>
    <w:rsid w:val="001339BF"/>
    <w:rsid w:val="001343D4"/>
    <w:rsid w:val="00156961"/>
    <w:rsid w:val="00156F1E"/>
    <w:rsid w:val="00172D30"/>
    <w:rsid w:val="00177A53"/>
    <w:rsid w:val="001842DD"/>
    <w:rsid w:val="00194D25"/>
    <w:rsid w:val="001A4235"/>
    <w:rsid w:val="001C34F7"/>
    <w:rsid w:val="001D6C68"/>
    <w:rsid w:val="001E0C41"/>
    <w:rsid w:val="001F5A9D"/>
    <w:rsid w:val="001F5C19"/>
    <w:rsid w:val="0020296C"/>
    <w:rsid w:val="00215B9B"/>
    <w:rsid w:val="00217096"/>
    <w:rsid w:val="0021785C"/>
    <w:rsid w:val="00225D78"/>
    <w:rsid w:val="0024472A"/>
    <w:rsid w:val="00245008"/>
    <w:rsid w:val="00256219"/>
    <w:rsid w:val="00271144"/>
    <w:rsid w:val="002741B3"/>
    <w:rsid w:val="0027546F"/>
    <w:rsid w:val="002871F8"/>
    <w:rsid w:val="00287D7E"/>
    <w:rsid w:val="00295A72"/>
    <w:rsid w:val="002C01AA"/>
    <w:rsid w:val="002C1435"/>
    <w:rsid w:val="002D4500"/>
    <w:rsid w:val="002D54F3"/>
    <w:rsid w:val="002E7F7F"/>
    <w:rsid w:val="002F23FC"/>
    <w:rsid w:val="002F5977"/>
    <w:rsid w:val="00300DB3"/>
    <w:rsid w:val="003038A4"/>
    <w:rsid w:val="00307B28"/>
    <w:rsid w:val="00317FEA"/>
    <w:rsid w:val="00335B1A"/>
    <w:rsid w:val="003470CA"/>
    <w:rsid w:val="003A3ECB"/>
    <w:rsid w:val="003A68D4"/>
    <w:rsid w:val="003B2688"/>
    <w:rsid w:val="003C0886"/>
    <w:rsid w:val="003D195D"/>
    <w:rsid w:val="003D6F36"/>
    <w:rsid w:val="00432341"/>
    <w:rsid w:val="00437252"/>
    <w:rsid w:val="0043725D"/>
    <w:rsid w:val="00461163"/>
    <w:rsid w:val="004645FC"/>
    <w:rsid w:val="00474073"/>
    <w:rsid w:val="004916B3"/>
    <w:rsid w:val="004A2013"/>
    <w:rsid w:val="004C11E2"/>
    <w:rsid w:val="004E2BB2"/>
    <w:rsid w:val="004E2FE6"/>
    <w:rsid w:val="004E629A"/>
    <w:rsid w:val="004F2094"/>
    <w:rsid w:val="00544F9F"/>
    <w:rsid w:val="00556EE3"/>
    <w:rsid w:val="005617F5"/>
    <w:rsid w:val="00564A4A"/>
    <w:rsid w:val="005B12E0"/>
    <w:rsid w:val="005B4886"/>
    <w:rsid w:val="005B6B2A"/>
    <w:rsid w:val="005C0141"/>
    <w:rsid w:val="005E0E94"/>
    <w:rsid w:val="005E7A5B"/>
    <w:rsid w:val="00644100"/>
    <w:rsid w:val="0064548B"/>
    <w:rsid w:val="00653450"/>
    <w:rsid w:val="00671C72"/>
    <w:rsid w:val="0067518B"/>
    <w:rsid w:val="00692CA6"/>
    <w:rsid w:val="006A2DA4"/>
    <w:rsid w:val="006F6326"/>
    <w:rsid w:val="00705AA9"/>
    <w:rsid w:val="00720E4B"/>
    <w:rsid w:val="00726FD6"/>
    <w:rsid w:val="007311D2"/>
    <w:rsid w:val="00745E82"/>
    <w:rsid w:val="00747B99"/>
    <w:rsid w:val="007669E3"/>
    <w:rsid w:val="00772676"/>
    <w:rsid w:val="0078164E"/>
    <w:rsid w:val="00785CC4"/>
    <w:rsid w:val="007C1968"/>
    <w:rsid w:val="007C4A1D"/>
    <w:rsid w:val="007F459C"/>
    <w:rsid w:val="007F5BDC"/>
    <w:rsid w:val="00812068"/>
    <w:rsid w:val="0084487D"/>
    <w:rsid w:val="008460C4"/>
    <w:rsid w:val="0086714B"/>
    <w:rsid w:val="008767C4"/>
    <w:rsid w:val="0089527B"/>
    <w:rsid w:val="008A1B95"/>
    <w:rsid w:val="008E6E33"/>
    <w:rsid w:val="008F3B6E"/>
    <w:rsid w:val="008F4186"/>
    <w:rsid w:val="009003BD"/>
    <w:rsid w:val="00905D0A"/>
    <w:rsid w:val="00930488"/>
    <w:rsid w:val="0094348B"/>
    <w:rsid w:val="0094456D"/>
    <w:rsid w:val="00950C40"/>
    <w:rsid w:val="00980317"/>
    <w:rsid w:val="0099261F"/>
    <w:rsid w:val="00995533"/>
    <w:rsid w:val="009A0B1A"/>
    <w:rsid w:val="009A5B77"/>
    <w:rsid w:val="009B2E18"/>
    <w:rsid w:val="009B7958"/>
    <w:rsid w:val="009C1AFD"/>
    <w:rsid w:val="009D313A"/>
    <w:rsid w:val="009D66F4"/>
    <w:rsid w:val="009D7824"/>
    <w:rsid w:val="009F1533"/>
    <w:rsid w:val="00A20DD6"/>
    <w:rsid w:val="00A22AD2"/>
    <w:rsid w:val="00A23C2E"/>
    <w:rsid w:val="00A55886"/>
    <w:rsid w:val="00A57E11"/>
    <w:rsid w:val="00A66EA2"/>
    <w:rsid w:val="00A74E5C"/>
    <w:rsid w:val="00A97A47"/>
    <w:rsid w:val="00AD223E"/>
    <w:rsid w:val="00AE4F7C"/>
    <w:rsid w:val="00B420CB"/>
    <w:rsid w:val="00B44367"/>
    <w:rsid w:val="00B62DBC"/>
    <w:rsid w:val="00B64754"/>
    <w:rsid w:val="00B8077D"/>
    <w:rsid w:val="00BC1220"/>
    <w:rsid w:val="00BE6C4B"/>
    <w:rsid w:val="00BF41C4"/>
    <w:rsid w:val="00C320EC"/>
    <w:rsid w:val="00C42472"/>
    <w:rsid w:val="00C44C0C"/>
    <w:rsid w:val="00C46F5E"/>
    <w:rsid w:val="00C571CC"/>
    <w:rsid w:val="00C6428D"/>
    <w:rsid w:val="00C65A3B"/>
    <w:rsid w:val="00C70B5F"/>
    <w:rsid w:val="00C80B4A"/>
    <w:rsid w:val="00CA2876"/>
    <w:rsid w:val="00CC00C5"/>
    <w:rsid w:val="00CC398B"/>
    <w:rsid w:val="00CC7EA0"/>
    <w:rsid w:val="00CD2338"/>
    <w:rsid w:val="00CF1551"/>
    <w:rsid w:val="00CF712E"/>
    <w:rsid w:val="00D21776"/>
    <w:rsid w:val="00D33D0F"/>
    <w:rsid w:val="00D767E5"/>
    <w:rsid w:val="00D96185"/>
    <w:rsid w:val="00DA73E7"/>
    <w:rsid w:val="00DD4577"/>
    <w:rsid w:val="00E114DE"/>
    <w:rsid w:val="00E3082A"/>
    <w:rsid w:val="00E37527"/>
    <w:rsid w:val="00E60261"/>
    <w:rsid w:val="00E65774"/>
    <w:rsid w:val="00E92A8D"/>
    <w:rsid w:val="00EA1A80"/>
    <w:rsid w:val="00EB06D2"/>
    <w:rsid w:val="00EB12DB"/>
    <w:rsid w:val="00EC06CA"/>
    <w:rsid w:val="00EC7D44"/>
    <w:rsid w:val="00ED0272"/>
    <w:rsid w:val="00ED4D45"/>
    <w:rsid w:val="00ED6AD2"/>
    <w:rsid w:val="00EE4790"/>
    <w:rsid w:val="00EF06D7"/>
    <w:rsid w:val="00EF4A97"/>
    <w:rsid w:val="00F030CA"/>
    <w:rsid w:val="00F24706"/>
    <w:rsid w:val="00F81660"/>
    <w:rsid w:val="00FB1782"/>
    <w:rsid w:val="00FD7CE5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74B"/>
  <w15:chartTrackingRefBased/>
  <w15:docId w15:val="{72609A3E-4CCB-4433-9942-DBB30AFC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 текст"/>
    <w:basedOn w:val="a"/>
    <w:link w:val="a4"/>
    <w:uiPriority w:val="1"/>
    <w:qFormat/>
    <w:rsid w:val="00287D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Без інтервалів Знак"/>
    <w:aliases w:val="основной текст Знак"/>
    <w:basedOn w:val="a0"/>
    <w:link w:val="a3"/>
    <w:uiPriority w:val="1"/>
    <w:rsid w:val="00287D7E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5">
    <w:name w:val="Subtle Emphasis"/>
    <w:basedOn w:val="a0"/>
    <w:uiPriority w:val="19"/>
    <w:qFormat/>
    <w:rsid w:val="00287D7E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65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34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4456D"/>
    <w:pPr>
      <w:ind w:left="720"/>
      <w:contextualSpacing/>
    </w:pPr>
  </w:style>
  <w:style w:type="character" w:customStyle="1" w:styleId="rvts0">
    <w:name w:val="rvts0"/>
    <w:basedOn w:val="a0"/>
    <w:rsid w:val="004916B3"/>
  </w:style>
  <w:style w:type="character" w:styleId="a9">
    <w:name w:val="Hyperlink"/>
    <w:basedOn w:val="a0"/>
    <w:uiPriority w:val="99"/>
    <w:semiHidden/>
    <w:unhideWhenUsed/>
    <w:rsid w:val="004916B3"/>
    <w:rPr>
      <w:color w:val="0000FF"/>
      <w:u w:val="single"/>
    </w:rPr>
  </w:style>
  <w:style w:type="character" w:customStyle="1" w:styleId="postbody">
    <w:name w:val="postbody"/>
    <w:basedOn w:val="a0"/>
    <w:rsid w:val="009D313A"/>
  </w:style>
  <w:style w:type="character" w:styleId="aa">
    <w:name w:val="annotation reference"/>
    <w:basedOn w:val="a0"/>
    <w:uiPriority w:val="99"/>
    <w:semiHidden/>
    <w:unhideWhenUsed/>
    <w:rsid w:val="00564A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4A4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4A4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4A4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4A4A"/>
    <w:rPr>
      <w:b/>
      <w:bCs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EB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Звичайний (веб) Знак"/>
    <w:basedOn w:val="a0"/>
    <w:link w:val="af"/>
    <w:uiPriority w:val="99"/>
    <w:rsid w:val="00EB06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qFormat/>
    <w:rsid w:val="0006084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rvts9">
    <w:name w:val="rvts9"/>
    <w:basedOn w:val="a0"/>
    <w:rsid w:val="00E60261"/>
  </w:style>
  <w:style w:type="paragraph" w:customStyle="1" w:styleId="rvps181">
    <w:name w:val="rvps181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2">
    <w:name w:val="rvps182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17FEA"/>
  </w:style>
  <w:style w:type="paragraph" w:customStyle="1" w:styleId="af1">
    <w:name w:val="без інтервала"/>
    <w:basedOn w:val="a3"/>
    <w:link w:val="af2"/>
    <w:qFormat/>
    <w:rsid w:val="00317FEA"/>
    <w:rPr>
      <w:rFonts w:ascii="Times New Roman" w:hAnsi="Times New Roman"/>
      <w:lang w:val="ru-RU"/>
    </w:rPr>
  </w:style>
  <w:style w:type="character" w:customStyle="1" w:styleId="af2">
    <w:name w:val="без інтервала Знак"/>
    <w:basedOn w:val="a4"/>
    <w:link w:val="af1"/>
    <w:rsid w:val="00317FEA"/>
    <w:rPr>
      <w:rFonts w:ascii="Times New Roman" w:eastAsia="Times New Roman" w:hAnsi="Times New Roman" w:cs="Times New Roman"/>
      <w:sz w:val="24"/>
      <w:szCs w:val="32"/>
      <w:lang w:val="ru-RU" w:bidi="en-US"/>
    </w:rPr>
  </w:style>
  <w:style w:type="paragraph" w:styleId="HTML">
    <w:name w:val="HTML Preformatted"/>
    <w:basedOn w:val="a"/>
    <w:link w:val="HTML0"/>
    <w:uiPriority w:val="99"/>
    <w:unhideWhenUsed/>
    <w:rsid w:val="009A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A5B7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1C34F7"/>
    <w:rPr>
      <w:rFonts w:cs="Times New Roman"/>
    </w:rPr>
  </w:style>
  <w:style w:type="paragraph" w:customStyle="1" w:styleId="rtejustify">
    <w:name w:val="rtejustify"/>
    <w:basedOn w:val="a"/>
    <w:rsid w:val="001C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1C34F7"/>
    <w:rPr>
      <w:b/>
      <w:bCs/>
    </w:rPr>
  </w:style>
  <w:style w:type="table" w:styleId="af4">
    <w:name w:val="Table Grid"/>
    <w:basedOn w:val="a1"/>
    <w:uiPriority w:val="39"/>
    <w:rsid w:val="0069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D5F6-4A91-4FC0-BDC2-39152669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4</Pages>
  <Words>4331</Words>
  <Characters>2469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Ківерцівський районний суд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Щурук</dc:creator>
  <cp:keywords/>
  <dc:description/>
  <cp:lastModifiedBy>RePack by Diakov</cp:lastModifiedBy>
  <cp:revision>127</cp:revision>
  <cp:lastPrinted>2021-02-23T11:31:00Z</cp:lastPrinted>
  <dcterms:created xsi:type="dcterms:W3CDTF">2020-02-02T16:35:00Z</dcterms:created>
  <dcterms:modified xsi:type="dcterms:W3CDTF">2021-03-02T08:22:00Z</dcterms:modified>
</cp:coreProperties>
</file>