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69" w:rsidRPr="00AF4636" w:rsidRDefault="00751E69" w:rsidP="00751E6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/>
        </w:rPr>
      </w:pPr>
      <w:r w:rsidRPr="00AF4636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ru-RU"/>
        </w:rPr>
        <w:t>Ставки судового збору станом на 01 січня 2022 року</w:t>
      </w:r>
    </w:p>
    <w:p w:rsidR="00751E69" w:rsidRPr="00751E69" w:rsidRDefault="00751E69" w:rsidP="00751E69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</w:rPr>
      </w:pP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  <w:u w:val="single"/>
        </w:rPr>
        <w:t>Судовий збір</w:t>
      </w: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</w:rPr>
        <w:t> справляється у відповідному розмірі від прожиткового мінімуму для працездатних осіб, встановленого законом </w:t>
      </w: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  <w:u w:val="single"/>
        </w:rPr>
        <w:t>на 01 січня</w:t>
      </w: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</w:rPr>
        <w:t> календарного року, в якому відповідна заява або скарга подається до суду, - у відсотковому співвідношенні до ціни позову та у фіксованому розмірі.</w:t>
      </w:r>
    </w:p>
    <w:p w:rsidR="00751E69" w:rsidRPr="00751E69" w:rsidRDefault="00751E69" w:rsidP="00751E69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</w:rPr>
      </w:pP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</w:rPr>
        <w:t>Станом на 0</w:t>
      </w: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  <w:u w:val="single"/>
        </w:rPr>
        <w:t>1 січня 2022 року</w:t>
      </w:r>
      <w:r w:rsidRPr="00751E69">
        <w:rPr>
          <w:rFonts w:ascii="HelveticaNeueCyr-Roman" w:eastAsia="Times New Roman" w:hAnsi="HelveticaNeueCyr-Roman" w:cs="Times New Roman"/>
          <w:color w:val="3A3A3A"/>
          <w:sz w:val="24"/>
          <w:szCs w:val="24"/>
        </w:rPr>
        <w:t> розмір прожиткового мінімуму для працездатних осіб становить </w:t>
      </w:r>
      <w:r w:rsidRPr="00751E6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</w:rPr>
        <w:t>2481 гривні.</w:t>
      </w:r>
    </w:p>
    <w:tbl>
      <w:tblPr>
        <w:tblW w:w="54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2"/>
        <w:gridCol w:w="2913"/>
        <w:gridCol w:w="2759"/>
      </w:tblGrid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Найменування документа і дії, за яку справляється судовий збір, та платника судового збору</w:t>
            </w:r>
          </w:p>
        </w:tc>
        <w:tc>
          <w:tcPr>
            <w:tcW w:w="55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Ставка судового збору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Формулювання Закону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В перерахунку до розміру прожиткового мінімуму для працездатних осіб, з 01 січня 2022 року 2481 грн 00 коп.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1. За подання до суду: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позовної заяви майнового характеру, яка подана: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юридичною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 1 розміру прожиткового мінімуму для працездатних осіб і не більше 350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2481,00грн. 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і не більше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 868350,00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відсоток ціни позову, але не менше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. та не більше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12405,00 грн.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2) позовної заяви немайнового характеру, яка подана: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юридичною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розмір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0,4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3)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позовної заяви: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про розірвання шлюбу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0,4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про поділ майна при розірванні шлюбу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відсоток ціни позову, але не менше 0,4 розміру прожиткового мінімуму для працездатних осіб та не більше 3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відсоток ціни позову, але не менше 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. та не більше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7443,00 грн.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заяви у справах 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u w:val="single"/>
              </w:rPr>
              <w:t>окремого провадження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; заяви про забезпечення доказів або позову; заяви про перегляд заочного рішення; заяви про скасування рішення третейського суду (міжнародного комерційного арбітражу); заяви про видачу виконавчого документа на примусове виконання рішення третейського суду (міжнародного комерційного арбітражу); заяви про видачу виконавчого документа на підставі рішення іноземного суду; заяви про роз’яснення судового рішення, які подано; заяви про сприяння третейському суду (міжнародному комерційному арбітражу) в отриманні доказів, які подано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u w:val="single"/>
              </w:rPr>
              <w:t>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юридичною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0,5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1240,50грн.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0,2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496,20грн.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4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18"/>
                <w:szCs w:val="18"/>
                <w:vertAlign w:val="superscript"/>
              </w:rPr>
              <w:t>1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)заяви про видачу судового наказу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0,1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248,10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4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18"/>
                <w:szCs w:val="18"/>
                <w:vertAlign w:val="superscript"/>
              </w:rPr>
              <w:t>2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) заяви про скасування судового наказу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0,05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124,05грн.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4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18"/>
                <w:szCs w:val="18"/>
                <w:vertAlign w:val="superscript"/>
              </w:rPr>
              <w:t>3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) заяви про скасування тимчасового обмеження фізичної особи у праві виїзду за межі України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0,2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496,20грн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5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) позовної заяви про захист честі та гідності фізичної особи, ділової репутації фізичної або юридичної особи, а саме: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позовної заяви немайнового характеру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0,4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позовної заяви про відшкодування моральної шкоди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 1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6)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 xml:space="preserve"> апеляційної скарги на рішення суду; заяви про приєднання до апеляційної скарги на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рішення суду; апеляційної скарги на судовий наказ, заяви про перегляд судового рішення у зв’язку з нововиявленими обставинами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 xml:space="preserve">150 відсотків ставки, що підлягала сплаті при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поданні позовної заяви, іншої заяви і скарги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lastRenderedPageBreak/>
              <w:t>150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 xml:space="preserve"> відсотків ставки, що підлягала сплаті при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поданні позовної заяви, іншої заяви і скарги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lastRenderedPageBreak/>
              <w:t>7)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касаційної скарги на рішення суду; заяви про приєднання до касаційної скарги на рішення суду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200 відсотків ставки, що підлягала сплаті при поданні позовної заяви, іншої заяви і скарги в розмірі оспорюваної суми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200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відсотків ставки, що підлягала сплаті при поданні позовної заяви, іншої заяви і скарги в розмірі оспорюваної суми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апеляційної і касаційної скарги на ухвалу суду; заяви про приєднання до апеляційної чи касаційної скарги на ухвалу суду: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юридичною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розмір прожиткового мінімуму для працездатних осіб становить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0,2 розміру прожиткового мінімуму для працездатних осіб становить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496,20грн.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3. 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За подання до адміністративного суду: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адміністративного позову: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майнового характеру, який подано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суб’єктом владних повноважень, юридичною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 1 розміру прожиткового мінімуму для працездатних осіб і не більше 10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1,5 відсотка ціни позову, але не менше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2481,00грн. 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та не більше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 24810, 00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AF4636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/>
              </w:rPr>
            </w:pPr>
            <w:r w:rsidRPr="00AF4636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/>
              </w:rPr>
              <w:t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відсоток ціни позову, але не менше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. та не більше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12405,00 грн.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немайнового характеру, який подано: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суб’єктом владних повноважень, юридичною особою або фізичною особою - підприємцем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розмір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фізичною особою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0,4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992,40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 xml:space="preserve"> апеляційної скарги на рішення суду, заяви про приєднання до апеляційної скарги на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рішення суду, заяви про перегляд судового рішення у зв’язку з нововиявленими обставинами</w:t>
            </w:r>
          </w:p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 xml:space="preserve">150 відсотків ставки, що підлягала сплаті при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поданні позовної заяви, іншої заяви і скарги, але не більше 15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lastRenderedPageBreak/>
              <w:t>150 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 xml:space="preserve">відсотків ставки, що підлягала сплаті при 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lastRenderedPageBreak/>
              <w:t>поданні позовної заяви, іншої заяви і скарги, але не більше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37215,00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lastRenderedPageBreak/>
              <w:t>3)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касаційної скарги на рішення суду, заяви про приєднання до касаційної скарги на рішення суду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200 відсотків ставки, що підлягала сплаті при поданні позовної заяви, але не більше 20 розмірів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200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відсотків ставки, що підлягала сплаті при поданні позовної заяви, але не більше </w:t>
            </w: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49620,00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5)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1 розмір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2481,00грн.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6)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0,3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744,30 грн.</w:t>
            </w:r>
          </w:p>
        </w:tc>
      </w:tr>
      <w:tr w:rsidR="00751E69" w:rsidRPr="00751E69" w:rsidTr="00751E69">
        <w:tc>
          <w:tcPr>
            <w:tcW w:w="101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4. За видачу судами документів: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1)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 повторну видачу копії судового рішення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0,003 розміру прожиткового мінімуму для працездатних осіб за кожний аркуш паперу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7,44грн.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 видачу в електронному вигляді копії технічного запису судового засідання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0,03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74,43 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5)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обов’язків, звертається до апарату відповідного суду з письмовою заявою про виготовлення такої копії згідно із </w:t>
            </w:r>
            <w:hyperlink r:id="rId5" w:history="1">
              <w:r w:rsidRPr="00751E69">
                <w:rPr>
                  <w:rFonts w:ascii="HelveticaNeueCyr-Roman" w:eastAsia="Times New Roman" w:hAnsi="HelveticaNeueCyr-Roman" w:cs="Times New Roman"/>
                  <w:color w:val="00274E"/>
                  <w:sz w:val="24"/>
                  <w:szCs w:val="24"/>
                  <w:u w:val="single"/>
                </w:rPr>
                <w:t>Законом України</w:t>
              </w:r>
            </w:hyperlink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"Про доступ до судових рішень"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7,44грн.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6)</w:t>
            </w: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 за виготовлення копій документів, долучених до справи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0,003 розміру прожиткового мінімуму для працездатних осіб за кожний аркуш копії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7,44грн.</w:t>
            </w:r>
          </w:p>
        </w:tc>
      </w:tr>
      <w:tr w:rsidR="00751E69" w:rsidRPr="00751E69" w:rsidTr="00751E69">
        <w:tc>
          <w:tcPr>
            <w:tcW w:w="4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5. У разі ухвалення судом постанови про накладення адміністративного стягнення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  <w:t>0,2 розміру прожиткового мінімуму для працездатних осіб</w:t>
            </w:r>
          </w:p>
        </w:tc>
        <w:tc>
          <w:tcPr>
            <w:tcW w:w="2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E69" w:rsidRPr="00751E69" w:rsidRDefault="00751E69" w:rsidP="00751E6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</w:rPr>
            </w:pPr>
            <w:r w:rsidRPr="00751E6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</w:rPr>
              <w:t>496,20грн.</w:t>
            </w:r>
          </w:p>
        </w:tc>
      </w:tr>
    </w:tbl>
    <w:p w:rsidR="00751E69" w:rsidRPr="00751E69" w:rsidRDefault="00751E69" w:rsidP="00751E6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</w:rPr>
      </w:pPr>
      <w:r w:rsidRPr="00751E6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</w:rPr>
        <w:t> </w:t>
      </w:r>
    </w:p>
    <w:p w:rsidR="00F621FE" w:rsidRDefault="00AF4636">
      <w:bookmarkStart w:id="0" w:name="_GoBack"/>
      <w:bookmarkEnd w:id="0"/>
    </w:p>
    <w:sectPr w:rsidR="00F621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58A"/>
    <w:multiLevelType w:val="multilevel"/>
    <w:tmpl w:val="46FCA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A3FDF"/>
    <w:multiLevelType w:val="multilevel"/>
    <w:tmpl w:val="3176E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757A7"/>
    <w:multiLevelType w:val="multilevel"/>
    <w:tmpl w:val="E8BE7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A010C"/>
    <w:multiLevelType w:val="multilevel"/>
    <w:tmpl w:val="CFF2F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27E29"/>
    <w:multiLevelType w:val="multilevel"/>
    <w:tmpl w:val="770C8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72F92"/>
    <w:multiLevelType w:val="multilevel"/>
    <w:tmpl w:val="5DD6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F7A46"/>
    <w:multiLevelType w:val="multilevel"/>
    <w:tmpl w:val="4C50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67A6E"/>
    <w:multiLevelType w:val="multilevel"/>
    <w:tmpl w:val="534A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40EB0"/>
    <w:multiLevelType w:val="multilevel"/>
    <w:tmpl w:val="668A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69"/>
    <w:rsid w:val="005E6610"/>
    <w:rsid w:val="00751E69"/>
    <w:rsid w:val="00AF4636"/>
    <w:rsid w:val="00C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6314"/>
  <w15:chartTrackingRefBased/>
  <w15:docId w15:val="{868F504E-BF14-4CA5-9B04-715808CC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1E69"/>
    <w:rPr>
      <w:b/>
      <w:bCs/>
    </w:rPr>
  </w:style>
  <w:style w:type="character" w:styleId="a5">
    <w:name w:val="Hyperlink"/>
    <w:basedOn w:val="a0"/>
    <w:uiPriority w:val="99"/>
    <w:semiHidden/>
    <w:unhideWhenUsed/>
    <w:rsid w:val="00751E69"/>
    <w:rPr>
      <w:color w:val="0000FF"/>
      <w:u w:val="single"/>
    </w:rPr>
  </w:style>
  <w:style w:type="character" w:styleId="a6">
    <w:name w:val="Emphasis"/>
    <w:basedOn w:val="a0"/>
    <w:uiPriority w:val="20"/>
    <w:qFormat/>
    <w:rsid w:val="00751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26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2022-01-06T07:07:00Z</dcterms:created>
  <dcterms:modified xsi:type="dcterms:W3CDTF">2022-01-06T07:22:00Z</dcterms:modified>
</cp:coreProperties>
</file>