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D3EBA" w:rsidRPr="001D3EBA" w14:paraId="6B2C75BE" w14:textId="77777777" w:rsidTr="001D3EBA">
        <w:tc>
          <w:tcPr>
            <w:tcW w:w="5103" w:type="dxa"/>
          </w:tcPr>
          <w:p w14:paraId="2CD28416" w14:textId="77777777" w:rsidR="006F4DC1" w:rsidRPr="001D3EBA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8C1C2E" w14:textId="77777777" w:rsidR="005B2D77" w:rsidRPr="001D3EBA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Default="001D3EBA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4499" w14:textId="3531EE62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</w:p>
          <w:p w14:paraId="15096FCF" w14:textId="77777777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адміністративного суду</w:t>
            </w:r>
            <w:r w:rsidR="00255241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7139E" w14:textId="44153CD9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83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5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3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грудня</w:t>
            </w:r>
            <w:r w:rsidR="000A0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року № 301</w:t>
            </w:r>
            <w:bookmarkStart w:id="0" w:name="_GoBack"/>
            <w:bookmarkEnd w:id="0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-К/ТР</w:t>
            </w:r>
          </w:p>
          <w:p w14:paraId="23220527" w14:textId="77777777" w:rsidR="006F4DC1" w:rsidRPr="001D3EBA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8A74" w14:textId="6677351C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 xml:space="preserve">ОГОЛОШЕННЯ </w:t>
      </w:r>
    </w:p>
    <w:p w14:paraId="063D6C69" w14:textId="1926E73E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>про добір на період дії карантину</w:t>
      </w:r>
    </w:p>
    <w:p w14:paraId="04820387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1D3EBA" w:rsidRPr="001D3EBA" w14:paraId="0A8A4EDD" w14:textId="77777777" w:rsidTr="001D3EBA">
        <w:tc>
          <w:tcPr>
            <w:tcW w:w="3828" w:type="dxa"/>
          </w:tcPr>
          <w:p w14:paraId="691AD28E" w14:textId="26AAB1CC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90" w:type="dxa"/>
          </w:tcPr>
          <w:p w14:paraId="450C78FD" w14:textId="4F35086A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 Львівського окружного адміністративного суду, посада державної служби категорії «В»</w:t>
            </w:r>
          </w:p>
        </w:tc>
      </w:tr>
      <w:tr w:rsidR="001D3EBA" w:rsidRPr="001D3EBA" w14:paraId="0A89238E" w14:textId="77777777" w:rsidTr="001D3EBA">
        <w:tc>
          <w:tcPr>
            <w:tcW w:w="3828" w:type="dxa"/>
          </w:tcPr>
          <w:p w14:paraId="77003CAA" w14:textId="1F83E24F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Посадові 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proofErr w:type="spellEnd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язки</w:t>
            </w:r>
            <w:proofErr w:type="spellEnd"/>
          </w:p>
        </w:tc>
        <w:tc>
          <w:tcPr>
            <w:tcW w:w="6090" w:type="dxa"/>
          </w:tcPr>
          <w:p w14:paraId="6B5579A4" w14:textId="0837D91F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здійснення судових викликів та повідомлень в адміністративних справах. До початку розгляду справи перевіряє явку учасників судового процесу в судове засідання, в засідання у режимі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відеоконференції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з</w:t>
            </w:r>
            <w:r w:rsidR="006072F7" w:rsidRPr="006072F7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ясовує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причини відсутності, про що доповідає головуючому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863C" w14:textId="1E9891E7" w:rsidR="00F83B8E" w:rsidRPr="001D3EBA" w:rsidRDefault="00F83B8E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оформлення та розміщення списків справ, призначених до розгляду;</w:t>
            </w:r>
          </w:p>
          <w:p w14:paraId="32B276CD" w14:textId="629496BE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здійснення контролю за підготовкою судових засідань, які розглядаються під головуванням судді, контроль своєчасності повідомлення про час та місце проведення судових засідань осіб, які беруть участь у справі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4697F" w14:textId="701BA517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забезпечення фіксування судового засідання технічними засобами і проведення судового засідання в режимі відеоконференції.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Ведення журналу судового засідання, протоколу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FEA82" w14:textId="5B9D74C5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опрацювання та своєчасне здійснення передачі вихідної поштової кореспонденції (судових викликів, повідомлень, клопотань, запитів, листів тощо) по адміністративних справах до канцелярії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86427A4" w14:textId="779D6BDF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здійснення своєчасного і належного формування електронної справи,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своєчасне сканування та прикріплення матеріалів адміністративних справ,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 достовірних відомостей стосовно розгляду адміністративної справи до автоматизованої системи документообігу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16AB7" w14:textId="796A5BF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забезпечення оформлення матеріалів адміністративної справи, своєчасного оформлення та надіслання копій ухвал та рішень учасникам судового процесу, здійснення своєчасної передачі справ до канцелярії суду після їх розгляду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77A16F" w14:textId="51C86E1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функцій судового розпорядника у разі його відсутності в судовому засіданні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4316E" w14:textId="752337D0" w:rsidR="00186AB5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доручень головуючого в адміністративній справі, доручень керівника апарату, його заступника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що стосуються організації розгляду адміністративних справ, інших обов’язків, які не перелічені в Інструкції, але витікають зі змісту нормативних актів, наказів та вказівок, які входять до компетенції секретаря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EBA" w:rsidRPr="001D3EBA" w14:paraId="48E3C3B3" w14:textId="77777777" w:rsidTr="001D3EBA">
        <w:tc>
          <w:tcPr>
            <w:tcW w:w="3828" w:type="dxa"/>
          </w:tcPr>
          <w:p w14:paraId="4245D96D" w14:textId="44AA1B30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090" w:type="dxa"/>
          </w:tcPr>
          <w:p w14:paraId="0CB2F814" w14:textId="6544D30D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посадовий оклад – 5</w:t>
            </w:r>
            <w:r w:rsidR="00D75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90,00 гривень, надбавки (у випадку встановлення) відповідно до Закону України «Про державну службу»</w:t>
            </w:r>
          </w:p>
        </w:tc>
      </w:tr>
      <w:tr w:rsidR="001D3EBA" w:rsidRPr="001D3EBA" w14:paraId="00753E23" w14:textId="77777777" w:rsidTr="001D3EBA">
        <w:tc>
          <w:tcPr>
            <w:tcW w:w="3828" w:type="dxa"/>
          </w:tcPr>
          <w:p w14:paraId="20C88813" w14:textId="57DA7F3D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090" w:type="dxa"/>
          </w:tcPr>
          <w:p w14:paraId="4818F4D4" w14:textId="0E420491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строковий трудовий договір (на час перебування основного працівника </w:t>
            </w:r>
            <w:proofErr w:type="spellStart"/>
            <w:r w:rsidR="00651A85">
              <w:rPr>
                <w:rFonts w:ascii="Times New Roman" w:hAnsi="Times New Roman" w:cs="Times New Roman"/>
                <w:sz w:val="24"/>
                <w:szCs w:val="24"/>
              </w:rPr>
              <w:t>Шимчишин</w:t>
            </w:r>
            <w:proofErr w:type="spellEnd"/>
            <w:r w:rsidR="00651A85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DFC" w:rsidRPr="001D3EBA">
              <w:rPr>
                <w:rFonts w:ascii="Times New Roman" w:hAnsi="Times New Roman" w:cs="Times New Roman"/>
                <w:sz w:val="24"/>
                <w:szCs w:val="24"/>
              </w:rPr>
              <w:t>у відпустці для догляду за дитиною до досягнення нею 3-річного віку</w:t>
            </w:r>
            <w:r w:rsidR="008B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 w:cs="Times New Roman"/>
                <w:sz w:val="24"/>
                <w:szCs w:val="24"/>
              </w:rPr>
              <w:t>або до дня її фактичного виходу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) шляхом укладення контракту про проходження державної служби 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-19, спричиненої 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</w:p>
        </w:tc>
      </w:tr>
      <w:tr w:rsidR="001D3EBA" w:rsidRPr="001D3EBA" w14:paraId="42B96BC0" w14:textId="77777777" w:rsidTr="001D3EBA">
        <w:tc>
          <w:tcPr>
            <w:tcW w:w="3828" w:type="dxa"/>
          </w:tcPr>
          <w:p w14:paraId="089C5D26" w14:textId="4DDE10A9" w:rsidR="007C7D0F" w:rsidRPr="001D3EBA" w:rsidRDefault="007C7D0F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090" w:type="dxa"/>
          </w:tcPr>
          <w:p w14:paraId="304C7221" w14:textId="46D6FE42" w:rsidR="00255241" w:rsidRPr="001D3EBA" w:rsidRDefault="00255241" w:rsidP="00EF7948">
            <w:pPr>
              <w:pStyle w:val="a5"/>
              <w:numPr>
                <w:ilvl w:val="0"/>
                <w:numId w:val="6"/>
              </w:numPr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 про участь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у доборі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із зазначенням основних мотивів щодо зайняття посади за формою згідно з додатком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1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Порядку, затвердженого постановою Кабінету Міністрів України від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.20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90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(далі – Порядок).</w:t>
            </w:r>
          </w:p>
          <w:p w14:paraId="7FC32484" w14:textId="40E50923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1171"/>
            <w:bookmarkEnd w:id="1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Резюме за формою згідно з </w:t>
            </w:r>
            <w:hyperlink r:id="rId6" w:anchor="n1039" w:history="1">
              <w:r w:rsidRPr="001D3EB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додатком 2</w:t>
              </w:r>
            </w:hyperlink>
            <w:bookmarkStart w:id="2" w:name="bookmark=id.3j2qqm3"/>
            <w:bookmarkEnd w:id="2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Порядку.</w:t>
            </w:r>
          </w:p>
          <w:p w14:paraId="7C5CD58F" w14:textId="77777777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079C7A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попередніх результатів тестування, досвіду роботи, професійних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14:paraId="2AED69D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14:paraId="71AE31CD" w14:textId="4A642F4A" w:rsidR="007C7D0F" w:rsidRPr="001D3EBA" w:rsidRDefault="00040AC4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Інформація для участі у доборі приймається з </w:t>
            </w:r>
            <w:r w:rsidR="00A55895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</w:t>
            </w:r>
            <w:r w:rsidR="00A5589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895">
              <w:rPr>
                <w:rFonts w:ascii="Times New Roman" w:hAnsi="Times New Roman"/>
                <w:b/>
                <w:bCs/>
                <w:sz w:val="24"/>
                <w:szCs w:val="24"/>
              </w:rPr>
              <w:t>грудня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 року включно: в електронному вигляді з накладенням кваліфікованого електронного підпису особи – через Єдиний портал вакансій державної служби за адресою: 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://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career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7B295D69" w14:textId="77777777" w:rsidTr="001D3EBA">
        <w:tc>
          <w:tcPr>
            <w:tcW w:w="3828" w:type="dxa"/>
          </w:tcPr>
          <w:p w14:paraId="7793D8C5" w14:textId="576797E7" w:rsidR="00196A0A" w:rsidRPr="001D3EBA" w:rsidRDefault="00196A0A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проведення добору на 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вакантну посаду</w:t>
            </w:r>
          </w:p>
        </w:tc>
        <w:tc>
          <w:tcPr>
            <w:tcW w:w="6090" w:type="dxa"/>
          </w:tcPr>
          <w:p w14:paraId="56DA5C19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proofErr w:type="spellStart"/>
            <w:r w:rsidRPr="001D3EBA">
              <w:lastRenderedPageBreak/>
              <w:t>Максимців</w:t>
            </w:r>
            <w:proofErr w:type="spellEnd"/>
            <w:r w:rsidRPr="001D3EBA">
              <w:t xml:space="preserve"> Галина Ігорівна</w:t>
            </w:r>
          </w:p>
          <w:p w14:paraId="120C152F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7DEFFF7D" w14:textId="74956757" w:rsidR="00196A0A" w:rsidRPr="001D3EBA" w:rsidRDefault="00196A0A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kadry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48B6EAF0" w14:textId="77777777" w:rsidTr="001D3EBA">
        <w:tc>
          <w:tcPr>
            <w:tcW w:w="9918" w:type="dxa"/>
            <w:gridSpan w:val="2"/>
          </w:tcPr>
          <w:p w14:paraId="457F88FB" w14:textId="20AD8D8A" w:rsidR="00196A0A" w:rsidRPr="001D3EBA" w:rsidRDefault="00196A0A" w:rsidP="00563604">
            <w:pPr>
              <w:pStyle w:val="a6"/>
              <w:spacing w:before="0" w:beforeAutospacing="0" w:after="160" w:afterAutospacing="0"/>
              <w:jc w:val="center"/>
              <w:rPr>
                <w:b/>
                <w:bCs/>
              </w:rPr>
            </w:pPr>
            <w:r w:rsidRPr="001D3EBA">
              <w:rPr>
                <w:b/>
                <w:bCs/>
              </w:rPr>
              <w:lastRenderedPageBreak/>
              <w:t>Вимоги відповідно до статей 19 і 20 Закону України «Про державну службу»</w:t>
            </w:r>
          </w:p>
        </w:tc>
      </w:tr>
      <w:tr w:rsidR="001D3EBA" w:rsidRPr="001D3EBA" w14:paraId="5295EFAA" w14:textId="77777777" w:rsidTr="001D3EBA">
        <w:tc>
          <w:tcPr>
            <w:tcW w:w="3828" w:type="dxa"/>
          </w:tcPr>
          <w:p w14:paraId="10BB6090" w14:textId="16874080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Освіта</w:t>
            </w:r>
          </w:p>
        </w:tc>
        <w:tc>
          <w:tcPr>
            <w:tcW w:w="6090" w:type="dxa"/>
          </w:tcPr>
          <w:p w14:paraId="3C884398" w14:textId="7E6B50A8" w:rsidR="00563604" w:rsidRPr="001D3EBA" w:rsidRDefault="00F83B8E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t>ступінь вищої освіти не нижче бакалавра, молодшого бакалавра за спеціальністю «Право» у галузі знань «Право»</w:t>
            </w:r>
          </w:p>
        </w:tc>
      </w:tr>
      <w:tr w:rsidR="001D3EBA" w:rsidRPr="001D3EBA" w14:paraId="67D13523" w14:textId="77777777" w:rsidTr="001D3EBA">
        <w:tc>
          <w:tcPr>
            <w:tcW w:w="3828" w:type="dxa"/>
          </w:tcPr>
          <w:p w14:paraId="192BF15C" w14:textId="066E695E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Досвід роботи</w:t>
            </w:r>
          </w:p>
        </w:tc>
        <w:tc>
          <w:tcPr>
            <w:tcW w:w="6090" w:type="dxa"/>
          </w:tcPr>
          <w:p w14:paraId="45D7186F" w14:textId="1DD7955E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не потребує</w:t>
            </w:r>
          </w:p>
        </w:tc>
      </w:tr>
      <w:tr w:rsidR="001D3EBA" w:rsidRPr="001D3EBA" w14:paraId="5782E942" w14:textId="77777777" w:rsidTr="001D3EBA">
        <w:tc>
          <w:tcPr>
            <w:tcW w:w="3828" w:type="dxa"/>
          </w:tcPr>
          <w:p w14:paraId="525C3A84" w14:textId="6D0DB896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Володіння державною мовою</w:t>
            </w:r>
          </w:p>
        </w:tc>
        <w:tc>
          <w:tcPr>
            <w:tcW w:w="6090" w:type="dxa"/>
          </w:tcPr>
          <w:p w14:paraId="373DC387" w14:textId="414B64B7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вільне володіння державною мовою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0E1C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0AC4"/>
    <w:rsid w:val="00042C9A"/>
    <w:rsid w:val="00044543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80C9C"/>
    <w:rsid w:val="00091A4C"/>
    <w:rsid w:val="000920B3"/>
    <w:rsid w:val="00097B2A"/>
    <w:rsid w:val="000A03A2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A1C8E"/>
    <w:rsid w:val="003A2877"/>
    <w:rsid w:val="003A2DF4"/>
    <w:rsid w:val="003A6167"/>
    <w:rsid w:val="003A704B"/>
    <w:rsid w:val="003B35B1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20AB"/>
    <w:rsid w:val="00403A4C"/>
    <w:rsid w:val="00403E80"/>
    <w:rsid w:val="00404DEE"/>
    <w:rsid w:val="00415C2C"/>
    <w:rsid w:val="00420729"/>
    <w:rsid w:val="0042137C"/>
    <w:rsid w:val="00426B8B"/>
    <w:rsid w:val="00430F93"/>
    <w:rsid w:val="004319C4"/>
    <w:rsid w:val="00432AF4"/>
    <w:rsid w:val="00432D0E"/>
    <w:rsid w:val="00433C0F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31D3"/>
    <w:rsid w:val="004D5320"/>
    <w:rsid w:val="004D6CE8"/>
    <w:rsid w:val="004D76F1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04DFC"/>
    <w:rsid w:val="005146C4"/>
    <w:rsid w:val="0051697E"/>
    <w:rsid w:val="00517571"/>
    <w:rsid w:val="005201DE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5A44"/>
    <w:rsid w:val="005A6BD5"/>
    <w:rsid w:val="005B1B88"/>
    <w:rsid w:val="005B2D77"/>
    <w:rsid w:val="005B3018"/>
    <w:rsid w:val="005B3FD7"/>
    <w:rsid w:val="005B5E8C"/>
    <w:rsid w:val="005B7D9B"/>
    <w:rsid w:val="005C4170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72F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1A85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AA6"/>
    <w:rsid w:val="006D608B"/>
    <w:rsid w:val="006D74AC"/>
    <w:rsid w:val="006E0699"/>
    <w:rsid w:val="006E2166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B7CFF"/>
    <w:rsid w:val="008C2137"/>
    <w:rsid w:val="008C2380"/>
    <w:rsid w:val="008C5812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5895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6F71"/>
    <w:rsid w:val="00CA04DC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5CAF"/>
    <w:rsid w:val="00D77EF9"/>
    <w:rsid w:val="00D80AD0"/>
    <w:rsid w:val="00D824B7"/>
    <w:rsid w:val="00D83F45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7927"/>
    <w:rsid w:val="00F32912"/>
    <w:rsid w:val="00F33B9B"/>
    <w:rsid w:val="00F34A1B"/>
    <w:rsid w:val="00F3510E"/>
    <w:rsid w:val="00F37937"/>
    <w:rsid w:val="00F42E67"/>
    <w:rsid w:val="00F444D2"/>
    <w:rsid w:val="00F4602D"/>
    <w:rsid w:val="00F504B3"/>
    <w:rsid w:val="00F52D64"/>
    <w:rsid w:val="00F5306E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3126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Користувач Windows</cp:lastModifiedBy>
  <cp:revision>10</cp:revision>
  <cp:lastPrinted>2020-12-17T07:30:00Z</cp:lastPrinted>
  <dcterms:created xsi:type="dcterms:W3CDTF">2020-12-15T13:02:00Z</dcterms:created>
  <dcterms:modified xsi:type="dcterms:W3CDTF">2020-12-18T12:30:00Z</dcterms:modified>
</cp:coreProperties>
</file>