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8CA" w:rsidRDefault="006E08CA" w:rsidP="00DF4434">
      <w:pPr>
        <w:rPr>
          <w:lang w:val="uk-UA"/>
        </w:rPr>
      </w:pPr>
      <w:bookmarkStart w:id="0" w:name="_GoBack"/>
      <w:bookmarkEnd w:id="0"/>
      <w:r>
        <w:rPr>
          <w:lang w:val="uk-UA"/>
        </w:rPr>
        <w:t xml:space="preserve">                                                                                           Додаток 2</w:t>
      </w:r>
      <w:r w:rsidR="0059292C">
        <w:rPr>
          <w:lang w:val="uk-UA"/>
        </w:rPr>
        <w:t xml:space="preserve">                                                                               </w:t>
      </w:r>
      <w:r w:rsidR="009943E5">
        <w:rPr>
          <w:lang w:val="uk-UA"/>
        </w:rPr>
        <w:t xml:space="preserve"> </w:t>
      </w:r>
    </w:p>
    <w:p w:rsidR="00DF4434" w:rsidRPr="003839D2" w:rsidRDefault="006E08CA" w:rsidP="00DF4434">
      <w:pPr>
        <w:rPr>
          <w:lang w:val="uk-UA"/>
        </w:rPr>
      </w:pPr>
      <w:r>
        <w:rPr>
          <w:lang w:val="uk-UA"/>
        </w:rPr>
        <w:t xml:space="preserve">                                                                                           </w:t>
      </w:r>
      <w:r w:rsidR="00E97D67">
        <w:rPr>
          <w:lang w:val="uk-UA"/>
        </w:rPr>
        <w:t>ЗАТВЕРДЖЕНО</w:t>
      </w:r>
    </w:p>
    <w:p w:rsidR="00DF4434" w:rsidRDefault="00DF4434" w:rsidP="00DF4434">
      <w:pPr>
        <w:jc w:val="center"/>
        <w:rPr>
          <w:lang w:val="uk-UA"/>
        </w:rPr>
      </w:pPr>
      <w:r>
        <w:rPr>
          <w:lang w:val="uk-UA"/>
        </w:rPr>
        <w:t xml:space="preserve">                                                                         </w:t>
      </w:r>
      <w:r w:rsidR="00E97D67">
        <w:rPr>
          <w:lang w:val="uk-UA"/>
        </w:rPr>
        <w:t>Наказом</w:t>
      </w:r>
      <w:r w:rsidRPr="003839D2">
        <w:rPr>
          <w:lang w:val="uk-UA"/>
        </w:rPr>
        <w:t xml:space="preserve"> керівника апарату </w:t>
      </w:r>
    </w:p>
    <w:p w:rsidR="00DF4434" w:rsidRDefault="0059292C" w:rsidP="0059292C">
      <w:pPr>
        <w:jc w:val="center"/>
        <w:rPr>
          <w:lang w:val="uk-UA"/>
        </w:rPr>
      </w:pPr>
      <w:r>
        <w:rPr>
          <w:lang w:val="uk-UA"/>
        </w:rPr>
        <w:t xml:space="preserve">                                                       </w:t>
      </w:r>
      <w:r w:rsidR="009943E5">
        <w:rPr>
          <w:lang w:val="uk-UA"/>
        </w:rPr>
        <w:t xml:space="preserve">                               </w:t>
      </w:r>
      <w:r w:rsidR="00DF4434">
        <w:rPr>
          <w:lang w:val="uk-UA"/>
        </w:rPr>
        <w:t xml:space="preserve">Ізмаїльського міськрайонного суду </w:t>
      </w:r>
    </w:p>
    <w:p w:rsidR="00DF4434" w:rsidRPr="003839D2" w:rsidRDefault="00DF4434" w:rsidP="00DF4434">
      <w:pPr>
        <w:jc w:val="center"/>
        <w:rPr>
          <w:lang w:val="uk-UA"/>
        </w:rPr>
      </w:pPr>
      <w:r>
        <w:rPr>
          <w:lang w:val="uk-UA"/>
        </w:rPr>
        <w:t xml:space="preserve">                         </w:t>
      </w:r>
      <w:r w:rsidR="003A4376">
        <w:rPr>
          <w:lang w:val="uk-UA"/>
        </w:rPr>
        <w:t xml:space="preserve">                               </w:t>
      </w:r>
      <w:r>
        <w:rPr>
          <w:lang w:val="uk-UA"/>
        </w:rPr>
        <w:t xml:space="preserve">Одеської області </w:t>
      </w:r>
    </w:p>
    <w:p w:rsidR="00DF4434" w:rsidRPr="003839D2" w:rsidRDefault="00DF4434" w:rsidP="00DF4434">
      <w:pPr>
        <w:jc w:val="center"/>
        <w:rPr>
          <w:lang w:val="uk-UA"/>
        </w:rPr>
      </w:pPr>
      <w:r>
        <w:rPr>
          <w:lang w:val="uk-UA"/>
        </w:rPr>
        <w:t xml:space="preserve">                           </w:t>
      </w:r>
      <w:r w:rsidR="003A4376">
        <w:rPr>
          <w:lang w:val="uk-UA"/>
        </w:rPr>
        <w:t xml:space="preserve">                                 </w:t>
      </w:r>
      <w:r w:rsidR="009943E5">
        <w:rPr>
          <w:lang w:val="uk-UA"/>
        </w:rPr>
        <w:t xml:space="preserve">    </w:t>
      </w:r>
      <w:r w:rsidR="0091358C">
        <w:rPr>
          <w:lang w:val="uk-UA"/>
        </w:rPr>
        <w:t xml:space="preserve"> </w:t>
      </w:r>
      <w:r w:rsidR="006E08CA">
        <w:rPr>
          <w:lang w:val="uk-UA"/>
        </w:rPr>
        <w:t xml:space="preserve">          </w:t>
      </w:r>
      <w:r w:rsidR="003A4376">
        <w:rPr>
          <w:lang w:val="uk-UA"/>
        </w:rPr>
        <w:t xml:space="preserve">від </w:t>
      </w:r>
      <w:r w:rsidR="006E08CA">
        <w:rPr>
          <w:lang w:val="uk-UA"/>
        </w:rPr>
        <w:t>05.04.2021 р.</w:t>
      </w:r>
      <w:r w:rsidRPr="003839D2">
        <w:rPr>
          <w:lang w:val="uk-UA"/>
        </w:rPr>
        <w:t xml:space="preserve"> № </w:t>
      </w:r>
      <w:r w:rsidR="003F296D">
        <w:rPr>
          <w:lang w:val="uk-UA"/>
        </w:rPr>
        <w:t xml:space="preserve"> </w:t>
      </w:r>
      <w:r w:rsidR="006E08CA">
        <w:rPr>
          <w:lang w:val="uk-UA"/>
        </w:rPr>
        <w:t xml:space="preserve">32 </w:t>
      </w:r>
      <w:r>
        <w:rPr>
          <w:lang w:val="uk-UA"/>
        </w:rPr>
        <w:t>к-од</w:t>
      </w:r>
    </w:p>
    <w:p w:rsidR="00DF4434" w:rsidRDefault="00DF4434" w:rsidP="00DF4434">
      <w:pPr>
        <w:rPr>
          <w:lang w:val="uk-UA"/>
        </w:rPr>
      </w:pPr>
    </w:p>
    <w:p w:rsidR="0068704B" w:rsidRPr="004A4A95" w:rsidRDefault="0068704B" w:rsidP="0068704B">
      <w:pPr>
        <w:shd w:val="clear" w:color="auto" w:fill="FFFFFF"/>
        <w:jc w:val="center"/>
        <w:rPr>
          <w:b/>
          <w:lang w:val="uk-UA"/>
        </w:rPr>
      </w:pPr>
      <w:r w:rsidRPr="004A4A95">
        <w:rPr>
          <w:b/>
          <w:lang w:val="uk-UA"/>
        </w:rPr>
        <w:t xml:space="preserve">УМОВИ </w:t>
      </w:r>
    </w:p>
    <w:p w:rsidR="0068704B" w:rsidRDefault="0068704B" w:rsidP="0068704B">
      <w:pPr>
        <w:shd w:val="clear" w:color="auto" w:fill="FFFFFF"/>
        <w:jc w:val="center"/>
        <w:rPr>
          <w:b/>
          <w:lang w:val="uk-UA"/>
        </w:rPr>
      </w:pPr>
      <w:r w:rsidRPr="004A4A95">
        <w:rPr>
          <w:b/>
          <w:lang w:val="uk-UA"/>
        </w:rPr>
        <w:t>проведення конкурсу</w:t>
      </w:r>
    </w:p>
    <w:p w:rsidR="0068704B" w:rsidRDefault="0068704B" w:rsidP="0068704B">
      <w:pPr>
        <w:shd w:val="clear" w:color="auto" w:fill="FFFFFF"/>
        <w:jc w:val="center"/>
        <w:rPr>
          <w:b/>
          <w:lang w:val="uk-UA"/>
        </w:rPr>
      </w:pPr>
      <w:r w:rsidRPr="004A4A95">
        <w:rPr>
          <w:b/>
          <w:lang w:val="uk-UA"/>
        </w:rPr>
        <w:t xml:space="preserve"> на з</w:t>
      </w:r>
      <w:r>
        <w:rPr>
          <w:b/>
          <w:lang w:val="uk-UA"/>
        </w:rPr>
        <w:t xml:space="preserve">айняття </w:t>
      </w:r>
      <w:r w:rsidRPr="004A4A95">
        <w:rPr>
          <w:b/>
          <w:lang w:val="uk-UA"/>
        </w:rPr>
        <w:t xml:space="preserve"> </w:t>
      </w:r>
      <w:r>
        <w:rPr>
          <w:b/>
          <w:lang w:val="uk-UA"/>
        </w:rPr>
        <w:t xml:space="preserve"> </w:t>
      </w:r>
      <w:r w:rsidRPr="004A4A95">
        <w:rPr>
          <w:b/>
          <w:lang w:val="uk-UA"/>
        </w:rPr>
        <w:t>посади державно</w:t>
      </w:r>
      <w:r>
        <w:rPr>
          <w:b/>
          <w:lang w:val="uk-UA"/>
        </w:rPr>
        <w:t>ї служби категорії «В» -</w:t>
      </w:r>
      <w:r w:rsidRPr="004A4A95">
        <w:rPr>
          <w:b/>
          <w:lang w:val="uk-UA"/>
        </w:rPr>
        <w:t xml:space="preserve"> судового розпорядника Ізмаїльського міськрайонного суду Одеської області</w:t>
      </w:r>
      <w:r>
        <w:rPr>
          <w:b/>
          <w:lang w:val="uk-UA"/>
        </w:rPr>
        <w:t xml:space="preserve"> (одна посада)</w:t>
      </w:r>
    </w:p>
    <w:p w:rsidR="00DE7E12" w:rsidRPr="0068704B" w:rsidRDefault="00DE7E12" w:rsidP="00DF4434">
      <w:pPr>
        <w:pStyle w:val="rvps7"/>
        <w:spacing w:before="0" w:beforeAutospacing="0" w:after="0" w:afterAutospacing="0"/>
        <w:jc w:val="center"/>
        <w:rPr>
          <w:rStyle w:val="rvts15"/>
        </w:rPr>
      </w:pP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65"/>
        <w:gridCol w:w="236"/>
        <w:gridCol w:w="5952"/>
      </w:tblGrid>
      <w:tr w:rsidR="00DF4434" w:rsidRPr="001C74E4" w:rsidTr="008A7343">
        <w:tc>
          <w:tcPr>
            <w:tcW w:w="9653" w:type="dxa"/>
            <w:gridSpan w:val="3"/>
            <w:vAlign w:val="center"/>
          </w:tcPr>
          <w:p w:rsidR="00DF4434" w:rsidRDefault="00DF4434" w:rsidP="008A7343">
            <w:pPr>
              <w:pStyle w:val="rvps12"/>
              <w:jc w:val="center"/>
            </w:pPr>
            <w:r>
              <w:t>Загальні умови</w:t>
            </w:r>
          </w:p>
        </w:tc>
      </w:tr>
      <w:tr w:rsidR="00DF4434" w:rsidRPr="006E08CA" w:rsidTr="00A45B80">
        <w:tc>
          <w:tcPr>
            <w:tcW w:w="3701" w:type="dxa"/>
            <w:gridSpan w:val="2"/>
            <w:vAlign w:val="center"/>
          </w:tcPr>
          <w:p w:rsidR="00DF4434" w:rsidRPr="00C279D3" w:rsidRDefault="00DF4434" w:rsidP="00B5659D">
            <w:pPr>
              <w:pStyle w:val="rvps14"/>
              <w:rPr>
                <w:rFonts w:ascii="Times New Roman" w:hAnsi="Times New Roman"/>
                <w:b/>
                <w:sz w:val="24"/>
                <w:szCs w:val="24"/>
              </w:rPr>
            </w:pPr>
            <w:r w:rsidRPr="00C279D3">
              <w:rPr>
                <w:rFonts w:ascii="Times New Roman" w:hAnsi="Times New Roman"/>
                <w:b/>
                <w:sz w:val="24"/>
                <w:szCs w:val="24"/>
              </w:rPr>
              <w:t>Посадові обов’язки</w:t>
            </w:r>
          </w:p>
        </w:tc>
        <w:tc>
          <w:tcPr>
            <w:tcW w:w="5952" w:type="dxa"/>
          </w:tcPr>
          <w:p w:rsidR="00B5659D" w:rsidRDefault="00B5659D" w:rsidP="00B5659D">
            <w:pPr>
              <w:pStyle w:val="a6"/>
              <w:spacing w:before="0" w:beforeAutospacing="0" w:after="0" w:afterAutospacing="0"/>
              <w:jc w:val="both"/>
            </w:pPr>
            <w:r>
              <w:rPr>
                <w:rFonts w:eastAsiaTheme="minorHAnsi"/>
                <w:lang w:eastAsia="en-US"/>
              </w:rPr>
              <w:t xml:space="preserve">  </w:t>
            </w:r>
            <w:r w:rsidR="00DE7E12" w:rsidRPr="00B91A27">
              <w:rPr>
                <w:rFonts w:eastAsiaTheme="minorHAnsi"/>
                <w:lang w:eastAsia="en-US"/>
              </w:rPr>
              <w:t xml:space="preserve"> </w:t>
            </w:r>
            <w:r w:rsidRPr="00A152BE">
              <w:t xml:space="preserve">     1.Здійснює перевірку та забезпечує готовність залу судового засідання чи приміщення, в якому планується проведення </w:t>
            </w:r>
            <w:r>
              <w:t xml:space="preserve"> </w:t>
            </w:r>
            <w:r w:rsidRPr="00A152BE">
              <w:t xml:space="preserve"> засідання, до слухання справи і доповідає про їх готовність головуючому</w:t>
            </w:r>
            <w:r>
              <w:t xml:space="preserve"> по справі судді</w:t>
            </w:r>
            <w:r w:rsidRPr="00A152BE">
              <w:t xml:space="preserve">. </w:t>
            </w:r>
            <w:r w:rsidRPr="006E5B19">
              <w:t>Координує дії з керівниками підрозділів конвойної служби міліції та органів внутрішніх справ щодо своєчасної доставки в суд підсудних і затриманих осіб, а також інформує головуючого про затримку доставки до суду зазначених осіб. Організовує в разі необхідності взаємодію із спеціальними підрозділами судової міліції та органами внутрішніх справ з питань спільних дій щодо підтримання громадського порядку в приміщенні суду та в залі судового засідання</w:t>
            </w:r>
            <w:r>
              <w:t>;</w:t>
            </w:r>
          </w:p>
          <w:p w:rsidR="00B5659D" w:rsidRPr="00A152BE" w:rsidRDefault="00B5659D" w:rsidP="00B5659D">
            <w:pPr>
              <w:jc w:val="both"/>
              <w:rPr>
                <w:lang w:val="uk-UA"/>
              </w:rPr>
            </w:pPr>
            <w:r>
              <w:rPr>
                <w:lang w:val="uk-UA"/>
              </w:rPr>
              <w:t xml:space="preserve"> </w:t>
            </w:r>
            <w:r w:rsidRPr="00A152BE">
              <w:rPr>
                <w:lang w:val="uk-UA"/>
              </w:rPr>
              <w:t xml:space="preserve">2.Забезпечує безпечні умови роботи суддям та працівникам апарату суду в </w:t>
            </w:r>
            <w:r>
              <w:rPr>
                <w:lang w:val="uk-UA"/>
              </w:rPr>
              <w:t>залах судових засідань</w:t>
            </w:r>
            <w:r w:rsidRPr="00A152BE">
              <w:rPr>
                <w:lang w:val="uk-UA"/>
              </w:rPr>
              <w:t>, інш</w:t>
            </w:r>
            <w:r>
              <w:rPr>
                <w:lang w:val="uk-UA"/>
              </w:rPr>
              <w:t>их</w:t>
            </w:r>
            <w:r w:rsidRPr="00A152BE">
              <w:rPr>
                <w:lang w:val="uk-UA"/>
              </w:rPr>
              <w:t xml:space="preserve"> приміщенн</w:t>
            </w:r>
            <w:r>
              <w:rPr>
                <w:lang w:val="uk-UA"/>
              </w:rPr>
              <w:t>ях</w:t>
            </w:r>
            <w:r w:rsidRPr="00A152BE">
              <w:rPr>
                <w:lang w:val="uk-UA"/>
              </w:rPr>
              <w:t xml:space="preserve">, </w:t>
            </w:r>
            <w:r>
              <w:rPr>
                <w:lang w:val="uk-UA"/>
              </w:rPr>
              <w:t>у</w:t>
            </w:r>
            <w:r w:rsidRPr="00A152BE">
              <w:rPr>
                <w:lang w:val="uk-UA"/>
              </w:rPr>
              <w:t xml:space="preserve"> разі проведення судом виїзного засідання.</w:t>
            </w:r>
          </w:p>
          <w:p w:rsidR="00B5659D" w:rsidRDefault="00B5659D" w:rsidP="00B5659D">
            <w:pPr>
              <w:pStyle w:val="a6"/>
              <w:spacing w:before="0" w:beforeAutospacing="0" w:after="0" w:afterAutospacing="0"/>
              <w:jc w:val="both"/>
            </w:pPr>
            <w:r>
              <w:t xml:space="preserve">  </w:t>
            </w:r>
            <w:r w:rsidRPr="00A152BE">
              <w:t xml:space="preserve">3. З'ясовує своєчасність направлення заявки-наряду на доставку до суду органами внутрішніх справ та конвойною службою </w:t>
            </w:r>
            <w:r>
              <w:t>поліції</w:t>
            </w:r>
            <w:r w:rsidRPr="00A152BE">
              <w:t xml:space="preserve"> затриманих осіб, та таких, які перебувають під вартою. Повідомляє голову суду, головуючого про можливу затримку їх доставки. Звертається до працівників органів з приводу сприяння у підтриманні громадського порядку, затримання та притягнення до адміністративної відповідальності осіб, які проявляють неповагу до суду та порушують громадський порядок. Здійснює в разі необхідності взаємодію із спеціальними підрозділами судової міліції та органами внутрішніх справ з питань спільних дій щодо підтримання громадського порядку в приміщенні суду та в залі судового засідання</w:t>
            </w:r>
            <w:r>
              <w:t xml:space="preserve"> п</w:t>
            </w:r>
            <w:r w:rsidRPr="00621363">
              <w:t>ри виникненні надзвичайних обставин (пожежа, виявлення вибухонебезпечних предметів, затоплення тощо) повідомляє керівників суду та організовує виклик спеціальних служб</w:t>
            </w:r>
            <w:r>
              <w:t>;</w:t>
            </w:r>
          </w:p>
          <w:p w:rsidR="00B5659D" w:rsidRPr="00A152BE" w:rsidRDefault="00B5659D" w:rsidP="00B5659D">
            <w:pPr>
              <w:jc w:val="both"/>
              <w:rPr>
                <w:lang w:val="uk-UA"/>
              </w:rPr>
            </w:pPr>
            <w:r>
              <w:rPr>
                <w:lang w:val="uk-UA"/>
              </w:rPr>
              <w:t xml:space="preserve">4. </w:t>
            </w:r>
            <w:r w:rsidRPr="00A152BE">
              <w:rPr>
                <w:lang w:val="uk-UA"/>
              </w:rPr>
              <w:t>Забезпечує виконання учасниками судового процесу та особами, які є в залі судового засідання, розпоряджень головуючого. Оголошує про вхід і вихід суду</w:t>
            </w:r>
            <w:r>
              <w:rPr>
                <w:lang w:val="uk-UA"/>
              </w:rPr>
              <w:t xml:space="preserve"> до зали судового засідання</w:t>
            </w:r>
            <w:r w:rsidRPr="00A152BE">
              <w:rPr>
                <w:lang w:val="uk-UA"/>
              </w:rPr>
              <w:t xml:space="preserve"> та пропонує всім присутнім встати. Запрошує, за розпорядженням головуючого, до залу судового засідання свідків, експертів, перекладачів та інших учасників судового процесу. </w:t>
            </w:r>
          </w:p>
          <w:p w:rsidR="00B5659D" w:rsidRDefault="00B5659D" w:rsidP="00B5659D">
            <w:pPr>
              <w:jc w:val="both"/>
              <w:rPr>
                <w:lang w:val="uk-UA"/>
              </w:rPr>
            </w:pPr>
            <w:r>
              <w:rPr>
                <w:lang w:val="uk-UA"/>
              </w:rPr>
              <w:t xml:space="preserve">5. </w:t>
            </w:r>
            <w:r w:rsidRPr="00A152BE">
              <w:rPr>
                <w:lang w:val="uk-UA"/>
              </w:rPr>
              <w:t xml:space="preserve">Для забезпечення невідкладного розгляду справи з питань, що виникли в процесі її слухання, за розпорядженням головуючого здійснює термінову </w:t>
            </w:r>
            <w:r w:rsidRPr="00A152BE">
              <w:rPr>
                <w:lang w:val="uk-UA"/>
              </w:rPr>
              <w:lastRenderedPageBreak/>
              <w:t>доставку в установи та організації, а також фізичним особам листів, викликів, інших документів.</w:t>
            </w:r>
          </w:p>
          <w:p w:rsidR="00B5659D" w:rsidRDefault="00B5659D" w:rsidP="00B5659D">
            <w:pPr>
              <w:jc w:val="both"/>
              <w:rPr>
                <w:lang w:val="uk-UA"/>
              </w:rPr>
            </w:pPr>
            <w:r>
              <w:rPr>
                <w:lang w:val="uk-UA"/>
              </w:rPr>
              <w:t>6.</w:t>
            </w:r>
            <w:r w:rsidRPr="00A152BE">
              <w:rPr>
                <w:lang w:val="uk-UA"/>
              </w:rPr>
              <w:t xml:space="preserve"> Вживає заходів щодо видалення, за розпорядженням головуючого, із залу судового засідання осіб, які проявляють неповагу до суду або порушують громадський порядок.Забезпечує дотримання вимог процесуального законодавства щодо виключення можливості спілкування допитаних судом свідків з тими, яких суд ще не допитав. Забезпечує виконання вимог процесуального законодавства щодо проведення закритого судового засідання та вживає заходів до обмеження входу до залу судового засідання сторонніх осіб.  </w:t>
            </w:r>
            <w:r>
              <w:rPr>
                <w:lang w:val="uk-UA"/>
              </w:rPr>
              <w:t xml:space="preserve">    </w:t>
            </w:r>
          </w:p>
          <w:p w:rsidR="00B5659D" w:rsidRDefault="00B5659D" w:rsidP="00B5659D">
            <w:pPr>
              <w:jc w:val="both"/>
              <w:rPr>
                <w:lang w:val="uk-UA"/>
              </w:rPr>
            </w:pPr>
            <w:r>
              <w:rPr>
                <w:lang w:val="uk-UA"/>
              </w:rPr>
              <w:t>7.</w:t>
            </w:r>
            <w:r w:rsidRPr="00A152BE">
              <w:rPr>
                <w:lang w:val="uk-UA"/>
              </w:rPr>
              <w:t xml:space="preserve"> Уживає заходів безпеки щодо недопущення виведення з ладу засобів фіксування судового процесу особами, присутніми в залі судового засідання.</w:t>
            </w:r>
          </w:p>
          <w:p w:rsidR="00B5659D" w:rsidRDefault="00B5659D" w:rsidP="00B5659D">
            <w:pPr>
              <w:jc w:val="both"/>
              <w:rPr>
                <w:lang w:val="uk-UA"/>
              </w:rPr>
            </w:pPr>
            <w:r>
              <w:rPr>
                <w:lang w:val="uk-UA"/>
              </w:rPr>
              <w:t>8.</w:t>
            </w:r>
            <w:r w:rsidRPr="00A152BE">
              <w:rPr>
                <w:lang w:val="uk-UA"/>
              </w:rPr>
              <w:t xml:space="preserve"> Виконує розпорядження головуючого про приведення до присяги перекладача, експерта відповідно до законодавства. Запрошує до залу судового засідання свідків та виконує вказівки головуючого</w:t>
            </w:r>
            <w:r>
              <w:rPr>
                <w:lang w:val="uk-UA"/>
              </w:rPr>
              <w:t xml:space="preserve"> щодо приведення їх до присяги.</w:t>
            </w:r>
            <w:r w:rsidRPr="00A152BE">
              <w:rPr>
                <w:lang w:val="uk-UA"/>
              </w:rPr>
              <w:t xml:space="preserve"> За вказівкою головуючого під час судового засідання приймає від учасників процесу документи та інші матеріали і передає до суду.</w:t>
            </w:r>
            <w:r>
              <w:rPr>
                <w:lang w:val="uk-UA"/>
              </w:rPr>
              <w:t xml:space="preserve"> </w:t>
            </w:r>
            <w:r w:rsidRPr="00A152BE">
              <w:rPr>
                <w:lang w:val="uk-UA"/>
              </w:rPr>
              <w:t>Вживає заходів щодо видалення, за розпорядженням головуючого, із залу судового засідання осіб, які проявляють неповагу до суду або порушують громадський порядок.</w:t>
            </w:r>
          </w:p>
          <w:p w:rsidR="00B5659D" w:rsidRDefault="00B5659D" w:rsidP="00B5659D">
            <w:pPr>
              <w:jc w:val="both"/>
              <w:rPr>
                <w:rFonts w:ascii="HelveticaNeueCyr-Roman" w:hAnsi="HelveticaNeueCyr-Roman"/>
                <w:lang w:val="uk-UA" w:eastAsia="uk-UA"/>
              </w:rPr>
            </w:pPr>
            <w:r>
              <w:rPr>
                <w:lang w:val="uk-UA"/>
              </w:rPr>
              <w:t>9.</w:t>
            </w:r>
            <w:r w:rsidRPr="00773814">
              <w:rPr>
                <w:rFonts w:ascii="HelveticaNeueCyr-Roman" w:hAnsi="HelveticaNeueCyr-Roman"/>
                <w:lang w:val="uk-UA" w:eastAsia="uk-UA"/>
              </w:rPr>
              <w:t>Отримує вхідну кореспонденцію в межах своїх повноважень та формує відповіді на неї.</w:t>
            </w:r>
            <w:r>
              <w:rPr>
                <w:rFonts w:ascii="HelveticaNeueCyr-Roman" w:hAnsi="HelveticaNeueCyr-Roman"/>
                <w:lang w:val="uk-UA" w:eastAsia="uk-UA"/>
              </w:rPr>
              <w:t xml:space="preserve"> </w:t>
            </w:r>
            <w:r w:rsidRPr="00773814">
              <w:rPr>
                <w:rFonts w:ascii="HelveticaNeueCyr-Roman" w:hAnsi="HelveticaNeueCyr-Roman"/>
                <w:lang w:val="uk-UA" w:eastAsia="uk-UA"/>
              </w:rPr>
              <w:t xml:space="preserve">Формує в електронній системі документообігу суду звіт про результати роботи служби судових розпорядників.       </w:t>
            </w:r>
            <w:r>
              <w:rPr>
                <w:rFonts w:ascii="HelveticaNeueCyr-Roman" w:hAnsi="HelveticaNeueCyr-Roman"/>
                <w:lang w:val="uk-UA" w:eastAsia="uk-UA"/>
              </w:rPr>
              <w:t xml:space="preserve"> </w:t>
            </w:r>
            <w:r w:rsidRPr="00773814">
              <w:rPr>
                <w:rFonts w:ascii="HelveticaNeueCyr-Roman" w:hAnsi="HelveticaNeueCyr-Roman"/>
                <w:lang w:val="uk-UA" w:eastAsia="uk-UA"/>
              </w:rPr>
              <w:t xml:space="preserve"> Інформує головного спеціаліста (з інформаційних технологій) суду, а у разі його відсутності особу, яка виконує його обов’язки, керівника апарату суду про проблеми, що виникають під час використання автоматизованої системи документообігу суду.</w:t>
            </w:r>
          </w:p>
          <w:p w:rsidR="00DF4434" w:rsidRPr="00BA36ED" w:rsidRDefault="00B5659D" w:rsidP="00B5659D">
            <w:pPr>
              <w:spacing w:after="150"/>
              <w:jc w:val="both"/>
              <w:rPr>
                <w:lang w:val="uk-UA"/>
              </w:rPr>
            </w:pPr>
            <w:r>
              <w:rPr>
                <w:rFonts w:ascii="HelveticaNeueCyr-Roman" w:hAnsi="HelveticaNeueCyr-Roman"/>
                <w:lang w:val="uk-UA" w:eastAsia="uk-UA"/>
              </w:rPr>
              <w:t xml:space="preserve"> 10</w:t>
            </w:r>
            <w:r w:rsidRPr="00773814">
              <w:rPr>
                <w:rFonts w:ascii="HelveticaNeueCyr-Roman" w:hAnsi="HelveticaNeueCyr-Roman"/>
                <w:lang w:val="uk-UA" w:eastAsia="uk-UA"/>
              </w:rPr>
              <w:t>. Виконує інші розпорядження головуючого судді, голови суду, керівника апарату суду, керівника служби судових розпорядників, старшого судового розпорядника щодо забезпечення належних умов для проведення судового засідання та роботи служби судових розпорядників.</w:t>
            </w:r>
            <w:r w:rsidR="00DF4434" w:rsidRPr="00BA36ED">
              <w:rPr>
                <w:lang w:val="uk-UA"/>
              </w:rPr>
              <w:t xml:space="preserve"> </w:t>
            </w:r>
          </w:p>
        </w:tc>
      </w:tr>
      <w:tr w:rsidR="00DF4434" w:rsidRPr="00DA4DA2" w:rsidTr="00A45B80">
        <w:tc>
          <w:tcPr>
            <w:tcW w:w="3701" w:type="dxa"/>
            <w:gridSpan w:val="2"/>
            <w:vAlign w:val="center"/>
          </w:tcPr>
          <w:p w:rsidR="00DF4434" w:rsidRPr="009928AB" w:rsidRDefault="00DF4434" w:rsidP="008A7343">
            <w:pPr>
              <w:pStyle w:val="rvps14"/>
              <w:rPr>
                <w:rFonts w:ascii="Times New Roman" w:hAnsi="Times New Roman"/>
                <w:b/>
                <w:sz w:val="24"/>
                <w:szCs w:val="24"/>
              </w:rPr>
            </w:pPr>
            <w:r w:rsidRPr="009928AB">
              <w:rPr>
                <w:rFonts w:ascii="Times New Roman" w:hAnsi="Times New Roman"/>
                <w:b/>
                <w:sz w:val="24"/>
                <w:szCs w:val="24"/>
              </w:rPr>
              <w:lastRenderedPageBreak/>
              <w:t>Умови оплати праці</w:t>
            </w:r>
          </w:p>
        </w:tc>
        <w:tc>
          <w:tcPr>
            <w:tcW w:w="5952" w:type="dxa"/>
          </w:tcPr>
          <w:p w:rsidR="00DF4434" w:rsidRPr="00387D83" w:rsidRDefault="00943391" w:rsidP="00B5659D">
            <w:pPr>
              <w:pStyle w:val="rvps14"/>
              <w:spacing w:before="0" w:beforeAutospacing="0" w:after="0" w:afterAutospacing="0"/>
              <w:rPr>
                <w:rFonts w:ascii="Times New Roman" w:hAnsi="Times New Roman"/>
                <w:sz w:val="24"/>
                <w:szCs w:val="24"/>
              </w:rPr>
            </w:pPr>
            <w:r>
              <w:rPr>
                <w:rFonts w:ascii="Times New Roman" w:hAnsi="Times New Roman"/>
                <w:sz w:val="24"/>
                <w:szCs w:val="24"/>
              </w:rPr>
              <w:t>-</w:t>
            </w:r>
            <w:r w:rsidRPr="00FC1E58">
              <w:rPr>
                <w:sz w:val="24"/>
                <w:szCs w:val="24"/>
              </w:rPr>
              <w:t xml:space="preserve"> </w:t>
            </w:r>
            <w:r w:rsidRPr="00943391">
              <w:rPr>
                <w:rFonts w:ascii="Times New Roman" w:hAnsi="Times New Roman"/>
                <w:sz w:val="24"/>
                <w:szCs w:val="24"/>
              </w:rPr>
              <w:t xml:space="preserve">посадовий оклад </w:t>
            </w:r>
            <w:r w:rsidRPr="00943391">
              <w:rPr>
                <w:rFonts w:ascii="Times New Roman" w:hAnsi="Times New Roman"/>
                <w:color w:val="000000"/>
                <w:sz w:val="24"/>
                <w:szCs w:val="24"/>
              </w:rPr>
              <w:t xml:space="preserve">– </w:t>
            </w:r>
            <w:r w:rsidR="00B5659D">
              <w:rPr>
                <w:rFonts w:ascii="Times New Roman" w:hAnsi="Times New Roman"/>
                <w:color w:val="000000"/>
                <w:sz w:val="24"/>
                <w:szCs w:val="24"/>
              </w:rPr>
              <w:t xml:space="preserve"> 4394</w:t>
            </w:r>
            <w:r w:rsidRPr="00943391">
              <w:rPr>
                <w:rFonts w:ascii="Times New Roman" w:hAnsi="Times New Roman"/>
                <w:color w:val="000000"/>
                <w:sz w:val="24"/>
                <w:szCs w:val="24"/>
              </w:rPr>
              <w:t>,00 грн</w:t>
            </w:r>
            <w:r w:rsidRPr="00943391">
              <w:rPr>
                <w:rFonts w:ascii="Times New Roman" w:hAnsi="Times New Roman"/>
                <w:sz w:val="24"/>
                <w:szCs w:val="24"/>
              </w:rPr>
              <w:t>. та інші складові оплати праці державного службовця відповідно до статей 50, 52 Закону України «Про державну службу»</w:t>
            </w:r>
          </w:p>
        </w:tc>
      </w:tr>
      <w:tr w:rsidR="00DF4434" w:rsidTr="00B5659D">
        <w:trPr>
          <w:trHeight w:val="1129"/>
        </w:trPr>
        <w:tc>
          <w:tcPr>
            <w:tcW w:w="3701" w:type="dxa"/>
            <w:gridSpan w:val="2"/>
            <w:vAlign w:val="center"/>
          </w:tcPr>
          <w:p w:rsidR="00DF4434" w:rsidRPr="009928AB" w:rsidRDefault="00DF4434" w:rsidP="008A7343">
            <w:pPr>
              <w:pStyle w:val="rvps14"/>
              <w:rPr>
                <w:rFonts w:ascii="Times New Roman" w:hAnsi="Times New Roman"/>
                <w:b/>
                <w:sz w:val="24"/>
                <w:szCs w:val="24"/>
              </w:rPr>
            </w:pPr>
            <w:r w:rsidRPr="009928AB">
              <w:rPr>
                <w:rFonts w:ascii="Times New Roman" w:hAnsi="Times New Roman"/>
                <w:b/>
                <w:sz w:val="24"/>
                <w:szCs w:val="24"/>
              </w:rPr>
              <w:t>Інформація про строковість чи безстроковість призначення на посаду</w:t>
            </w:r>
          </w:p>
        </w:tc>
        <w:tc>
          <w:tcPr>
            <w:tcW w:w="5952" w:type="dxa"/>
          </w:tcPr>
          <w:p w:rsidR="00B5659D" w:rsidRDefault="00B5659D" w:rsidP="000A5AC6">
            <w:pPr>
              <w:pStyle w:val="rvps14"/>
              <w:spacing w:before="0" w:beforeAutospacing="0" w:after="0" w:afterAutospacing="0"/>
              <w:rPr>
                <w:rFonts w:ascii="Times New Roman" w:hAnsi="Times New Roman"/>
                <w:sz w:val="24"/>
                <w:szCs w:val="24"/>
              </w:rPr>
            </w:pPr>
            <w:r>
              <w:rPr>
                <w:rFonts w:ascii="Times New Roman" w:hAnsi="Times New Roman"/>
                <w:sz w:val="24"/>
                <w:szCs w:val="24"/>
              </w:rPr>
              <w:t xml:space="preserve"> </w:t>
            </w:r>
          </w:p>
          <w:p w:rsidR="00DF4434" w:rsidRDefault="00B5659D" w:rsidP="000A5AC6">
            <w:pPr>
              <w:pStyle w:val="rvps14"/>
              <w:spacing w:before="0" w:beforeAutospacing="0" w:after="0" w:afterAutospacing="0"/>
              <w:rPr>
                <w:rFonts w:ascii="Times New Roman" w:hAnsi="Times New Roman"/>
                <w:sz w:val="24"/>
                <w:szCs w:val="24"/>
              </w:rPr>
            </w:pPr>
            <w:r>
              <w:rPr>
                <w:rFonts w:ascii="Times New Roman" w:hAnsi="Times New Roman"/>
                <w:sz w:val="24"/>
                <w:szCs w:val="24"/>
              </w:rPr>
              <w:t xml:space="preserve">бзстроково </w:t>
            </w:r>
          </w:p>
          <w:p w:rsidR="000A5AC6" w:rsidRPr="00387D83" w:rsidRDefault="000A5AC6" w:rsidP="000A5AC6">
            <w:pPr>
              <w:pStyle w:val="rvps14"/>
              <w:spacing w:before="0" w:beforeAutospacing="0" w:after="0" w:afterAutospacing="0"/>
              <w:rPr>
                <w:rFonts w:ascii="Times New Roman" w:hAnsi="Times New Roman"/>
                <w:sz w:val="24"/>
                <w:szCs w:val="24"/>
              </w:rPr>
            </w:pPr>
          </w:p>
        </w:tc>
      </w:tr>
      <w:tr w:rsidR="00DF4434" w:rsidTr="00A45B80">
        <w:tc>
          <w:tcPr>
            <w:tcW w:w="3701" w:type="dxa"/>
            <w:gridSpan w:val="2"/>
            <w:vAlign w:val="center"/>
          </w:tcPr>
          <w:p w:rsidR="00DF4434" w:rsidRPr="009928AB" w:rsidRDefault="00DF4434" w:rsidP="008A7343">
            <w:pPr>
              <w:pStyle w:val="rvps14"/>
              <w:rPr>
                <w:rFonts w:ascii="Times New Roman" w:hAnsi="Times New Roman"/>
                <w:b/>
                <w:sz w:val="24"/>
                <w:szCs w:val="24"/>
              </w:rPr>
            </w:pPr>
            <w:r w:rsidRPr="009928AB">
              <w:rPr>
                <w:rFonts w:ascii="Times New Roman" w:hAnsi="Times New Roman"/>
                <w:b/>
                <w:sz w:val="24"/>
                <w:szCs w:val="24"/>
              </w:rPr>
              <w:t>Перелік документів, необхідних для участі в конкурсі, та строк їх подання</w:t>
            </w:r>
          </w:p>
        </w:tc>
        <w:tc>
          <w:tcPr>
            <w:tcW w:w="5952" w:type="dxa"/>
          </w:tcPr>
          <w:p w:rsidR="00B5659D" w:rsidRPr="009928AB" w:rsidRDefault="00B5659D" w:rsidP="00673A61">
            <w:pPr>
              <w:pStyle w:val="rvps2"/>
              <w:shd w:val="clear" w:color="auto" w:fill="FFFFFF"/>
              <w:spacing w:before="0" w:beforeAutospacing="0" w:after="0" w:afterAutospacing="0" w:line="276" w:lineRule="auto"/>
              <w:jc w:val="both"/>
              <w:rPr>
                <w:color w:val="000000"/>
                <w:lang w:eastAsia="en-US"/>
              </w:rPr>
            </w:pPr>
            <w:r w:rsidRPr="009928AB">
              <w:rPr>
                <w:color w:val="000000"/>
                <w:lang w:eastAsia="en-US"/>
              </w:rPr>
              <w:t>Особа, яка бажає взяти участь у конкурсі, подає конкурсній комісії через Єдиний портал вакансій державної служби НАДС таку інформацію:</w:t>
            </w:r>
          </w:p>
          <w:p w:rsidR="00B5659D" w:rsidRPr="009928AB" w:rsidRDefault="00B5659D" w:rsidP="00D0450E">
            <w:pPr>
              <w:pStyle w:val="rvps2"/>
              <w:shd w:val="clear" w:color="auto" w:fill="FFFFFF"/>
              <w:spacing w:before="0" w:beforeAutospacing="0" w:after="0" w:afterAutospacing="0" w:line="276" w:lineRule="auto"/>
              <w:jc w:val="both"/>
              <w:rPr>
                <w:lang w:eastAsia="en-US"/>
              </w:rPr>
            </w:pPr>
            <w:bookmarkStart w:id="1" w:name="n1170"/>
            <w:bookmarkEnd w:id="1"/>
            <w:r w:rsidRPr="009928AB">
              <w:rPr>
                <w:color w:val="000000"/>
                <w:lang w:eastAsia="en-US"/>
              </w:rPr>
              <w:t>1) заяву про участь у конкурсі із зазначенням основних мотивів щодо зайняття посади за формою згідно з </w:t>
            </w:r>
            <w:hyperlink r:id="rId7" w:anchor="n199" w:history="1">
              <w:r w:rsidRPr="009928AB">
                <w:rPr>
                  <w:rStyle w:val="a4"/>
                  <w:lang w:eastAsia="en-US"/>
                </w:rPr>
                <w:t>додатком 2</w:t>
              </w:r>
            </w:hyperlink>
            <w:r w:rsidRPr="009928AB">
              <w:rPr>
                <w:lang w:eastAsia="en-US"/>
              </w:rPr>
              <w:t xml:space="preserve"> до Поряду проведенняя конкурсу на </w:t>
            </w:r>
            <w:r w:rsidRPr="009928AB">
              <w:rPr>
                <w:lang w:eastAsia="en-US"/>
              </w:rPr>
              <w:lastRenderedPageBreak/>
              <w:t>зайняття посад державної служби, затвердженого Постановою Кабінету Міністрів України від 25.03.2016 р. № 246 (в редакції від 18.11.2020 року № 1139);</w:t>
            </w:r>
          </w:p>
          <w:p w:rsidR="00B5659D" w:rsidRPr="009928AB" w:rsidRDefault="00B5659D" w:rsidP="00673A61">
            <w:pPr>
              <w:pStyle w:val="rvps2"/>
              <w:shd w:val="clear" w:color="auto" w:fill="FFFFFF"/>
              <w:spacing w:before="0" w:beforeAutospacing="0" w:after="0" w:afterAutospacing="0" w:line="276" w:lineRule="auto"/>
              <w:jc w:val="both"/>
              <w:rPr>
                <w:color w:val="000000"/>
                <w:lang w:eastAsia="en-US"/>
              </w:rPr>
            </w:pPr>
            <w:bookmarkStart w:id="2" w:name="n1171"/>
            <w:bookmarkEnd w:id="2"/>
            <w:r w:rsidRPr="009928AB">
              <w:rPr>
                <w:color w:val="000000"/>
                <w:lang w:eastAsia="en-US"/>
              </w:rPr>
              <w:t>2) резюме за формою згідно з </w:t>
            </w:r>
            <w:hyperlink r:id="rId8" w:anchor="n1039" w:history="1">
              <w:r w:rsidRPr="009928AB">
                <w:rPr>
                  <w:rStyle w:val="a4"/>
                  <w:lang w:eastAsia="en-US"/>
                </w:rPr>
                <w:t>додатком 2</w:t>
              </w:r>
            </w:hyperlink>
            <w:hyperlink r:id="rId9" w:anchor="n1039" w:history="1">
              <w:r w:rsidRPr="009928AB">
                <w:rPr>
                  <w:rStyle w:val="a4"/>
                  <w:b/>
                  <w:bCs/>
                  <w:vertAlign w:val="superscript"/>
                  <w:lang w:eastAsia="en-US"/>
                </w:rPr>
                <w:t>-1</w:t>
              </w:r>
            </w:hyperlink>
            <w:r w:rsidRPr="009928AB">
              <w:rPr>
                <w:lang w:eastAsia="en-US"/>
              </w:rPr>
              <w:t xml:space="preserve"> до Порядку проведення конкурсу на зайняття посад державної служби, затвердженого Постановою Кабінету Міністрів України від 25.03.2016 р. № 246 (в редакції від 18.11.2020 року №</w:t>
            </w:r>
            <w:r w:rsidR="00673A61">
              <w:rPr>
                <w:lang w:eastAsia="en-US"/>
              </w:rPr>
              <w:t xml:space="preserve"> 1139),</w:t>
            </w:r>
            <w:r w:rsidRPr="009928AB">
              <w:rPr>
                <w:color w:val="000000"/>
                <w:lang w:eastAsia="en-US"/>
              </w:rPr>
              <w:t xml:space="preserve"> в якому обов’язково зазначається така інформація:</w:t>
            </w:r>
            <w:bookmarkStart w:id="3" w:name="n1172"/>
            <w:bookmarkEnd w:id="3"/>
            <w:r w:rsidRPr="009928AB">
              <w:rPr>
                <w:color w:val="000000"/>
                <w:lang w:eastAsia="en-US"/>
              </w:rPr>
              <w:t>прізвище, ім’я, по батькові кандидата;</w:t>
            </w:r>
            <w:bookmarkStart w:id="4" w:name="n1173"/>
            <w:bookmarkEnd w:id="4"/>
            <w:r w:rsidRPr="009928AB">
              <w:rPr>
                <w:color w:val="000000"/>
                <w:lang w:eastAsia="en-US"/>
              </w:rPr>
              <w:t>реквізити документа, що посвідчує особу та підтверджує громадянство України;підтвердження наявності відповідного ступеня вищої освіти;</w:t>
            </w:r>
            <w:bookmarkStart w:id="5" w:name="n1175"/>
            <w:bookmarkEnd w:id="5"/>
            <w:r w:rsidRPr="009928AB">
              <w:rPr>
                <w:color w:val="000000"/>
                <w:lang w:eastAsia="en-US"/>
              </w:rPr>
              <w:t>підтвердження рівня вільного володіння державною мовою;</w:t>
            </w:r>
            <w:bookmarkStart w:id="6" w:name="n1176"/>
            <w:bookmarkEnd w:id="6"/>
            <w:r w:rsidRPr="009928AB">
              <w:rPr>
                <w:color w:val="000000"/>
                <w:lang w:eastAsia="en-US"/>
              </w:rPr>
              <w:t>відомості про стаж роботи, стаж державної служби (за наявності), досвід роботи на відповідних посадах;</w:t>
            </w:r>
          </w:p>
          <w:p w:rsidR="00B5659D" w:rsidRPr="009928AB" w:rsidRDefault="00B5659D" w:rsidP="00D0450E">
            <w:pPr>
              <w:pStyle w:val="rvps2"/>
              <w:shd w:val="clear" w:color="auto" w:fill="FFFFFF"/>
              <w:spacing w:before="0" w:beforeAutospacing="0" w:after="0" w:afterAutospacing="0" w:line="276" w:lineRule="auto"/>
              <w:jc w:val="both"/>
              <w:rPr>
                <w:color w:val="000000"/>
                <w:lang w:eastAsia="en-US"/>
              </w:rPr>
            </w:pPr>
            <w:bookmarkStart w:id="7" w:name="n1177"/>
            <w:bookmarkEnd w:id="7"/>
            <w:r w:rsidRPr="009928AB">
              <w:rPr>
                <w:color w:val="000000"/>
                <w:lang w:eastAsia="en-US"/>
              </w:rPr>
              <w:t>3) заяву, в якій повідомляє, що до неї не застосовуються заборони, визначені частиною </w:t>
            </w:r>
            <w:hyperlink r:id="rId10" w:anchor="n13" w:tgtFrame="_blank" w:history="1">
              <w:r w:rsidRPr="009928AB">
                <w:rPr>
                  <w:rStyle w:val="a4"/>
                  <w:color w:val="000099"/>
                  <w:lang w:eastAsia="en-US"/>
                </w:rPr>
                <w:t>третьою</w:t>
              </w:r>
            </w:hyperlink>
            <w:r w:rsidRPr="009928AB">
              <w:rPr>
                <w:color w:val="000000"/>
                <w:lang w:eastAsia="en-US"/>
              </w:rPr>
              <w:t> або </w:t>
            </w:r>
            <w:hyperlink r:id="rId11" w:anchor="n14" w:tgtFrame="_blank" w:history="1">
              <w:r w:rsidRPr="009928AB">
                <w:rPr>
                  <w:rStyle w:val="a4"/>
                  <w:color w:val="000099"/>
                  <w:lang w:eastAsia="en-US"/>
                </w:rPr>
                <w:t>четвертою</w:t>
              </w:r>
            </w:hyperlink>
            <w:r w:rsidRPr="009928AB">
              <w:rPr>
                <w:color w:val="000000"/>
                <w:lang w:eastAsia="en-US"/>
              </w:rPr>
              <w:t>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rsidR="00B5659D" w:rsidRPr="009928AB" w:rsidRDefault="00B5659D" w:rsidP="00673A61">
            <w:pPr>
              <w:pStyle w:val="rvps2"/>
              <w:shd w:val="clear" w:color="auto" w:fill="FFFFFF"/>
              <w:spacing w:before="0" w:beforeAutospacing="0" w:after="0" w:afterAutospacing="0" w:line="276" w:lineRule="auto"/>
              <w:jc w:val="both"/>
              <w:rPr>
                <w:color w:val="000000"/>
                <w:lang w:eastAsia="en-US"/>
              </w:rPr>
            </w:pPr>
            <w:r w:rsidRPr="009928AB">
              <w:rPr>
                <w:color w:val="000000"/>
                <w:lang w:eastAsia="en-US"/>
              </w:rPr>
              <w:t>Якщо особою, яка бажає взяти участь у конкурсі, незалежно від обставин подано декларацію особи, уповноваженої на виконання функцій держави або місцевого самоврядування, за минулий рік, її повторне подання не вимагається.</w:t>
            </w:r>
          </w:p>
          <w:p w:rsidR="00B5659D" w:rsidRPr="009928AB" w:rsidRDefault="00B5659D" w:rsidP="00D0450E">
            <w:pPr>
              <w:pStyle w:val="rvps2"/>
              <w:shd w:val="clear" w:color="auto" w:fill="FFFFFF"/>
              <w:spacing w:before="0" w:beforeAutospacing="0" w:after="0" w:afterAutospacing="0" w:line="276" w:lineRule="auto"/>
              <w:jc w:val="both"/>
              <w:rPr>
                <w:color w:val="000000"/>
                <w:lang w:eastAsia="en-US"/>
              </w:rPr>
            </w:pPr>
            <w:bookmarkStart w:id="8" w:name="n1181"/>
            <w:bookmarkEnd w:id="8"/>
            <w:r w:rsidRPr="009928AB">
              <w:rPr>
                <w:color w:val="000000"/>
                <w:lang w:eastAsia="en-US"/>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p w:rsidR="00B5659D" w:rsidRPr="009928AB" w:rsidRDefault="00B5659D" w:rsidP="00673A61">
            <w:pPr>
              <w:pStyle w:val="rvps2"/>
              <w:shd w:val="clear" w:color="auto" w:fill="FFFFFF"/>
              <w:spacing w:before="0" w:beforeAutospacing="0" w:after="0" w:afterAutospacing="0" w:line="276" w:lineRule="auto"/>
              <w:ind w:firstLine="346"/>
              <w:jc w:val="both"/>
              <w:rPr>
                <w:color w:val="000000"/>
                <w:lang w:eastAsia="en-US"/>
              </w:rPr>
            </w:pPr>
            <w:bookmarkStart w:id="9" w:name="n1182"/>
            <w:bookmarkEnd w:id="9"/>
            <w:r w:rsidRPr="009928AB">
              <w:rPr>
                <w:color w:val="000000"/>
                <w:lang w:eastAsia="en-US"/>
              </w:rPr>
              <w:t>На електронні документи, що подаються для участі у конкурсі, накладається кваліфікований електронний підпис кандидата.</w:t>
            </w:r>
          </w:p>
          <w:p w:rsidR="00D0450E" w:rsidRDefault="00B5659D" w:rsidP="00D0450E">
            <w:pPr>
              <w:pStyle w:val="rvps2"/>
              <w:shd w:val="clear" w:color="auto" w:fill="FFFFFF"/>
              <w:spacing w:before="0" w:beforeAutospacing="0" w:after="0" w:afterAutospacing="0" w:line="276" w:lineRule="auto"/>
              <w:ind w:firstLine="346"/>
              <w:jc w:val="both"/>
              <w:rPr>
                <w:color w:val="000000"/>
                <w:lang w:eastAsia="en-US"/>
              </w:rPr>
            </w:pPr>
            <w:r w:rsidRPr="009928AB">
              <w:rPr>
                <w:color w:val="000000"/>
                <w:lang w:eastAsia="en-US"/>
              </w:rPr>
              <w:t>Державні службовці державного органу, в якому проводиться конкурс, які бажають взяти участь у конкурсі, подають лише заяву про участь у конкурсі.</w:t>
            </w:r>
            <w:bookmarkStart w:id="10" w:name="n1169"/>
            <w:bookmarkStart w:id="11" w:name="n363"/>
            <w:bookmarkStart w:id="12" w:name="n1329"/>
            <w:bookmarkEnd w:id="10"/>
            <w:bookmarkEnd w:id="11"/>
            <w:bookmarkEnd w:id="12"/>
          </w:p>
          <w:p w:rsidR="00DF4434" w:rsidRDefault="00B5659D" w:rsidP="00113529">
            <w:pPr>
              <w:pStyle w:val="rvps2"/>
              <w:shd w:val="clear" w:color="auto" w:fill="FFFFFF"/>
              <w:spacing w:before="0" w:beforeAutospacing="0" w:after="0" w:afterAutospacing="0" w:line="276" w:lineRule="auto"/>
              <w:ind w:firstLine="346"/>
              <w:jc w:val="both"/>
            </w:pPr>
            <w:r>
              <w:rPr>
                <w:rFonts w:ascii="HelveticaNeueCyr-Roman" w:hAnsi="HelveticaNeueCyr-Roman"/>
              </w:rPr>
              <w:t xml:space="preserve"> </w:t>
            </w:r>
            <w:r w:rsidRPr="00400C52">
              <w:rPr>
                <w:b/>
                <w:i/>
              </w:rPr>
              <w:t>Інформація подається через Єдиний портал вакансій державної служби  до 1</w:t>
            </w:r>
            <w:r w:rsidR="00113529">
              <w:rPr>
                <w:b/>
                <w:i/>
              </w:rPr>
              <w:t>5</w:t>
            </w:r>
            <w:r w:rsidRPr="00400C52">
              <w:rPr>
                <w:b/>
                <w:i/>
              </w:rPr>
              <w:t xml:space="preserve"> год. 00 хв. </w:t>
            </w:r>
            <w:r w:rsidR="00113529">
              <w:rPr>
                <w:b/>
                <w:i/>
              </w:rPr>
              <w:t>16</w:t>
            </w:r>
            <w:r w:rsidRPr="00400C52">
              <w:rPr>
                <w:b/>
                <w:i/>
              </w:rPr>
              <w:t xml:space="preserve"> квітня 2021 року</w:t>
            </w:r>
            <w:bookmarkStart w:id="13" w:name="n1174"/>
            <w:bookmarkStart w:id="14" w:name="n1178"/>
            <w:bookmarkStart w:id="15" w:name="n1180"/>
            <w:bookmarkStart w:id="16" w:name="n1183"/>
            <w:bookmarkEnd w:id="13"/>
            <w:bookmarkEnd w:id="14"/>
            <w:bookmarkEnd w:id="15"/>
            <w:bookmarkEnd w:id="16"/>
          </w:p>
        </w:tc>
      </w:tr>
      <w:tr w:rsidR="00650CEE" w:rsidTr="00461FD6">
        <w:tc>
          <w:tcPr>
            <w:tcW w:w="3701" w:type="dxa"/>
            <w:gridSpan w:val="2"/>
          </w:tcPr>
          <w:p w:rsidR="00650CEE" w:rsidRPr="00650CEE" w:rsidRDefault="00650CEE" w:rsidP="00915106">
            <w:pPr>
              <w:pStyle w:val="rvps14"/>
              <w:spacing w:before="0" w:beforeAutospacing="0" w:after="0" w:afterAutospacing="0"/>
              <w:rPr>
                <w:rFonts w:ascii="Times New Roman" w:hAnsi="Times New Roman"/>
                <w:b/>
                <w:sz w:val="24"/>
                <w:szCs w:val="24"/>
                <w:lang w:eastAsia="en-US"/>
              </w:rPr>
            </w:pPr>
            <w:r w:rsidRPr="00650CEE">
              <w:rPr>
                <w:rFonts w:ascii="Times New Roman" w:hAnsi="Times New Roman"/>
                <w:b/>
                <w:sz w:val="24"/>
                <w:szCs w:val="24"/>
                <w:lang w:eastAsia="en-US"/>
              </w:rPr>
              <w:lastRenderedPageBreak/>
              <w:t>Додаткові (необов’язкові) документи</w:t>
            </w:r>
          </w:p>
        </w:tc>
        <w:tc>
          <w:tcPr>
            <w:tcW w:w="5952" w:type="dxa"/>
          </w:tcPr>
          <w:p w:rsidR="00943391" w:rsidRPr="00650CEE" w:rsidRDefault="00650CEE" w:rsidP="00D0450E">
            <w:pPr>
              <w:pStyle w:val="a8"/>
              <w:spacing w:line="276" w:lineRule="auto"/>
              <w:rPr>
                <w:sz w:val="24"/>
                <w:szCs w:val="24"/>
                <w:shd w:val="clear" w:color="auto" w:fill="FFFFFF"/>
                <w:lang w:eastAsia="en-US"/>
              </w:rPr>
            </w:pPr>
            <w:r w:rsidRPr="00650CEE">
              <w:rPr>
                <w:sz w:val="24"/>
                <w:szCs w:val="24"/>
                <w:shd w:val="clear" w:color="auto" w:fill="FFFFFF"/>
                <w:lang w:eastAsia="en-US"/>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r w:rsidR="00943391">
              <w:rPr>
                <w:sz w:val="24"/>
                <w:szCs w:val="24"/>
                <w:shd w:val="clear" w:color="auto" w:fill="FFFFFF"/>
                <w:lang w:eastAsia="en-US"/>
              </w:rPr>
              <w:t>(за потреби)</w:t>
            </w:r>
            <w:r w:rsidR="00943391" w:rsidRPr="00400C52">
              <w:rPr>
                <w:sz w:val="24"/>
                <w:szCs w:val="24"/>
              </w:rPr>
              <w:t xml:space="preserve">     </w:t>
            </w:r>
            <w:r w:rsidR="00D0450E">
              <w:rPr>
                <w:sz w:val="24"/>
                <w:szCs w:val="24"/>
              </w:rPr>
              <w:t xml:space="preserve"> </w:t>
            </w:r>
          </w:p>
        </w:tc>
      </w:tr>
      <w:tr w:rsidR="00DF4434" w:rsidRPr="006E08CA" w:rsidTr="00A45B80">
        <w:tc>
          <w:tcPr>
            <w:tcW w:w="3701" w:type="dxa"/>
            <w:gridSpan w:val="2"/>
            <w:vAlign w:val="center"/>
          </w:tcPr>
          <w:p w:rsidR="00943391" w:rsidRPr="00943391" w:rsidRDefault="00943391" w:rsidP="00943391">
            <w:pPr>
              <w:rPr>
                <w:b/>
                <w:bCs/>
                <w:color w:val="000000"/>
                <w:lang w:val="uk-UA"/>
              </w:rPr>
            </w:pPr>
            <w:r w:rsidRPr="00943391">
              <w:rPr>
                <w:b/>
                <w:bCs/>
                <w:color w:val="000000"/>
                <w:lang w:val="uk-UA"/>
              </w:rPr>
              <w:t>Дата і час початку проведення тестування кандидатів.</w:t>
            </w:r>
          </w:p>
          <w:p w:rsidR="00943391" w:rsidRPr="00943391" w:rsidRDefault="00943391" w:rsidP="00943391">
            <w:pPr>
              <w:rPr>
                <w:b/>
                <w:bCs/>
                <w:color w:val="000000"/>
                <w:lang w:val="uk-UA"/>
              </w:rPr>
            </w:pPr>
          </w:p>
          <w:p w:rsidR="00943391" w:rsidRPr="00943391" w:rsidRDefault="00943391" w:rsidP="00943391">
            <w:pPr>
              <w:rPr>
                <w:b/>
                <w:bCs/>
                <w:color w:val="000000"/>
                <w:lang w:val="uk-UA"/>
              </w:rPr>
            </w:pPr>
            <w:r w:rsidRPr="00943391">
              <w:rPr>
                <w:b/>
                <w:bCs/>
                <w:color w:val="000000"/>
                <w:lang w:val="uk-UA"/>
              </w:rPr>
              <w:t xml:space="preserve">Місце або спосіб проведення тестування. </w:t>
            </w:r>
          </w:p>
          <w:p w:rsidR="00943391" w:rsidRPr="00943391" w:rsidRDefault="00943391" w:rsidP="00943391">
            <w:pPr>
              <w:rPr>
                <w:b/>
                <w:bCs/>
                <w:color w:val="000000"/>
                <w:lang w:val="uk-UA"/>
              </w:rPr>
            </w:pPr>
          </w:p>
          <w:p w:rsidR="00DF4434" w:rsidRPr="0063669B" w:rsidRDefault="00943391" w:rsidP="00943391">
            <w:pPr>
              <w:pStyle w:val="rvps14"/>
              <w:rPr>
                <w:rFonts w:ascii="Times New Roman" w:hAnsi="Times New Roman"/>
                <w:b/>
                <w:sz w:val="24"/>
                <w:szCs w:val="24"/>
              </w:rPr>
            </w:pPr>
            <w:r w:rsidRPr="00943391">
              <w:rPr>
                <w:rFonts w:ascii="Times New Roman" w:hAnsi="Times New Roman"/>
                <w:b/>
                <w:bCs/>
                <w:color w:val="000000"/>
                <w:sz w:val="24"/>
                <w:szCs w:val="24"/>
              </w:rPr>
              <w:t>Місце або спосіб проведення співбесіди (із зазначенням електронної платформи для комунікації дистанційно)</w:t>
            </w:r>
          </w:p>
        </w:tc>
        <w:tc>
          <w:tcPr>
            <w:tcW w:w="5952" w:type="dxa"/>
          </w:tcPr>
          <w:p w:rsidR="00943391" w:rsidRPr="00400C52" w:rsidRDefault="000A5AC6" w:rsidP="00943391">
            <w:pPr>
              <w:pStyle w:val="ac"/>
              <w:spacing w:before="0"/>
              <w:ind w:firstLine="0"/>
              <w:jc w:val="both"/>
              <w:rPr>
                <w:rFonts w:ascii="Times New Roman" w:hAnsi="Times New Roman" w:cs="Times New Roman"/>
                <w:b/>
                <w:i/>
                <w:sz w:val="24"/>
                <w:szCs w:val="24"/>
              </w:rPr>
            </w:pPr>
            <w:r>
              <w:rPr>
                <w:rFonts w:ascii="Times New Roman" w:hAnsi="Times New Roman"/>
                <w:sz w:val="24"/>
                <w:szCs w:val="24"/>
              </w:rPr>
              <w:lastRenderedPageBreak/>
              <w:t xml:space="preserve"> </w:t>
            </w:r>
            <w:r w:rsidR="00113529">
              <w:rPr>
                <w:rFonts w:ascii="Times New Roman" w:hAnsi="Times New Roman" w:cs="Times New Roman"/>
                <w:b/>
                <w:i/>
                <w:sz w:val="24"/>
                <w:szCs w:val="24"/>
              </w:rPr>
              <w:t>22</w:t>
            </w:r>
            <w:r w:rsidR="00943391" w:rsidRPr="00400C52">
              <w:rPr>
                <w:rFonts w:ascii="Times New Roman" w:hAnsi="Times New Roman" w:cs="Times New Roman"/>
                <w:b/>
                <w:i/>
                <w:sz w:val="24"/>
                <w:szCs w:val="24"/>
              </w:rPr>
              <w:t xml:space="preserve"> квітня 2021 року 10-00 год.</w:t>
            </w:r>
          </w:p>
          <w:p w:rsidR="00943391" w:rsidRPr="00400C52" w:rsidRDefault="00943391" w:rsidP="00943391">
            <w:pPr>
              <w:pStyle w:val="ac"/>
              <w:spacing w:before="0"/>
              <w:ind w:firstLine="0"/>
              <w:jc w:val="both"/>
              <w:rPr>
                <w:rFonts w:ascii="Times New Roman" w:hAnsi="Times New Roman" w:cs="Times New Roman"/>
                <w:b/>
                <w:i/>
                <w:sz w:val="24"/>
                <w:szCs w:val="24"/>
              </w:rPr>
            </w:pPr>
          </w:p>
          <w:p w:rsidR="00943391" w:rsidRPr="00400C52" w:rsidRDefault="00943391" w:rsidP="00943391">
            <w:pPr>
              <w:pStyle w:val="ac"/>
              <w:spacing w:before="0"/>
              <w:ind w:firstLine="0"/>
              <w:jc w:val="both"/>
              <w:rPr>
                <w:rFonts w:ascii="Times New Roman" w:hAnsi="Times New Roman" w:cs="Times New Roman"/>
                <w:b/>
                <w:i/>
                <w:sz w:val="24"/>
                <w:szCs w:val="24"/>
              </w:rPr>
            </w:pPr>
          </w:p>
          <w:p w:rsidR="00943391" w:rsidRPr="00943391" w:rsidRDefault="00943391" w:rsidP="00943391">
            <w:pPr>
              <w:autoSpaceDE w:val="0"/>
              <w:autoSpaceDN w:val="0"/>
              <w:adjustRightInd w:val="0"/>
              <w:jc w:val="both"/>
              <w:rPr>
                <w:rFonts w:ascii="Segoe UI" w:hAnsi="Segoe UI" w:cs="Segoe UI"/>
                <w:lang w:val="uk-UA"/>
              </w:rPr>
            </w:pPr>
            <w:r w:rsidRPr="00400C52">
              <w:t>м</w:t>
            </w:r>
            <w:r w:rsidRPr="00943391">
              <w:rPr>
                <w:lang w:val="uk-UA"/>
              </w:rPr>
              <w:t xml:space="preserve">. Ізмаїл, вул. Клушина,2, приміщення Ізмаїльського міськрайонного суду Одеської області; проведення </w:t>
            </w:r>
            <w:r w:rsidRPr="00943391">
              <w:rPr>
                <w:lang w:val="uk-UA"/>
              </w:rPr>
              <w:lastRenderedPageBreak/>
              <w:t>тестування за фізичної присутності кандидатів</w:t>
            </w:r>
          </w:p>
          <w:p w:rsidR="00943391" w:rsidRPr="00400C52" w:rsidRDefault="00943391" w:rsidP="00943391">
            <w:pPr>
              <w:pStyle w:val="ac"/>
              <w:spacing w:before="0"/>
              <w:ind w:firstLine="0"/>
              <w:jc w:val="both"/>
              <w:rPr>
                <w:rFonts w:ascii="Times New Roman" w:hAnsi="Times New Roman" w:cs="Times New Roman"/>
                <w:sz w:val="24"/>
                <w:szCs w:val="24"/>
              </w:rPr>
            </w:pPr>
          </w:p>
          <w:p w:rsidR="00943391" w:rsidRPr="00400C52" w:rsidRDefault="00943391" w:rsidP="00943391">
            <w:pPr>
              <w:autoSpaceDE w:val="0"/>
              <w:autoSpaceDN w:val="0"/>
              <w:adjustRightInd w:val="0"/>
              <w:jc w:val="both"/>
              <w:rPr>
                <w:rFonts w:ascii="Segoe UI" w:hAnsi="Segoe UI" w:cs="Segoe UI"/>
                <w:lang w:val="x-none"/>
              </w:rPr>
            </w:pPr>
            <w:r w:rsidRPr="00943391">
              <w:rPr>
                <w:lang w:val="uk-UA"/>
              </w:rPr>
              <w:t xml:space="preserve">м. </w:t>
            </w:r>
            <w:r>
              <w:rPr>
                <w:lang w:val="uk-UA"/>
              </w:rPr>
              <w:t>Ізмаїл</w:t>
            </w:r>
            <w:r w:rsidRPr="00943391">
              <w:rPr>
                <w:lang w:val="uk-UA"/>
              </w:rPr>
              <w:t xml:space="preserve">, вул. </w:t>
            </w:r>
            <w:r>
              <w:rPr>
                <w:lang w:val="uk-UA"/>
              </w:rPr>
              <w:t>Клушина,2</w:t>
            </w:r>
            <w:r w:rsidRPr="00943391">
              <w:rPr>
                <w:lang w:val="uk-UA"/>
              </w:rPr>
              <w:t xml:space="preserve">, приміщення </w:t>
            </w:r>
            <w:r>
              <w:rPr>
                <w:lang w:val="uk-UA"/>
              </w:rPr>
              <w:t>Ізмаїльського міськрайонного суду Одеської області</w:t>
            </w:r>
            <w:r w:rsidRPr="00943391">
              <w:rPr>
                <w:lang w:val="uk-UA"/>
              </w:rPr>
              <w:t>; проведення тестування за фізичної присутності кандидатів</w:t>
            </w:r>
          </w:p>
          <w:p w:rsidR="00DF4434" w:rsidRPr="00943391" w:rsidRDefault="00DF4434" w:rsidP="007F0FBD">
            <w:pPr>
              <w:pStyle w:val="rvps14"/>
              <w:spacing w:before="0" w:beforeAutospacing="0" w:after="0" w:afterAutospacing="0"/>
              <w:jc w:val="both"/>
              <w:rPr>
                <w:rFonts w:ascii="Times New Roman" w:hAnsi="Times New Roman"/>
                <w:sz w:val="24"/>
                <w:szCs w:val="24"/>
                <w:lang w:val="x-none"/>
              </w:rPr>
            </w:pPr>
          </w:p>
        </w:tc>
      </w:tr>
      <w:tr w:rsidR="00DF4434" w:rsidRPr="00821096" w:rsidTr="00A45B80">
        <w:tc>
          <w:tcPr>
            <w:tcW w:w="3701" w:type="dxa"/>
            <w:gridSpan w:val="2"/>
            <w:vAlign w:val="center"/>
          </w:tcPr>
          <w:p w:rsidR="00DF4434" w:rsidRPr="0063669B" w:rsidRDefault="00DF4434" w:rsidP="008A7343">
            <w:pPr>
              <w:pStyle w:val="rvps14"/>
              <w:rPr>
                <w:rFonts w:ascii="Times New Roman" w:hAnsi="Times New Roman"/>
                <w:b/>
                <w:sz w:val="24"/>
                <w:szCs w:val="24"/>
              </w:rPr>
            </w:pPr>
            <w:r w:rsidRPr="0063669B">
              <w:rPr>
                <w:rFonts w:ascii="Times New Roman" w:hAnsi="Times New Roman"/>
                <w:b/>
                <w:sz w:val="24"/>
                <w:szCs w:val="24"/>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5952" w:type="dxa"/>
          </w:tcPr>
          <w:p w:rsidR="00DF4434" w:rsidRPr="00821096" w:rsidRDefault="007F0FBD" w:rsidP="008A7343">
            <w:pPr>
              <w:pStyle w:val="rvps14"/>
              <w:spacing w:before="0" w:beforeAutospacing="0" w:after="0" w:afterAutospacing="0"/>
              <w:rPr>
                <w:rFonts w:ascii="Times New Roman" w:hAnsi="Times New Roman"/>
                <w:sz w:val="24"/>
                <w:szCs w:val="24"/>
              </w:rPr>
            </w:pPr>
            <w:r>
              <w:rPr>
                <w:rFonts w:ascii="Times New Roman" w:hAnsi="Times New Roman"/>
                <w:sz w:val="24"/>
                <w:szCs w:val="24"/>
              </w:rPr>
              <w:t>Сирот</w:t>
            </w:r>
            <w:r w:rsidR="000A5AC6">
              <w:rPr>
                <w:rFonts w:ascii="Times New Roman" w:hAnsi="Times New Roman"/>
                <w:sz w:val="24"/>
                <w:szCs w:val="24"/>
              </w:rPr>
              <w:t xml:space="preserve">енко Наталія Миколаївна </w:t>
            </w:r>
          </w:p>
          <w:p w:rsidR="00DF4434" w:rsidRPr="00821096" w:rsidRDefault="00DF4434" w:rsidP="008A7343">
            <w:pPr>
              <w:pStyle w:val="rvps14"/>
              <w:spacing w:before="0" w:beforeAutospacing="0" w:after="0" w:afterAutospacing="0"/>
              <w:rPr>
                <w:rFonts w:ascii="Times New Roman" w:hAnsi="Times New Roman"/>
                <w:sz w:val="24"/>
                <w:szCs w:val="24"/>
              </w:rPr>
            </w:pPr>
            <w:r w:rsidRPr="00821096">
              <w:rPr>
                <w:rFonts w:ascii="Times New Roman" w:hAnsi="Times New Roman"/>
                <w:sz w:val="24"/>
                <w:szCs w:val="24"/>
              </w:rPr>
              <w:t>тел. (0</w:t>
            </w:r>
            <w:r w:rsidR="0063669B">
              <w:rPr>
                <w:rFonts w:ascii="Times New Roman" w:hAnsi="Times New Roman"/>
                <w:sz w:val="24"/>
                <w:szCs w:val="24"/>
              </w:rPr>
              <w:t>97</w:t>
            </w:r>
            <w:r w:rsidRPr="00821096">
              <w:rPr>
                <w:rFonts w:ascii="Times New Roman" w:hAnsi="Times New Roman"/>
                <w:sz w:val="24"/>
                <w:szCs w:val="24"/>
              </w:rPr>
              <w:t xml:space="preserve">) </w:t>
            </w:r>
            <w:r w:rsidR="0063669B">
              <w:rPr>
                <w:rFonts w:ascii="Times New Roman" w:hAnsi="Times New Roman"/>
                <w:sz w:val="24"/>
                <w:szCs w:val="24"/>
              </w:rPr>
              <w:t>739-17-80</w:t>
            </w:r>
            <w:r w:rsidRPr="00821096">
              <w:rPr>
                <w:rFonts w:ascii="Times New Roman" w:hAnsi="Times New Roman"/>
                <w:color w:val="666666"/>
                <w:sz w:val="24"/>
                <w:szCs w:val="24"/>
              </w:rPr>
              <w:fldChar w:fldCharType="begin"/>
            </w:r>
            <w:r w:rsidRPr="00821096">
              <w:rPr>
                <w:rFonts w:ascii="Times New Roman" w:hAnsi="Times New Roman"/>
                <w:color w:val="666666"/>
                <w:sz w:val="24"/>
                <w:szCs w:val="24"/>
              </w:rPr>
              <w:instrText xml:space="preserve"> HYPERLINK "mailto:inbox@ln.mk.court.gov.ua" </w:instrText>
            </w:r>
            <w:r w:rsidRPr="00821096">
              <w:rPr>
                <w:rFonts w:ascii="Times New Roman" w:hAnsi="Times New Roman"/>
                <w:color w:val="666666"/>
                <w:sz w:val="24"/>
                <w:szCs w:val="24"/>
              </w:rPr>
              <w:fldChar w:fldCharType="separate"/>
            </w:r>
            <w:r w:rsidRPr="00821096">
              <w:rPr>
                <w:rFonts w:ascii="Times New Roman" w:hAnsi="Times New Roman"/>
                <w:color w:val="4D76F7"/>
                <w:sz w:val="24"/>
                <w:szCs w:val="24"/>
                <w:u w:val="single"/>
              </w:rPr>
              <w:br/>
            </w:r>
            <w:r w:rsidRPr="00293510">
              <w:rPr>
                <w:rFonts w:ascii="Times New Roman" w:hAnsi="Times New Roman"/>
                <w:sz w:val="24"/>
                <w:szCs w:val="24"/>
              </w:rPr>
              <w:t>inbox@</w:t>
            </w:r>
            <w:r w:rsidRPr="00293510">
              <w:rPr>
                <w:rFonts w:ascii="Times New Roman" w:hAnsi="Times New Roman"/>
                <w:sz w:val="24"/>
                <w:szCs w:val="24"/>
                <w:lang w:val="en-US"/>
              </w:rPr>
              <w:t>iz</w:t>
            </w:r>
            <w:r w:rsidRPr="00293510">
              <w:rPr>
                <w:rFonts w:ascii="Times New Roman" w:hAnsi="Times New Roman"/>
                <w:sz w:val="24"/>
                <w:szCs w:val="24"/>
              </w:rPr>
              <w:t>.od.court.gov.ua</w:t>
            </w:r>
          </w:p>
          <w:p w:rsidR="00DE7E12" w:rsidRPr="00821096" w:rsidRDefault="00DF4434" w:rsidP="00D0450E">
            <w:pPr>
              <w:pStyle w:val="rvps14"/>
              <w:spacing w:before="0" w:beforeAutospacing="0" w:after="0" w:afterAutospacing="0"/>
              <w:rPr>
                <w:rFonts w:ascii="Times New Roman" w:hAnsi="Times New Roman"/>
                <w:sz w:val="24"/>
                <w:szCs w:val="24"/>
              </w:rPr>
            </w:pPr>
            <w:r w:rsidRPr="00821096">
              <w:rPr>
                <w:rFonts w:ascii="Times New Roman" w:hAnsi="Times New Roman"/>
                <w:color w:val="666666"/>
                <w:sz w:val="24"/>
                <w:szCs w:val="24"/>
              </w:rPr>
              <w:fldChar w:fldCharType="end"/>
            </w:r>
          </w:p>
        </w:tc>
      </w:tr>
      <w:tr w:rsidR="00DF4434" w:rsidTr="008A7343">
        <w:tc>
          <w:tcPr>
            <w:tcW w:w="9653" w:type="dxa"/>
            <w:gridSpan w:val="3"/>
          </w:tcPr>
          <w:p w:rsidR="008A7343" w:rsidRPr="004F3935" w:rsidRDefault="008A7343" w:rsidP="0017613C">
            <w:pPr>
              <w:pStyle w:val="rvps12"/>
              <w:jc w:val="center"/>
              <w:rPr>
                <w:b/>
              </w:rPr>
            </w:pPr>
            <w:r w:rsidRPr="004F3935">
              <w:rPr>
                <w:b/>
              </w:rPr>
              <w:t xml:space="preserve">Кваліфікаційні вимоги </w:t>
            </w:r>
          </w:p>
        </w:tc>
      </w:tr>
      <w:tr w:rsidR="00293A72" w:rsidRPr="00821096" w:rsidTr="00F23F15">
        <w:trPr>
          <w:trHeight w:val="787"/>
        </w:trPr>
        <w:tc>
          <w:tcPr>
            <w:tcW w:w="3465" w:type="dxa"/>
          </w:tcPr>
          <w:p w:rsidR="00293A72" w:rsidRPr="007D5EB9" w:rsidRDefault="00293A72" w:rsidP="008A7343">
            <w:pPr>
              <w:pStyle w:val="rvps14"/>
              <w:rPr>
                <w:rFonts w:ascii="Times New Roman" w:hAnsi="Times New Roman"/>
                <w:b/>
                <w:sz w:val="24"/>
                <w:szCs w:val="24"/>
              </w:rPr>
            </w:pPr>
            <w:r>
              <w:rPr>
                <w:rFonts w:ascii="Times New Roman" w:hAnsi="Times New Roman"/>
                <w:b/>
                <w:sz w:val="24"/>
                <w:szCs w:val="24"/>
              </w:rPr>
              <w:t>О</w:t>
            </w:r>
            <w:r w:rsidRPr="007D5EB9">
              <w:rPr>
                <w:rFonts w:ascii="Times New Roman" w:hAnsi="Times New Roman"/>
                <w:b/>
                <w:sz w:val="24"/>
                <w:szCs w:val="24"/>
              </w:rPr>
              <w:t>світа</w:t>
            </w:r>
          </w:p>
        </w:tc>
        <w:tc>
          <w:tcPr>
            <w:tcW w:w="6188" w:type="dxa"/>
            <w:gridSpan w:val="2"/>
          </w:tcPr>
          <w:p w:rsidR="00293A72" w:rsidRPr="00821096" w:rsidRDefault="00293A72" w:rsidP="007D5EB9">
            <w:pPr>
              <w:jc w:val="both"/>
              <w:rPr>
                <w:lang w:val="uk-UA"/>
              </w:rPr>
            </w:pPr>
            <w:r w:rsidRPr="00821096">
              <w:rPr>
                <w:lang w:val="uk-UA"/>
              </w:rPr>
              <w:t xml:space="preserve">Вища освіта ступеня </w:t>
            </w:r>
            <w:r>
              <w:rPr>
                <w:lang w:val="uk-UA"/>
              </w:rPr>
              <w:t xml:space="preserve">не нижче </w:t>
            </w:r>
            <w:r w:rsidRPr="00821096">
              <w:rPr>
                <w:lang w:val="uk-UA"/>
              </w:rPr>
              <w:t>молодшого бакалавра або бакалавра</w:t>
            </w:r>
            <w:r>
              <w:rPr>
                <w:lang w:val="uk-UA"/>
              </w:rPr>
              <w:t xml:space="preserve"> за спеціальністю «Правознавство» </w:t>
            </w:r>
          </w:p>
        </w:tc>
      </w:tr>
      <w:tr w:rsidR="00293A72" w:rsidRPr="00821096" w:rsidTr="00944E20">
        <w:tc>
          <w:tcPr>
            <w:tcW w:w="3465" w:type="dxa"/>
          </w:tcPr>
          <w:p w:rsidR="00293A72" w:rsidRPr="007D5EB9" w:rsidRDefault="00293A72" w:rsidP="00293A72">
            <w:pPr>
              <w:pStyle w:val="rvps12"/>
              <w:rPr>
                <w:b/>
              </w:rPr>
            </w:pPr>
            <w:r>
              <w:rPr>
                <w:b/>
              </w:rPr>
              <w:t xml:space="preserve"> </w:t>
            </w:r>
            <w:r w:rsidRPr="007D5EB9">
              <w:rPr>
                <w:b/>
              </w:rPr>
              <w:t>Досвід роботи</w:t>
            </w:r>
          </w:p>
        </w:tc>
        <w:tc>
          <w:tcPr>
            <w:tcW w:w="6188" w:type="dxa"/>
            <w:gridSpan w:val="2"/>
          </w:tcPr>
          <w:p w:rsidR="00293A72" w:rsidRPr="00821096" w:rsidRDefault="00293A72" w:rsidP="008A7343">
            <w:pPr>
              <w:pStyle w:val="rvps14"/>
              <w:jc w:val="both"/>
              <w:rPr>
                <w:rFonts w:ascii="Times New Roman" w:hAnsi="Times New Roman"/>
                <w:sz w:val="24"/>
                <w:szCs w:val="24"/>
              </w:rPr>
            </w:pPr>
            <w:r>
              <w:rPr>
                <w:rStyle w:val="rvts0"/>
                <w:rFonts w:ascii="Times New Roman" w:hAnsi="Times New Roman"/>
                <w:sz w:val="24"/>
                <w:szCs w:val="24"/>
              </w:rPr>
              <w:t xml:space="preserve">Не потребує </w:t>
            </w:r>
          </w:p>
        </w:tc>
      </w:tr>
      <w:tr w:rsidR="00293A72" w:rsidRPr="00821096" w:rsidTr="008A072F">
        <w:tc>
          <w:tcPr>
            <w:tcW w:w="3465" w:type="dxa"/>
          </w:tcPr>
          <w:p w:rsidR="00293A72" w:rsidRPr="007D5EB9" w:rsidRDefault="00293A72" w:rsidP="008A7343">
            <w:pPr>
              <w:pStyle w:val="rvps14"/>
              <w:rPr>
                <w:rFonts w:ascii="Times New Roman" w:hAnsi="Times New Roman"/>
                <w:b/>
                <w:sz w:val="24"/>
                <w:szCs w:val="24"/>
              </w:rPr>
            </w:pPr>
            <w:r w:rsidRPr="007D5EB9">
              <w:rPr>
                <w:rFonts w:ascii="Times New Roman" w:hAnsi="Times New Roman"/>
                <w:b/>
                <w:sz w:val="24"/>
                <w:szCs w:val="24"/>
              </w:rPr>
              <w:t>Володіння державною мовою</w:t>
            </w:r>
          </w:p>
        </w:tc>
        <w:tc>
          <w:tcPr>
            <w:tcW w:w="6188" w:type="dxa"/>
            <w:gridSpan w:val="2"/>
          </w:tcPr>
          <w:p w:rsidR="00293A72" w:rsidRPr="00821096" w:rsidRDefault="00293A72" w:rsidP="008A7343">
            <w:pPr>
              <w:pStyle w:val="rvps14"/>
              <w:rPr>
                <w:rFonts w:ascii="Times New Roman" w:hAnsi="Times New Roman"/>
                <w:sz w:val="24"/>
                <w:szCs w:val="24"/>
              </w:rPr>
            </w:pPr>
            <w:r w:rsidRPr="00821096">
              <w:rPr>
                <w:rStyle w:val="rvts0"/>
                <w:rFonts w:ascii="Times New Roman" w:hAnsi="Times New Roman"/>
                <w:sz w:val="24"/>
                <w:szCs w:val="24"/>
              </w:rPr>
              <w:t>Вільне володіння державною мовою</w:t>
            </w:r>
          </w:p>
        </w:tc>
      </w:tr>
      <w:tr w:rsidR="0017613C" w:rsidRPr="00821096" w:rsidTr="008A7343">
        <w:tc>
          <w:tcPr>
            <w:tcW w:w="9653" w:type="dxa"/>
            <w:gridSpan w:val="3"/>
            <w:vAlign w:val="center"/>
          </w:tcPr>
          <w:p w:rsidR="0017613C" w:rsidRPr="004F3935" w:rsidRDefault="007D5EB9" w:rsidP="008A7343">
            <w:pPr>
              <w:pStyle w:val="rvps12"/>
              <w:jc w:val="center"/>
              <w:rPr>
                <w:b/>
              </w:rPr>
            </w:pPr>
            <w:r>
              <w:rPr>
                <w:b/>
              </w:rPr>
              <w:t xml:space="preserve">Вимоги до компетентності </w:t>
            </w:r>
            <w:r w:rsidR="0017613C" w:rsidRPr="004F3935">
              <w:rPr>
                <w:b/>
              </w:rPr>
              <w:t xml:space="preserve"> </w:t>
            </w:r>
          </w:p>
        </w:tc>
      </w:tr>
      <w:tr w:rsidR="00DF4434" w:rsidRPr="00821096" w:rsidTr="008A7343">
        <w:tc>
          <w:tcPr>
            <w:tcW w:w="9653" w:type="dxa"/>
            <w:gridSpan w:val="3"/>
            <w:vAlign w:val="center"/>
          </w:tcPr>
          <w:p w:rsidR="008A7343" w:rsidRPr="001C772D" w:rsidRDefault="0017613C" w:rsidP="00000F3B">
            <w:pPr>
              <w:pStyle w:val="rvps12"/>
              <w:rPr>
                <w:b/>
              </w:rPr>
            </w:pPr>
            <w:r w:rsidRPr="001C772D">
              <w:rPr>
                <w:b/>
              </w:rPr>
              <w:t xml:space="preserve">                    Вимога                                                      Ком</w:t>
            </w:r>
            <w:r w:rsidR="00000F3B">
              <w:rPr>
                <w:b/>
              </w:rPr>
              <w:t>петентні</w:t>
            </w:r>
            <w:r w:rsidRPr="001C772D">
              <w:rPr>
                <w:b/>
              </w:rPr>
              <w:t xml:space="preserve"> вимоги  </w:t>
            </w:r>
          </w:p>
        </w:tc>
      </w:tr>
      <w:tr w:rsidR="006D216E" w:rsidRPr="00293A72" w:rsidTr="000857AB">
        <w:tc>
          <w:tcPr>
            <w:tcW w:w="3465" w:type="dxa"/>
          </w:tcPr>
          <w:p w:rsidR="006D216E" w:rsidRPr="006D216E" w:rsidRDefault="006D216E" w:rsidP="006D216E">
            <w:pPr>
              <w:pStyle w:val="rvps12"/>
              <w:rPr>
                <w:b/>
              </w:rPr>
            </w:pPr>
            <w:r w:rsidRPr="006D216E">
              <w:rPr>
                <w:b/>
                <w:color w:val="000000"/>
              </w:rPr>
              <w:t>Ефективність координації з іншими</w:t>
            </w:r>
          </w:p>
        </w:tc>
        <w:tc>
          <w:tcPr>
            <w:tcW w:w="6188" w:type="dxa"/>
            <w:gridSpan w:val="2"/>
          </w:tcPr>
          <w:p w:rsidR="006D216E" w:rsidRPr="006D216E" w:rsidRDefault="006D216E" w:rsidP="006D216E">
            <w:pPr>
              <w:widowControl w:val="0"/>
              <w:numPr>
                <w:ilvl w:val="0"/>
                <w:numId w:val="4"/>
              </w:numPr>
              <w:pBdr>
                <w:top w:val="nil"/>
                <w:left w:val="nil"/>
                <w:bottom w:val="nil"/>
                <w:right w:val="nil"/>
                <w:between w:val="nil"/>
              </w:pBdr>
              <w:tabs>
                <w:tab w:val="left" w:pos="414"/>
              </w:tabs>
              <w:ind w:left="178" w:right="272" w:firstLine="1"/>
              <w:jc w:val="both"/>
              <w:rPr>
                <w:color w:val="000000"/>
                <w:lang w:val="uk-UA"/>
              </w:rPr>
            </w:pPr>
            <w:r w:rsidRPr="006D216E">
              <w:rPr>
                <w:color w:val="000000"/>
                <w:lang w:val="uk-UA"/>
              </w:rPr>
              <w:t xml:space="preserve">здатність налагоджувати зв'язки з іншими структурними підрозділами державного органу, представниками інших державних органів, </w:t>
            </w:r>
            <w:r w:rsidRPr="006D216E">
              <w:rPr>
                <w:lang w:val="uk-UA"/>
              </w:rPr>
              <w:t>в тому числі з використанням цифрових технологій</w:t>
            </w:r>
            <w:r w:rsidRPr="006D216E">
              <w:rPr>
                <w:color w:val="000000"/>
                <w:lang w:val="uk-UA"/>
              </w:rPr>
              <w:t>;</w:t>
            </w:r>
          </w:p>
          <w:p w:rsidR="006D216E" w:rsidRPr="006D216E" w:rsidRDefault="006D216E" w:rsidP="006D216E">
            <w:pPr>
              <w:widowControl w:val="0"/>
              <w:numPr>
                <w:ilvl w:val="0"/>
                <w:numId w:val="4"/>
              </w:numPr>
              <w:pBdr>
                <w:top w:val="nil"/>
                <w:left w:val="nil"/>
                <w:bottom w:val="nil"/>
                <w:right w:val="nil"/>
                <w:between w:val="nil"/>
              </w:pBdr>
              <w:tabs>
                <w:tab w:val="left" w:pos="328"/>
              </w:tabs>
              <w:ind w:left="178" w:right="272" w:firstLine="1"/>
              <w:jc w:val="both"/>
              <w:rPr>
                <w:color w:val="000000"/>
                <w:lang w:val="uk-UA"/>
              </w:rPr>
            </w:pPr>
            <w:r w:rsidRPr="006D216E">
              <w:rPr>
                <w:color w:val="000000"/>
                <w:lang w:val="uk-UA"/>
              </w:rPr>
              <w:t xml:space="preserve"> уміння конструктивного обміну інформацією, узгодження та упорядкування дій;</w:t>
            </w:r>
          </w:p>
          <w:p w:rsidR="006D216E" w:rsidRPr="006D216E" w:rsidRDefault="006D216E" w:rsidP="006D216E">
            <w:pPr>
              <w:widowControl w:val="0"/>
              <w:numPr>
                <w:ilvl w:val="0"/>
                <w:numId w:val="4"/>
              </w:numPr>
              <w:pBdr>
                <w:top w:val="nil"/>
                <w:left w:val="nil"/>
                <w:bottom w:val="nil"/>
                <w:right w:val="nil"/>
                <w:between w:val="nil"/>
              </w:pBdr>
              <w:tabs>
                <w:tab w:val="left" w:pos="426"/>
              </w:tabs>
              <w:ind w:left="178" w:right="272" w:firstLine="1"/>
              <w:jc w:val="both"/>
              <w:rPr>
                <w:color w:val="000000"/>
                <w:lang w:val="uk-UA"/>
              </w:rPr>
            </w:pPr>
            <w:r w:rsidRPr="006D216E">
              <w:rPr>
                <w:color w:val="000000"/>
                <w:lang w:val="uk-UA"/>
              </w:rPr>
              <w:t>здатність до об'єднання та систематизації спільних зусиль</w:t>
            </w:r>
          </w:p>
        </w:tc>
      </w:tr>
      <w:tr w:rsidR="006D216E" w:rsidRPr="00293A72" w:rsidTr="00047686">
        <w:tc>
          <w:tcPr>
            <w:tcW w:w="3465" w:type="dxa"/>
          </w:tcPr>
          <w:p w:rsidR="006D216E" w:rsidRPr="006D216E" w:rsidRDefault="006D216E" w:rsidP="006D216E">
            <w:pPr>
              <w:pStyle w:val="rvps14"/>
              <w:spacing w:before="0" w:beforeAutospacing="0" w:after="0" w:afterAutospacing="0"/>
              <w:ind w:right="127"/>
              <w:rPr>
                <w:rFonts w:ascii="Times New Roman" w:hAnsi="Times New Roman"/>
                <w:b/>
                <w:sz w:val="24"/>
                <w:szCs w:val="24"/>
              </w:rPr>
            </w:pPr>
            <w:r w:rsidRPr="006D216E">
              <w:rPr>
                <w:rFonts w:ascii="Times New Roman" w:hAnsi="Times New Roman"/>
                <w:b/>
                <w:sz w:val="24"/>
                <w:szCs w:val="24"/>
              </w:rPr>
              <w:t>Самоорганізація та самостійність в роботі</w:t>
            </w:r>
          </w:p>
        </w:tc>
        <w:tc>
          <w:tcPr>
            <w:tcW w:w="6188" w:type="dxa"/>
            <w:gridSpan w:val="2"/>
          </w:tcPr>
          <w:p w:rsidR="006D216E" w:rsidRPr="006D216E" w:rsidRDefault="006D216E" w:rsidP="006D216E">
            <w:pPr>
              <w:pStyle w:val="rvps14"/>
              <w:spacing w:before="0" w:beforeAutospacing="0" w:after="0" w:afterAutospacing="0"/>
              <w:ind w:left="127" w:right="127"/>
              <w:rPr>
                <w:rFonts w:ascii="Times New Roman" w:hAnsi="Times New Roman"/>
                <w:sz w:val="24"/>
                <w:szCs w:val="24"/>
              </w:rPr>
            </w:pPr>
            <w:r w:rsidRPr="006D216E">
              <w:rPr>
                <w:rFonts w:ascii="Times New Roman" w:eastAsia="TimesNewRomanPSMT" w:hAnsi="Times New Roman"/>
                <w:color w:val="000000"/>
                <w:sz w:val="24"/>
                <w:szCs w:val="24"/>
                <w:shd w:val="clear" w:color="auto" w:fill="FFFFFF"/>
              </w:rPr>
              <w:t>- уміння самостійно організовувати свою діяльність та час, визначати пріоритетність виконання завдань, встановлювати черговість їх виконання;</w:t>
            </w:r>
          </w:p>
          <w:p w:rsidR="006D216E" w:rsidRPr="006D216E" w:rsidRDefault="006D216E" w:rsidP="006D216E">
            <w:pPr>
              <w:pStyle w:val="rvps14"/>
              <w:spacing w:before="0" w:beforeAutospacing="0" w:after="0" w:afterAutospacing="0"/>
              <w:ind w:right="127"/>
              <w:rPr>
                <w:rFonts w:ascii="Times New Roman" w:hAnsi="Times New Roman"/>
                <w:sz w:val="24"/>
                <w:szCs w:val="24"/>
              </w:rPr>
            </w:pPr>
            <w:r w:rsidRPr="006D216E">
              <w:rPr>
                <w:rFonts w:ascii="Times New Roman" w:hAnsi="Times New Roman"/>
                <w:sz w:val="24"/>
                <w:szCs w:val="24"/>
              </w:rPr>
              <w:t xml:space="preserve"> - здатність до само мотивації (самоуправління);</w:t>
            </w:r>
          </w:p>
          <w:p w:rsidR="006D216E" w:rsidRPr="006D216E" w:rsidRDefault="006D216E" w:rsidP="006D216E">
            <w:pPr>
              <w:pStyle w:val="rvps14"/>
              <w:spacing w:before="0" w:beforeAutospacing="0" w:after="0" w:afterAutospacing="0"/>
              <w:ind w:left="127" w:right="127" w:hanging="127"/>
              <w:rPr>
                <w:rFonts w:ascii="Times New Roman" w:hAnsi="Times New Roman"/>
                <w:sz w:val="24"/>
                <w:szCs w:val="24"/>
              </w:rPr>
            </w:pPr>
            <w:r w:rsidRPr="006D216E">
              <w:rPr>
                <w:rFonts w:ascii="Times New Roman" w:hAnsi="Times New Roman"/>
                <w:sz w:val="24"/>
                <w:szCs w:val="24"/>
              </w:rPr>
              <w:t xml:space="preserve"> - вміння самостійно приймати рішення і   виконувати завдання у процесі професійної  діяльності</w:t>
            </w:r>
          </w:p>
          <w:p w:rsidR="006D216E" w:rsidRPr="006D216E" w:rsidRDefault="006D216E" w:rsidP="006D216E">
            <w:pPr>
              <w:pStyle w:val="rvps14"/>
              <w:spacing w:before="0" w:beforeAutospacing="0" w:after="0" w:afterAutospacing="0"/>
              <w:ind w:left="127" w:right="127"/>
              <w:rPr>
                <w:rFonts w:ascii="Times New Roman" w:hAnsi="Times New Roman"/>
                <w:sz w:val="24"/>
                <w:szCs w:val="24"/>
              </w:rPr>
            </w:pPr>
          </w:p>
        </w:tc>
      </w:tr>
      <w:tr w:rsidR="006D216E" w:rsidRPr="006E08CA" w:rsidTr="00047686">
        <w:tc>
          <w:tcPr>
            <w:tcW w:w="3465" w:type="dxa"/>
          </w:tcPr>
          <w:p w:rsidR="006D216E" w:rsidRPr="006D216E" w:rsidRDefault="006D216E" w:rsidP="007C26F0">
            <w:pPr>
              <w:pStyle w:val="rvps14"/>
              <w:spacing w:before="0" w:after="0"/>
              <w:ind w:right="127"/>
              <w:rPr>
                <w:rFonts w:ascii="Times New Roman" w:hAnsi="Times New Roman"/>
                <w:b/>
                <w:sz w:val="24"/>
                <w:szCs w:val="24"/>
              </w:rPr>
            </w:pPr>
            <w:r w:rsidRPr="006D216E">
              <w:rPr>
                <w:rFonts w:ascii="Times New Roman" w:hAnsi="Times New Roman"/>
                <w:b/>
                <w:sz w:val="24"/>
                <w:szCs w:val="24"/>
              </w:rPr>
              <w:t>Цифрова грамотність</w:t>
            </w:r>
          </w:p>
        </w:tc>
        <w:tc>
          <w:tcPr>
            <w:tcW w:w="6188" w:type="dxa"/>
            <w:gridSpan w:val="2"/>
          </w:tcPr>
          <w:p w:rsidR="006D216E" w:rsidRPr="006D216E" w:rsidRDefault="006D216E" w:rsidP="006D216E">
            <w:pPr>
              <w:widowControl w:val="0"/>
              <w:numPr>
                <w:ilvl w:val="0"/>
                <w:numId w:val="4"/>
              </w:numPr>
              <w:pBdr>
                <w:top w:val="nil"/>
                <w:left w:val="nil"/>
                <w:bottom w:val="nil"/>
                <w:right w:val="nil"/>
                <w:between w:val="nil"/>
              </w:pBdr>
              <w:tabs>
                <w:tab w:val="left" w:pos="421"/>
              </w:tabs>
              <w:ind w:left="178" w:right="272" w:firstLine="1"/>
              <w:jc w:val="both"/>
              <w:rPr>
                <w:color w:val="000000"/>
                <w:lang w:val="uk-UA"/>
              </w:rPr>
            </w:pPr>
            <w:r w:rsidRPr="006D216E">
              <w:rPr>
                <w:lang w:val="uk-UA"/>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6D216E" w:rsidRPr="006D216E" w:rsidRDefault="006D216E" w:rsidP="006D216E">
            <w:pPr>
              <w:widowControl w:val="0"/>
              <w:numPr>
                <w:ilvl w:val="0"/>
                <w:numId w:val="4"/>
              </w:numPr>
              <w:pBdr>
                <w:top w:val="nil"/>
                <w:left w:val="nil"/>
                <w:bottom w:val="nil"/>
                <w:right w:val="nil"/>
                <w:between w:val="nil"/>
              </w:pBdr>
              <w:tabs>
                <w:tab w:val="left" w:pos="421"/>
              </w:tabs>
              <w:ind w:left="178" w:right="272" w:firstLine="1"/>
              <w:jc w:val="both"/>
              <w:rPr>
                <w:color w:val="000000"/>
                <w:lang w:val="uk-UA"/>
              </w:rPr>
            </w:pPr>
            <w:r w:rsidRPr="006D216E">
              <w:rPr>
                <w:lang w:val="uk-UA"/>
              </w:rPr>
              <w:t xml:space="preserve">вміння використовувати сервіси інтернету для ефективного пошуку  потрібної інформації; </w:t>
            </w:r>
            <w:r>
              <w:rPr>
                <w:lang w:val="uk-UA"/>
              </w:rPr>
              <w:t xml:space="preserve"> </w:t>
            </w:r>
          </w:p>
          <w:p w:rsidR="006D216E" w:rsidRPr="006D216E" w:rsidRDefault="006D216E" w:rsidP="006D216E">
            <w:pPr>
              <w:widowControl w:val="0"/>
              <w:numPr>
                <w:ilvl w:val="0"/>
                <w:numId w:val="4"/>
              </w:numPr>
              <w:pBdr>
                <w:top w:val="nil"/>
                <w:left w:val="nil"/>
                <w:bottom w:val="nil"/>
                <w:right w:val="nil"/>
                <w:between w:val="nil"/>
              </w:pBdr>
              <w:tabs>
                <w:tab w:val="left" w:pos="421"/>
              </w:tabs>
              <w:ind w:left="178" w:right="272" w:firstLine="1"/>
              <w:jc w:val="both"/>
              <w:rPr>
                <w:color w:val="000000"/>
                <w:lang w:val="uk-UA"/>
              </w:rPr>
            </w:pPr>
            <w:r w:rsidRPr="006D216E">
              <w:rPr>
                <w:lang w:val="uk-UA"/>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rsidR="006D216E" w:rsidRDefault="006D216E" w:rsidP="00F133D4">
            <w:pPr>
              <w:widowControl w:val="0"/>
              <w:numPr>
                <w:ilvl w:val="0"/>
                <w:numId w:val="4"/>
              </w:numPr>
              <w:pBdr>
                <w:top w:val="nil"/>
                <w:left w:val="nil"/>
                <w:bottom w:val="nil"/>
                <w:right w:val="nil"/>
                <w:between w:val="nil"/>
              </w:pBdr>
              <w:tabs>
                <w:tab w:val="left" w:pos="421"/>
              </w:tabs>
              <w:ind w:left="178" w:right="272" w:firstLine="1"/>
              <w:jc w:val="both"/>
              <w:rPr>
                <w:lang w:val="uk-UA"/>
              </w:rPr>
            </w:pPr>
            <w:r w:rsidRPr="006D216E">
              <w:rPr>
                <w:lang w:val="uk-UA"/>
              </w:rPr>
              <w:t>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w:t>
            </w:r>
            <w:r>
              <w:rPr>
                <w:lang w:val="uk-UA"/>
              </w:rPr>
              <w:t xml:space="preserve">ках своїх посадових обов'язків, </w:t>
            </w:r>
            <w:r w:rsidRPr="006D216E">
              <w:rPr>
                <w:lang w:val="uk-UA"/>
              </w:rPr>
              <w:t>іти користуватись кваліфікованим електронним підписом (КЕП);здатність використовувати відкриті цифрові ресурси для власного професійного розвитку</w:t>
            </w:r>
          </w:p>
          <w:p w:rsidR="00F133D4" w:rsidRDefault="00F133D4" w:rsidP="00F133D4">
            <w:pPr>
              <w:widowControl w:val="0"/>
              <w:pBdr>
                <w:top w:val="nil"/>
                <w:left w:val="nil"/>
                <w:bottom w:val="nil"/>
                <w:right w:val="nil"/>
                <w:between w:val="nil"/>
              </w:pBdr>
              <w:tabs>
                <w:tab w:val="left" w:pos="421"/>
              </w:tabs>
              <w:ind w:right="272"/>
              <w:jc w:val="both"/>
              <w:rPr>
                <w:lang w:val="uk-UA"/>
              </w:rPr>
            </w:pPr>
          </w:p>
          <w:p w:rsidR="00F133D4" w:rsidRPr="006D216E" w:rsidRDefault="00F133D4" w:rsidP="00F133D4">
            <w:pPr>
              <w:widowControl w:val="0"/>
              <w:pBdr>
                <w:top w:val="nil"/>
                <w:left w:val="nil"/>
                <w:bottom w:val="nil"/>
                <w:right w:val="nil"/>
                <w:between w:val="nil"/>
              </w:pBdr>
              <w:tabs>
                <w:tab w:val="left" w:pos="421"/>
              </w:tabs>
              <w:ind w:right="272"/>
              <w:jc w:val="both"/>
              <w:rPr>
                <w:lang w:val="uk-UA"/>
              </w:rPr>
            </w:pPr>
          </w:p>
        </w:tc>
      </w:tr>
      <w:tr w:rsidR="006D216E" w:rsidRPr="00D0450E" w:rsidTr="00552414">
        <w:tc>
          <w:tcPr>
            <w:tcW w:w="3465" w:type="dxa"/>
          </w:tcPr>
          <w:p w:rsidR="006D216E" w:rsidRPr="006D216E" w:rsidRDefault="006D216E" w:rsidP="007C26F0">
            <w:pPr>
              <w:pStyle w:val="rvps14"/>
              <w:spacing w:before="0" w:after="0"/>
              <w:ind w:right="127"/>
              <w:rPr>
                <w:rFonts w:ascii="Times New Roman" w:hAnsi="Times New Roman"/>
                <w:b/>
                <w:sz w:val="24"/>
                <w:szCs w:val="24"/>
              </w:rPr>
            </w:pPr>
            <w:r w:rsidRPr="006D216E">
              <w:rPr>
                <w:rFonts w:ascii="Times New Roman" w:hAnsi="Times New Roman"/>
                <w:b/>
                <w:color w:val="000000"/>
                <w:sz w:val="24"/>
                <w:szCs w:val="24"/>
              </w:rPr>
              <w:lastRenderedPageBreak/>
              <w:t>Управління конфліктами</w:t>
            </w:r>
          </w:p>
        </w:tc>
        <w:tc>
          <w:tcPr>
            <w:tcW w:w="6188" w:type="dxa"/>
            <w:gridSpan w:val="2"/>
            <w:vAlign w:val="center"/>
          </w:tcPr>
          <w:p w:rsidR="006D216E" w:rsidRPr="006D216E" w:rsidRDefault="006D216E" w:rsidP="006D216E">
            <w:pPr>
              <w:widowControl w:val="0"/>
              <w:numPr>
                <w:ilvl w:val="0"/>
                <w:numId w:val="4"/>
              </w:numPr>
              <w:pBdr>
                <w:top w:val="nil"/>
                <w:left w:val="nil"/>
                <w:bottom w:val="nil"/>
                <w:right w:val="nil"/>
                <w:between w:val="nil"/>
              </w:pBdr>
              <w:tabs>
                <w:tab w:val="left" w:pos="277"/>
              </w:tabs>
              <w:ind w:left="178" w:right="272" w:firstLine="1"/>
              <w:jc w:val="both"/>
              <w:rPr>
                <w:color w:val="000000"/>
                <w:lang w:val="uk-UA"/>
              </w:rPr>
            </w:pPr>
            <w:r w:rsidRPr="006D216E">
              <w:rPr>
                <w:color w:val="000000"/>
                <w:lang w:val="uk-UA"/>
              </w:rPr>
              <w:t>орієнтація на припинення конфліктної ситуації, вибір оптимальної стратегії розв'язання конфлікту;</w:t>
            </w:r>
          </w:p>
          <w:p w:rsidR="006D216E" w:rsidRPr="006D216E" w:rsidRDefault="006D216E" w:rsidP="006D216E">
            <w:pPr>
              <w:widowControl w:val="0"/>
              <w:numPr>
                <w:ilvl w:val="0"/>
                <w:numId w:val="4"/>
              </w:numPr>
              <w:pBdr>
                <w:top w:val="nil"/>
                <w:left w:val="nil"/>
                <w:bottom w:val="nil"/>
                <w:right w:val="nil"/>
                <w:between w:val="nil"/>
              </w:pBdr>
              <w:tabs>
                <w:tab w:val="left" w:pos="317"/>
              </w:tabs>
              <w:ind w:left="178" w:right="272" w:firstLine="1"/>
              <w:jc w:val="both"/>
              <w:rPr>
                <w:color w:val="000000"/>
                <w:lang w:val="uk-UA"/>
              </w:rPr>
            </w:pPr>
            <w:r w:rsidRPr="006D216E">
              <w:rPr>
                <w:color w:val="000000"/>
                <w:lang w:val="uk-UA"/>
              </w:rPr>
              <w:t>спрямування на досягнення спільних цілей та врахування інтересів усіх учасників, об'єктивне обговорення проблемних питань;</w:t>
            </w:r>
          </w:p>
          <w:p w:rsidR="006D216E" w:rsidRPr="006D216E" w:rsidRDefault="006D216E" w:rsidP="006D216E">
            <w:pPr>
              <w:widowControl w:val="0"/>
              <w:numPr>
                <w:ilvl w:val="0"/>
                <w:numId w:val="4"/>
              </w:numPr>
              <w:pBdr>
                <w:top w:val="nil"/>
                <w:left w:val="nil"/>
                <w:bottom w:val="nil"/>
                <w:right w:val="nil"/>
                <w:between w:val="nil"/>
              </w:pBdr>
              <w:tabs>
                <w:tab w:val="left" w:pos="313"/>
              </w:tabs>
              <w:ind w:left="178" w:right="272" w:firstLine="1"/>
              <w:jc w:val="both"/>
              <w:rPr>
                <w:color w:val="000000"/>
                <w:lang w:val="uk-UA"/>
              </w:rPr>
            </w:pPr>
            <w:r w:rsidRPr="006D216E">
              <w:rPr>
                <w:color w:val="000000"/>
                <w:lang w:val="uk-UA"/>
              </w:rPr>
              <w:t>керування своїми емоціями, розуміння емоцій учасників;</w:t>
            </w:r>
          </w:p>
          <w:p w:rsidR="006D216E" w:rsidRPr="006D216E" w:rsidRDefault="006D216E" w:rsidP="007C26F0">
            <w:pPr>
              <w:pStyle w:val="TableContents"/>
              <w:ind w:left="127" w:right="127"/>
              <w:rPr>
                <w:rFonts w:cs="Times New Roman"/>
              </w:rPr>
            </w:pPr>
            <w:r w:rsidRPr="006D216E">
              <w:rPr>
                <w:rFonts w:eastAsia="Times New Roman" w:cs="Times New Roman"/>
                <w:color w:val="000000"/>
              </w:rPr>
              <w:t xml:space="preserve"> орієнтація на запобігання конфліктних ситуацій</w:t>
            </w:r>
          </w:p>
        </w:tc>
      </w:tr>
      <w:tr w:rsidR="00CB0A6A" w:rsidRPr="008A7343" w:rsidTr="00627D93">
        <w:tc>
          <w:tcPr>
            <w:tcW w:w="3465" w:type="dxa"/>
          </w:tcPr>
          <w:p w:rsidR="00CB0A6A" w:rsidRPr="00E41D08" w:rsidRDefault="00CB0A6A" w:rsidP="00D3184C">
            <w:pPr>
              <w:pStyle w:val="rvps14"/>
              <w:spacing w:before="0" w:beforeAutospacing="0" w:after="0" w:afterAutospacing="0"/>
              <w:rPr>
                <w:rFonts w:ascii="Times New Roman" w:hAnsi="Times New Roman"/>
                <w:b/>
                <w:sz w:val="24"/>
                <w:szCs w:val="24"/>
                <w:lang w:eastAsia="en-US"/>
              </w:rPr>
            </w:pPr>
            <w:r>
              <w:rPr>
                <w:rFonts w:ascii="Times New Roman" w:hAnsi="Times New Roman"/>
                <w:b/>
                <w:sz w:val="24"/>
                <w:szCs w:val="24"/>
                <w:lang w:eastAsia="en-US"/>
              </w:rPr>
              <w:t xml:space="preserve">Відповідальність  </w:t>
            </w:r>
            <w:r w:rsidRPr="00E41D08">
              <w:rPr>
                <w:rFonts w:ascii="Times New Roman" w:hAnsi="Times New Roman"/>
                <w:b/>
                <w:sz w:val="24"/>
                <w:szCs w:val="24"/>
                <w:lang w:eastAsia="en-US"/>
              </w:rPr>
              <w:t xml:space="preserve"> </w:t>
            </w:r>
          </w:p>
        </w:tc>
        <w:tc>
          <w:tcPr>
            <w:tcW w:w="6188" w:type="dxa"/>
            <w:gridSpan w:val="2"/>
          </w:tcPr>
          <w:p w:rsidR="00CB0A6A" w:rsidRPr="00FE3C0B" w:rsidRDefault="00CB0A6A" w:rsidP="00D3184C">
            <w:pPr>
              <w:tabs>
                <w:tab w:val="left" w:pos="135"/>
              </w:tabs>
              <w:ind w:right="125"/>
              <w:jc w:val="both"/>
              <w:rPr>
                <w:highlight w:val="white"/>
                <w:lang w:val="uk-UA"/>
              </w:rPr>
            </w:pPr>
            <w:r w:rsidRPr="00FE3C0B">
              <w:rPr>
                <w:highlight w:val="white"/>
                <w:lang w:val="uk-UA"/>
              </w:rPr>
              <w:t>- усвідомлення важливості якісного виконання своїх посадових обов'язків з дотриманням строків та встановлених процедур;</w:t>
            </w:r>
          </w:p>
          <w:p w:rsidR="00CB0A6A" w:rsidRPr="00FE3C0B" w:rsidRDefault="00CB0A6A" w:rsidP="00D3184C">
            <w:pPr>
              <w:tabs>
                <w:tab w:val="left" w:pos="135"/>
              </w:tabs>
              <w:ind w:right="125"/>
              <w:jc w:val="both"/>
              <w:rPr>
                <w:bCs/>
                <w:lang w:val="uk-UA"/>
              </w:rPr>
            </w:pPr>
            <w:r w:rsidRPr="00FE3C0B">
              <w:rPr>
                <w:highlight w:val="white"/>
                <w:lang w:val="uk-UA"/>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CB0A6A" w:rsidRPr="00FE3C0B" w:rsidRDefault="00CB0A6A" w:rsidP="00D3184C">
            <w:pPr>
              <w:pStyle w:val="rvps14"/>
              <w:spacing w:before="0" w:beforeAutospacing="0" w:after="0" w:afterAutospacing="0"/>
              <w:jc w:val="both"/>
              <w:rPr>
                <w:rStyle w:val="rvts0"/>
                <w:rFonts w:ascii="Times New Roman" w:hAnsi="Times New Roman"/>
                <w:sz w:val="24"/>
                <w:szCs w:val="24"/>
                <w:lang w:eastAsia="en-US"/>
              </w:rPr>
            </w:pPr>
            <w:r>
              <w:rPr>
                <w:rFonts w:ascii="Times New Roman" w:hAnsi="Times New Roman"/>
                <w:sz w:val="24"/>
                <w:szCs w:val="24"/>
                <w:highlight w:val="white"/>
              </w:rPr>
              <w:t xml:space="preserve">- </w:t>
            </w:r>
            <w:r w:rsidRPr="00FE3C0B">
              <w:rPr>
                <w:rFonts w:ascii="Times New Roman" w:hAnsi="Times New Roman"/>
                <w:sz w:val="24"/>
                <w:szCs w:val="24"/>
                <w:highlight w:val="white"/>
              </w:rPr>
              <w:t>здатність брати на себе зобов’язання, чітко їх дотримуватись і виконувати</w:t>
            </w:r>
            <w:r w:rsidRPr="00FE3C0B">
              <w:rPr>
                <w:rFonts w:ascii="Times New Roman" w:eastAsia="TimesNewRomanPSMT" w:hAnsi="Times New Roman"/>
                <w:color w:val="000000"/>
                <w:sz w:val="24"/>
                <w:szCs w:val="24"/>
                <w:shd w:val="clear" w:color="auto" w:fill="FFFFFF"/>
              </w:rPr>
              <w:t xml:space="preserve"> </w:t>
            </w:r>
          </w:p>
        </w:tc>
      </w:tr>
      <w:tr w:rsidR="004F3935" w:rsidRPr="00821096" w:rsidTr="008A7343">
        <w:tc>
          <w:tcPr>
            <w:tcW w:w="9653" w:type="dxa"/>
            <w:gridSpan w:val="3"/>
          </w:tcPr>
          <w:p w:rsidR="004F3935" w:rsidRPr="004F3935" w:rsidRDefault="004F3935" w:rsidP="00500615">
            <w:pPr>
              <w:pStyle w:val="rvps14"/>
              <w:jc w:val="center"/>
              <w:rPr>
                <w:rFonts w:ascii="Times New Roman" w:hAnsi="Times New Roman"/>
                <w:b/>
                <w:sz w:val="24"/>
                <w:szCs w:val="24"/>
              </w:rPr>
            </w:pPr>
            <w:r w:rsidRPr="004F3935">
              <w:rPr>
                <w:rFonts w:ascii="Times New Roman" w:hAnsi="Times New Roman"/>
                <w:b/>
                <w:sz w:val="24"/>
                <w:szCs w:val="24"/>
              </w:rPr>
              <w:t>Професійні знання</w:t>
            </w:r>
          </w:p>
        </w:tc>
      </w:tr>
      <w:tr w:rsidR="004F3935" w:rsidRPr="00821096" w:rsidTr="008A7343">
        <w:tc>
          <w:tcPr>
            <w:tcW w:w="9653" w:type="dxa"/>
            <w:gridSpan w:val="3"/>
          </w:tcPr>
          <w:p w:rsidR="004F3935" w:rsidRPr="004F3935" w:rsidRDefault="004F3935" w:rsidP="004F3935">
            <w:pPr>
              <w:pStyle w:val="rvps14"/>
              <w:rPr>
                <w:rFonts w:ascii="Times New Roman" w:hAnsi="Times New Roman"/>
                <w:b/>
                <w:sz w:val="24"/>
                <w:szCs w:val="24"/>
              </w:rPr>
            </w:pPr>
            <w:r>
              <w:rPr>
                <w:rFonts w:ascii="Times New Roman" w:hAnsi="Times New Roman"/>
                <w:sz w:val="24"/>
                <w:szCs w:val="24"/>
              </w:rPr>
              <w:t xml:space="preserve">                    </w:t>
            </w:r>
            <w:r w:rsidRPr="004F3935">
              <w:rPr>
                <w:rFonts w:ascii="Times New Roman" w:hAnsi="Times New Roman"/>
                <w:b/>
                <w:sz w:val="24"/>
                <w:szCs w:val="24"/>
              </w:rPr>
              <w:t xml:space="preserve">Вимога                                                       Компетентні вимоги </w:t>
            </w:r>
          </w:p>
        </w:tc>
      </w:tr>
      <w:tr w:rsidR="00076AE4" w:rsidRPr="00760F2E" w:rsidTr="00D715ED">
        <w:tc>
          <w:tcPr>
            <w:tcW w:w="3465" w:type="dxa"/>
          </w:tcPr>
          <w:p w:rsidR="00076AE4" w:rsidRPr="00E41D08" w:rsidRDefault="00076AE4" w:rsidP="004F3935">
            <w:pPr>
              <w:pStyle w:val="rvps14"/>
              <w:spacing w:before="0" w:beforeAutospacing="0" w:after="0" w:afterAutospacing="0"/>
              <w:rPr>
                <w:rFonts w:ascii="Times New Roman" w:hAnsi="Times New Roman"/>
                <w:b/>
                <w:sz w:val="24"/>
                <w:szCs w:val="24"/>
              </w:rPr>
            </w:pPr>
            <w:r w:rsidRPr="00E41D08">
              <w:rPr>
                <w:rFonts w:ascii="Times New Roman" w:hAnsi="Times New Roman"/>
                <w:b/>
                <w:sz w:val="24"/>
                <w:szCs w:val="24"/>
              </w:rPr>
              <w:t xml:space="preserve">Знання законодавства </w:t>
            </w:r>
          </w:p>
        </w:tc>
        <w:tc>
          <w:tcPr>
            <w:tcW w:w="6188" w:type="dxa"/>
            <w:gridSpan w:val="2"/>
            <w:vAlign w:val="center"/>
          </w:tcPr>
          <w:p w:rsidR="00760F2E" w:rsidRDefault="00076AE4" w:rsidP="00760F2E">
            <w:pPr>
              <w:pStyle w:val="rvps14"/>
              <w:spacing w:before="0" w:beforeAutospacing="0" w:after="0" w:afterAutospacing="0"/>
              <w:jc w:val="both"/>
              <w:rPr>
                <w:rFonts w:ascii="Times New Roman" w:hAnsi="Times New Roman"/>
                <w:sz w:val="24"/>
                <w:szCs w:val="24"/>
              </w:rPr>
            </w:pPr>
            <w:r w:rsidRPr="00076AE4">
              <w:rPr>
                <w:rFonts w:ascii="Times New Roman" w:hAnsi="Times New Roman"/>
                <w:sz w:val="24"/>
                <w:szCs w:val="24"/>
              </w:rPr>
              <w:t>Конституція України</w:t>
            </w:r>
            <w:r w:rsidR="00760F2E">
              <w:rPr>
                <w:rFonts w:ascii="Times New Roman" w:hAnsi="Times New Roman"/>
                <w:sz w:val="24"/>
                <w:szCs w:val="24"/>
              </w:rPr>
              <w:t xml:space="preserve"> </w:t>
            </w:r>
          </w:p>
          <w:p w:rsidR="00760F2E" w:rsidRDefault="00076AE4" w:rsidP="00760F2E">
            <w:pPr>
              <w:pStyle w:val="rvps14"/>
              <w:spacing w:before="0" w:beforeAutospacing="0" w:after="0" w:afterAutospacing="0"/>
              <w:jc w:val="both"/>
              <w:rPr>
                <w:rFonts w:ascii="Times New Roman" w:hAnsi="Times New Roman"/>
                <w:sz w:val="24"/>
                <w:szCs w:val="24"/>
              </w:rPr>
            </w:pPr>
            <w:r w:rsidRPr="00076AE4">
              <w:rPr>
                <w:rFonts w:ascii="Times New Roman" w:hAnsi="Times New Roman"/>
                <w:sz w:val="24"/>
                <w:szCs w:val="24"/>
              </w:rPr>
              <w:t>Закон України «Про державну службу»</w:t>
            </w:r>
            <w:r w:rsidR="00760F2E">
              <w:rPr>
                <w:rFonts w:ascii="Times New Roman" w:hAnsi="Times New Roman"/>
                <w:sz w:val="24"/>
                <w:szCs w:val="24"/>
              </w:rPr>
              <w:t xml:space="preserve"> </w:t>
            </w:r>
          </w:p>
          <w:p w:rsidR="00076AE4" w:rsidRPr="004F3935" w:rsidRDefault="00076AE4" w:rsidP="00760F2E">
            <w:pPr>
              <w:pStyle w:val="rvps14"/>
              <w:spacing w:before="0" w:beforeAutospacing="0" w:after="0" w:afterAutospacing="0"/>
              <w:jc w:val="both"/>
              <w:rPr>
                <w:rFonts w:ascii="Times New Roman" w:hAnsi="Times New Roman"/>
                <w:sz w:val="24"/>
                <w:szCs w:val="24"/>
              </w:rPr>
            </w:pPr>
            <w:r w:rsidRPr="00076AE4">
              <w:rPr>
                <w:rFonts w:ascii="Times New Roman" w:hAnsi="Times New Roman"/>
                <w:sz w:val="24"/>
                <w:szCs w:val="24"/>
              </w:rPr>
              <w:t>Закон Укр</w:t>
            </w:r>
            <w:r w:rsidR="00760F2E">
              <w:rPr>
                <w:rFonts w:ascii="Times New Roman" w:hAnsi="Times New Roman"/>
                <w:sz w:val="24"/>
                <w:szCs w:val="24"/>
              </w:rPr>
              <w:t>аїни «Про запобігання корупції»</w:t>
            </w:r>
            <w:r w:rsidRPr="00076AE4">
              <w:rPr>
                <w:rFonts w:ascii="Times New Roman" w:hAnsi="Times New Roman"/>
                <w:sz w:val="24"/>
                <w:szCs w:val="24"/>
              </w:rPr>
              <w:t xml:space="preserve"> </w:t>
            </w:r>
            <w:r w:rsidR="00760F2E">
              <w:rPr>
                <w:rFonts w:ascii="Times New Roman" w:hAnsi="Times New Roman"/>
                <w:sz w:val="24"/>
                <w:szCs w:val="24"/>
              </w:rPr>
              <w:t xml:space="preserve"> </w:t>
            </w:r>
            <w:r w:rsidRPr="00076AE4">
              <w:rPr>
                <w:rFonts w:ascii="Times New Roman" w:hAnsi="Times New Roman"/>
                <w:sz w:val="24"/>
                <w:szCs w:val="24"/>
              </w:rPr>
              <w:t xml:space="preserve"> </w:t>
            </w:r>
            <w:r w:rsidR="00760F2E">
              <w:rPr>
                <w:rFonts w:ascii="Times New Roman" w:hAnsi="Times New Roman"/>
                <w:sz w:val="24"/>
                <w:szCs w:val="24"/>
              </w:rPr>
              <w:t xml:space="preserve"> </w:t>
            </w:r>
          </w:p>
        </w:tc>
      </w:tr>
      <w:tr w:rsidR="00760F2E" w:rsidRPr="00760F2E" w:rsidTr="00D715ED">
        <w:tc>
          <w:tcPr>
            <w:tcW w:w="3465" w:type="dxa"/>
          </w:tcPr>
          <w:p w:rsidR="00760F2E" w:rsidRPr="00760F2E" w:rsidRDefault="00760F2E" w:rsidP="004F3935">
            <w:pPr>
              <w:pStyle w:val="rvps14"/>
              <w:spacing w:before="0" w:beforeAutospacing="0" w:after="0" w:afterAutospacing="0"/>
              <w:rPr>
                <w:rFonts w:ascii="Times New Roman" w:hAnsi="Times New Roman"/>
                <w:b/>
                <w:sz w:val="24"/>
                <w:szCs w:val="24"/>
              </w:rPr>
            </w:pPr>
            <w:r w:rsidRPr="00760F2E">
              <w:rPr>
                <w:rFonts w:ascii="Times New Roman" w:hAnsi="Times New Roman"/>
                <w:b/>
                <w:bCs/>
                <w:color w:val="000000"/>
                <w:sz w:val="24"/>
                <w:szCs w:val="24"/>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6188" w:type="dxa"/>
            <w:gridSpan w:val="2"/>
            <w:vAlign w:val="center"/>
          </w:tcPr>
          <w:p w:rsidR="00760F2E" w:rsidRPr="00760F2E" w:rsidRDefault="00760F2E" w:rsidP="00760F2E">
            <w:pPr>
              <w:suppressAutoHyphens/>
              <w:autoSpaceDN w:val="0"/>
              <w:ind w:right="142"/>
              <w:textAlignment w:val="baseline"/>
              <w:rPr>
                <w:color w:val="000000"/>
                <w:lang w:val="uk-UA"/>
              </w:rPr>
            </w:pPr>
            <w:r w:rsidRPr="00760F2E">
              <w:rPr>
                <w:color w:val="000000"/>
                <w:lang w:val="uk-UA"/>
              </w:rPr>
              <w:t>Цивільний процесуальний кодекс України;</w:t>
            </w:r>
          </w:p>
          <w:p w:rsidR="00760F2E" w:rsidRPr="00760F2E" w:rsidRDefault="00760F2E" w:rsidP="00760F2E">
            <w:pPr>
              <w:suppressAutoHyphens/>
              <w:autoSpaceDN w:val="0"/>
              <w:ind w:right="142"/>
              <w:textAlignment w:val="baseline"/>
              <w:rPr>
                <w:color w:val="000000"/>
                <w:lang w:val="uk-UA"/>
              </w:rPr>
            </w:pPr>
            <w:r w:rsidRPr="00760F2E">
              <w:rPr>
                <w:color w:val="000000"/>
                <w:lang w:val="uk-UA"/>
              </w:rPr>
              <w:t>Кримінальний процесуальний кодекс України;</w:t>
            </w:r>
          </w:p>
          <w:p w:rsidR="00760F2E" w:rsidRPr="00760F2E" w:rsidRDefault="00760F2E" w:rsidP="00760F2E">
            <w:pPr>
              <w:suppressAutoHyphens/>
              <w:autoSpaceDN w:val="0"/>
              <w:ind w:right="142"/>
              <w:textAlignment w:val="baseline"/>
              <w:rPr>
                <w:color w:val="000000"/>
                <w:lang w:val="uk-UA"/>
              </w:rPr>
            </w:pPr>
            <w:r w:rsidRPr="00760F2E">
              <w:rPr>
                <w:color w:val="000000"/>
                <w:lang w:val="uk-UA"/>
              </w:rPr>
              <w:t>Кодекс України  про адміністративні правопорушення;</w:t>
            </w:r>
          </w:p>
          <w:p w:rsidR="00760F2E" w:rsidRPr="00760F2E" w:rsidRDefault="00760F2E" w:rsidP="00760F2E">
            <w:pPr>
              <w:suppressAutoHyphens/>
              <w:autoSpaceDN w:val="0"/>
              <w:ind w:right="142"/>
              <w:textAlignment w:val="baseline"/>
              <w:rPr>
                <w:lang w:val="uk-UA"/>
              </w:rPr>
            </w:pPr>
            <w:r w:rsidRPr="00760F2E">
              <w:rPr>
                <w:color w:val="000000"/>
                <w:lang w:val="uk-UA"/>
              </w:rPr>
              <w:t>Закон України</w:t>
            </w:r>
            <w:r w:rsidRPr="00760F2E">
              <w:rPr>
                <w:lang w:val="uk-UA"/>
              </w:rPr>
              <w:t xml:space="preserve"> «Про судоустрій і статус суддів»;</w:t>
            </w:r>
          </w:p>
          <w:p w:rsidR="00760F2E" w:rsidRDefault="00760F2E" w:rsidP="00760F2E">
            <w:pPr>
              <w:pStyle w:val="rvps14"/>
              <w:spacing w:before="0" w:beforeAutospacing="0" w:after="0" w:afterAutospacing="0"/>
              <w:rPr>
                <w:rFonts w:ascii="Times New Roman" w:hAnsi="Times New Roman"/>
                <w:sz w:val="24"/>
                <w:szCs w:val="24"/>
              </w:rPr>
            </w:pPr>
            <w:r w:rsidRPr="00760F2E">
              <w:rPr>
                <w:rFonts w:ascii="Times New Roman" w:hAnsi="Times New Roman"/>
                <w:sz w:val="24"/>
                <w:szCs w:val="24"/>
              </w:rPr>
              <w:t>Інструкція з діловодства в місцевих та апеляційних судах, затверджена наказом ДСА від 20.08.2019 № 814</w:t>
            </w:r>
          </w:p>
          <w:p w:rsidR="00760F2E" w:rsidRDefault="00760F2E" w:rsidP="00F133D4">
            <w:pPr>
              <w:pStyle w:val="rvps14"/>
              <w:spacing w:before="0" w:beforeAutospacing="0" w:after="0" w:afterAutospacing="0"/>
              <w:ind w:right="154"/>
              <w:rPr>
                <w:rFonts w:ascii="Times New Roman" w:hAnsi="Times New Roman"/>
                <w:sz w:val="24"/>
                <w:szCs w:val="24"/>
                <w:shd w:val="clear" w:color="auto" w:fill="FFFFFF"/>
                <w:lang w:eastAsia="en-US"/>
              </w:rPr>
            </w:pPr>
            <w:r w:rsidRPr="00760F2E">
              <w:rPr>
                <w:rFonts w:ascii="Times New Roman" w:hAnsi="Times New Roman"/>
                <w:sz w:val="24"/>
                <w:szCs w:val="24"/>
                <w:shd w:val="clear" w:color="auto" w:fill="FFFFFF"/>
                <w:lang w:eastAsia="en-US"/>
              </w:rPr>
              <w:t>Положення про порядок роботи з автоматизованою системою документообігу суду</w:t>
            </w:r>
          </w:p>
          <w:p w:rsidR="00425192" w:rsidRPr="00076AE4" w:rsidRDefault="00425192" w:rsidP="00760F2E">
            <w:pPr>
              <w:pStyle w:val="rvps14"/>
              <w:spacing w:before="0" w:beforeAutospacing="0" w:after="0" w:afterAutospacing="0"/>
              <w:ind w:left="487"/>
              <w:rPr>
                <w:rFonts w:ascii="Times New Roman" w:hAnsi="Times New Roman"/>
                <w:sz w:val="24"/>
                <w:szCs w:val="24"/>
              </w:rPr>
            </w:pPr>
          </w:p>
        </w:tc>
      </w:tr>
    </w:tbl>
    <w:p w:rsidR="00F3381D" w:rsidRPr="00DF4434" w:rsidRDefault="00F3381D" w:rsidP="00DF4434">
      <w:pPr>
        <w:rPr>
          <w:lang w:val="uk-UA"/>
        </w:rPr>
      </w:pPr>
    </w:p>
    <w:sectPr w:rsidR="00F3381D" w:rsidRPr="00DF4434" w:rsidSect="000A5AC6">
      <w:pgSz w:w="11906" w:h="16838"/>
      <w:pgMar w:top="567"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swiss"/>
    <w:pitch w:val="variable"/>
    <w:sig w:usb0="00000001" w:usb1="00000000" w:usb2="00000000" w:usb3="00000000" w:csb0="00000005" w:csb1="00000000"/>
  </w:font>
  <w:font w:name="HelveticaNeueCyr-Roman">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TimesNewRomanPSMT">
    <w:altName w:val="Arial Unicode MS"/>
    <w:charset w:val="80"/>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7A1"/>
    <w:multiLevelType w:val="hybridMultilevel"/>
    <w:tmpl w:val="8C2E2AA0"/>
    <w:lvl w:ilvl="0" w:tplc="19788B4C">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5F30C4"/>
    <w:multiLevelType w:val="hybridMultilevel"/>
    <w:tmpl w:val="C7188070"/>
    <w:lvl w:ilvl="0" w:tplc="BF14E2A2">
      <w:start w:val="29"/>
      <w:numFmt w:val="bullet"/>
      <w:lvlText w:val="-"/>
      <w:lvlJc w:val="left"/>
      <w:pPr>
        <w:tabs>
          <w:tab w:val="num" w:pos="360"/>
        </w:tabs>
        <w:ind w:left="0" w:firstLine="0"/>
      </w:pPr>
      <w:rPr>
        <w:rFonts w:ascii="Times New Roman" w:eastAsia="Times New Roman" w:hAnsi="Times New Roman" w:cs="Times New Roman" w:hint="default"/>
        <w:color w:val="auto"/>
      </w:rPr>
    </w:lvl>
    <w:lvl w:ilvl="1" w:tplc="5F082CA8">
      <w:start w:val="29"/>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6F7202"/>
    <w:multiLevelType w:val="multilevel"/>
    <w:tmpl w:val="F4F638DC"/>
    <w:lvl w:ilvl="0">
      <w:start w:val="1"/>
      <w:numFmt w:val="bullet"/>
      <w:lvlText w:val="-"/>
      <w:lvlJc w:val="left"/>
      <w:pPr>
        <w:ind w:left="4320" w:hanging="360"/>
      </w:pPr>
    </w:lvl>
    <w:lvl w:ilvl="1">
      <w:start w:val="1"/>
      <w:numFmt w:val="bullet"/>
      <w:lvlText w:val="o"/>
      <w:lvlJc w:val="left"/>
      <w:pPr>
        <w:ind w:left="5040" w:hanging="360"/>
      </w:pPr>
      <w:rPr>
        <w:rFonts w:ascii="Courier New" w:eastAsia="Courier New" w:hAnsi="Courier New" w:cs="Courier New"/>
      </w:rPr>
    </w:lvl>
    <w:lvl w:ilvl="2">
      <w:start w:val="1"/>
      <w:numFmt w:val="bullet"/>
      <w:lvlText w:val="▪"/>
      <w:lvlJc w:val="left"/>
      <w:pPr>
        <w:ind w:left="5760" w:hanging="360"/>
      </w:pPr>
      <w:rPr>
        <w:rFonts w:ascii="Noto Sans Symbols" w:eastAsia="Noto Sans Symbols" w:hAnsi="Noto Sans Symbols" w:cs="Noto Sans Symbols"/>
      </w:rPr>
    </w:lvl>
    <w:lvl w:ilvl="3">
      <w:start w:val="1"/>
      <w:numFmt w:val="bullet"/>
      <w:lvlText w:val="●"/>
      <w:lvlJc w:val="left"/>
      <w:pPr>
        <w:ind w:left="6480" w:hanging="360"/>
      </w:pPr>
      <w:rPr>
        <w:rFonts w:ascii="Noto Sans Symbols" w:eastAsia="Noto Sans Symbols" w:hAnsi="Noto Sans Symbols" w:cs="Noto Sans Symbols"/>
      </w:rPr>
    </w:lvl>
    <w:lvl w:ilvl="4">
      <w:start w:val="1"/>
      <w:numFmt w:val="bullet"/>
      <w:lvlText w:val="o"/>
      <w:lvlJc w:val="left"/>
      <w:pPr>
        <w:ind w:left="7200" w:hanging="360"/>
      </w:pPr>
      <w:rPr>
        <w:rFonts w:ascii="Courier New" w:eastAsia="Courier New" w:hAnsi="Courier New" w:cs="Courier New"/>
      </w:rPr>
    </w:lvl>
    <w:lvl w:ilvl="5">
      <w:start w:val="1"/>
      <w:numFmt w:val="bullet"/>
      <w:lvlText w:val="▪"/>
      <w:lvlJc w:val="left"/>
      <w:pPr>
        <w:ind w:left="7920" w:hanging="360"/>
      </w:pPr>
      <w:rPr>
        <w:rFonts w:ascii="Noto Sans Symbols" w:eastAsia="Noto Sans Symbols" w:hAnsi="Noto Sans Symbols" w:cs="Noto Sans Symbols"/>
      </w:rPr>
    </w:lvl>
    <w:lvl w:ilvl="6">
      <w:start w:val="1"/>
      <w:numFmt w:val="bullet"/>
      <w:lvlText w:val="●"/>
      <w:lvlJc w:val="left"/>
      <w:pPr>
        <w:ind w:left="8640" w:hanging="360"/>
      </w:pPr>
      <w:rPr>
        <w:rFonts w:ascii="Noto Sans Symbols" w:eastAsia="Noto Sans Symbols" w:hAnsi="Noto Sans Symbols" w:cs="Noto Sans Symbols"/>
      </w:rPr>
    </w:lvl>
    <w:lvl w:ilvl="7">
      <w:start w:val="1"/>
      <w:numFmt w:val="bullet"/>
      <w:lvlText w:val="o"/>
      <w:lvlJc w:val="left"/>
      <w:pPr>
        <w:ind w:left="9360" w:hanging="360"/>
      </w:pPr>
      <w:rPr>
        <w:rFonts w:ascii="Courier New" w:eastAsia="Courier New" w:hAnsi="Courier New" w:cs="Courier New"/>
      </w:rPr>
    </w:lvl>
    <w:lvl w:ilvl="8">
      <w:start w:val="1"/>
      <w:numFmt w:val="bullet"/>
      <w:lvlText w:val="▪"/>
      <w:lvlJc w:val="left"/>
      <w:pPr>
        <w:ind w:left="10080" w:hanging="360"/>
      </w:pPr>
      <w:rPr>
        <w:rFonts w:ascii="Noto Sans Symbols" w:eastAsia="Noto Sans Symbols" w:hAnsi="Noto Sans Symbols" w:cs="Noto Sans Symbols"/>
      </w:rPr>
    </w:lvl>
  </w:abstractNum>
  <w:abstractNum w:abstractNumId="3">
    <w:nsid w:val="50C60A17"/>
    <w:multiLevelType w:val="hybridMultilevel"/>
    <w:tmpl w:val="E12E24C6"/>
    <w:lvl w:ilvl="0" w:tplc="4E7C62B2">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8EE13CA"/>
    <w:multiLevelType w:val="hybridMultilevel"/>
    <w:tmpl w:val="659A2574"/>
    <w:lvl w:ilvl="0" w:tplc="C4CEAE4E">
      <w:start w:val="1"/>
      <w:numFmt w:val="decimal"/>
      <w:lvlText w:val="%1)"/>
      <w:lvlJc w:val="left"/>
      <w:pPr>
        <w:ind w:left="487" w:hanging="360"/>
      </w:pPr>
      <w:rPr>
        <w:rFonts w:hint="default"/>
      </w:rPr>
    </w:lvl>
    <w:lvl w:ilvl="1" w:tplc="04220019" w:tentative="1">
      <w:start w:val="1"/>
      <w:numFmt w:val="lowerLetter"/>
      <w:lvlText w:val="%2."/>
      <w:lvlJc w:val="left"/>
      <w:pPr>
        <w:ind w:left="1207" w:hanging="360"/>
      </w:pPr>
    </w:lvl>
    <w:lvl w:ilvl="2" w:tplc="0422001B" w:tentative="1">
      <w:start w:val="1"/>
      <w:numFmt w:val="lowerRoman"/>
      <w:lvlText w:val="%3."/>
      <w:lvlJc w:val="right"/>
      <w:pPr>
        <w:ind w:left="1927" w:hanging="180"/>
      </w:pPr>
    </w:lvl>
    <w:lvl w:ilvl="3" w:tplc="0422000F" w:tentative="1">
      <w:start w:val="1"/>
      <w:numFmt w:val="decimal"/>
      <w:lvlText w:val="%4."/>
      <w:lvlJc w:val="left"/>
      <w:pPr>
        <w:ind w:left="2647" w:hanging="360"/>
      </w:pPr>
    </w:lvl>
    <w:lvl w:ilvl="4" w:tplc="04220019" w:tentative="1">
      <w:start w:val="1"/>
      <w:numFmt w:val="lowerLetter"/>
      <w:lvlText w:val="%5."/>
      <w:lvlJc w:val="left"/>
      <w:pPr>
        <w:ind w:left="3367" w:hanging="360"/>
      </w:pPr>
    </w:lvl>
    <w:lvl w:ilvl="5" w:tplc="0422001B" w:tentative="1">
      <w:start w:val="1"/>
      <w:numFmt w:val="lowerRoman"/>
      <w:lvlText w:val="%6."/>
      <w:lvlJc w:val="right"/>
      <w:pPr>
        <w:ind w:left="4087" w:hanging="180"/>
      </w:pPr>
    </w:lvl>
    <w:lvl w:ilvl="6" w:tplc="0422000F" w:tentative="1">
      <w:start w:val="1"/>
      <w:numFmt w:val="decimal"/>
      <w:lvlText w:val="%7."/>
      <w:lvlJc w:val="left"/>
      <w:pPr>
        <w:ind w:left="4807" w:hanging="360"/>
      </w:pPr>
    </w:lvl>
    <w:lvl w:ilvl="7" w:tplc="04220019" w:tentative="1">
      <w:start w:val="1"/>
      <w:numFmt w:val="lowerLetter"/>
      <w:lvlText w:val="%8."/>
      <w:lvlJc w:val="left"/>
      <w:pPr>
        <w:ind w:left="5527" w:hanging="360"/>
      </w:pPr>
    </w:lvl>
    <w:lvl w:ilvl="8" w:tplc="0422001B" w:tentative="1">
      <w:start w:val="1"/>
      <w:numFmt w:val="lowerRoman"/>
      <w:lvlText w:val="%9."/>
      <w:lvlJc w:val="right"/>
      <w:pPr>
        <w:ind w:left="6247" w:hanging="180"/>
      </w:pPr>
    </w:lvl>
  </w:abstractNum>
  <w:abstractNum w:abstractNumId="5">
    <w:nsid w:val="7AD476F2"/>
    <w:multiLevelType w:val="hybridMultilevel"/>
    <w:tmpl w:val="F96C6C5A"/>
    <w:lvl w:ilvl="0" w:tplc="877E5332">
      <w:start w:val="7"/>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5B1"/>
    <w:rsid w:val="00000F3B"/>
    <w:rsid w:val="000038A7"/>
    <w:rsid w:val="00045F58"/>
    <w:rsid w:val="00076AE4"/>
    <w:rsid w:val="000A5AC6"/>
    <w:rsid w:val="00106C0A"/>
    <w:rsid w:val="00113529"/>
    <w:rsid w:val="0017613C"/>
    <w:rsid w:val="00182B10"/>
    <w:rsid w:val="001C772D"/>
    <w:rsid w:val="00210531"/>
    <w:rsid w:val="00255F25"/>
    <w:rsid w:val="002672EC"/>
    <w:rsid w:val="00293A72"/>
    <w:rsid w:val="0036350A"/>
    <w:rsid w:val="003A4376"/>
    <w:rsid w:val="003F296D"/>
    <w:rsid w:val="00425192"/>
    <w:rsid w:val="004F3935"/>
    <w:rsid w:val="00500615"/>
    <w:rsid w:val="0059292C"/>
    <w:rsid w:val="0059408B"/>
    <w:rsid w:val="005D4BF2"/>
    <w:rsid w:val="0063669B"/>
    <w:rsid w:val="00650CEE"/>
    <w:rsid w:val="00665BB1"/>
    <w:rsid w:val="00673A61"/>
    <w:rsid w:val="0068704B"/>
    <w:rsid w:val="006D216E"/>
    <w:rsid w:val="006E08CA"/>
    <w:rsid w:val="00760F2E"/>
    <w:rsid w:val="007D5EB9"/>
    <w:rsid w:val="007E0C45"/>
    <w:rsid w:val="007F0FBD"/>
    <w:rsid w:val="008812B6"/>
    <w:rsid w:val="008A7343"/>
    <w:rsid w:val="0091358C"/>
    <w:rsid w:val="00943391"/>
    <w:rsid w:val="009928AB"/>
    <w:rsid w:val="009943E5"/>
    <w:rsid w:val="00A178EF"/>
    <w:rsid w:val="00A45B80"/>
    <w:rsid w:val="00B5659D"/>
    <w:rsid w:val="00B91A27"/>
    <w:rsid w:val="00BA36ED"/>
    <w:rsid w:val="00BB7C82"/>
    <w:rsid w:val="00C279D3"/>
    <w:rsid w:val="00CB0A6A"/>
    <w:rsid w:val="00CE55B1"/>
    <w:rsid w:val="00D0450E"/>
    <w:rsid w:val="00D7393C"/>
    <w:rsid w:val="00D852D4"/>
    <w:rsid w:val="00DE6B62"/>
    <w:rsid w:val="00DE7E12"/>
    <w:rsid w:val="00DF4434"/>
    <w:rsid w:val="00E41D08"/>
    <w:rsid w:val="00E62388"/>
    <w:rsid w:val="00E91F8E"/>
    <w:rsid w:val="00E97D67"/>
    <w:rsid w:val="00ED0F8D"/>
    <w:rsid w:val="00F0721F"/>
    <w:rsid w:val="00F133D4"/>
    <w:rsid w:val="00F3381D"/>
    <w:rsid w:val="00F8408A"/>
    <w:rsid w:val="00FA2B96"/>
    <w:rsid w:val="00FE3C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2B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12B6"/>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DF4434"/>
    <w:rPr>
      <w:color w:val="0000FF"/>
      <w:u w:val="single"/>
    </w:rPr>
  </w:style>
  <w:style w:type="paragraph" w:customStyle="1" w:styleId="rvps14">
    <w:name w:val="rvps14"/>
    <w:basedOn w:val="a"/>
    <w:rsid w:val="00DF4434"/>
    <w:pPr>
      <w:spacing w:before="100" w:beforeAutospacing="1" w:after="100" w:afterAutospacing="1" w:line="276" w:lineRule="auto"/>
    </w:pPr>
    <w:rPr>
      <w:rFonts w:ascii="Calibri" w:hAnsi="Calibri"/>
      <w:sz w:val="22"/>
      <w:szCs w:val="22"/>
      <w:lang w:val="uk-UA" w:eastAsia="uk-UA"/>
    </w:rPr>
  </w:style>
  <w:style w:type="paragraph" w:customStyle="1" w:styleId="rvps7">
    <w:name w:val="rvps7"/>
    <w:basedOn w:val="a"/>
    <w:rsid w:val="00DF4434"/>
    <w:pPr>
      <w:spacing w:before="100" w:beforeAutospacing="1" w:after="100" w:afterAutospacing="1"/>
    </w:pPr>
    <w:rPr>
      <w:lang w:val="uk-UA" w:eastAsia="uk-UA"/>
    </w:rPr>
  </w:style>
  <w:style w:type="paragraph" w:customStyle="1" w:styleId="rvps12">
    <w:name w:val="rvps12"/>
    <w:basedOn w:val="a"/>
    <w:rsid w:val="00DF4434"/>
    <w:pPr>
      <w:spacing w:before="100" w:beforeAutospacing="1" w:after="100" w:afterAutospacing="1"/>
    </w:pPr>
    <w:rPr>
      <w:lang w:val="uk-UA" w:eastAsia="uk-UA"/>
    </w:rPr>
  </w:style>
  <w:style w:type="paragraph" w:customStyle="1" w:styleId="rvps2">
    <w:name w:val="rvps2"/>
    <w:basedOn w:val="a"/>
    <w:rsid w:val="00DF4434"/>
    <w:pPr>
      <w:spacing w:before="100" w:beforeAutospacing="1" w:after="100" w:afterAutospacing="1"/>
    </w:pPr>
    <w:rPr>
      <w:lang w:val="uk-UA" w:eastAsia="uk-UA"/>
    </w:rPr>
  </w:style>
  <w:style w:type="character" w:customStyle="1" w:styleId="rvts15">
    <w:name w:val="rvts15"/>
    <w:basedOn w:val="a0"/>
    <w:rsid w:val="00DF4434"/>
  </w:style>
  <w:style w:type="character" w:customStyle="1" w:styleId="rvts0">
    <w:name w:val="rvts0"/>
    <w:basedOn w:val="a0"/>
    <w:uiPriority w:val="99"/>
    <w:rsid w:val="00DF4434"/>
  </w:style>
  <w:style w:type="paragraph" w:styleId="a5">
    <w:name w:val="No Spacing"/>
    <w:uiPriority w:val="1"/>
    <w:qFormat/>
    <w:rsid w:val="00DF4434"/>
    <w:pPr>
      <w:spacing w:after="0" w:line="240" w:lineRule="auto"/>
    </w:pPr>
    <w:rPr>
      <w:rFonts w:eastAsiaTheme="minorEastAsia"/>
      <w:lang w:val="ru-RU" w:eastAsia="ru-RU"/>
    </w:rPr>
  </w:style>
  <w:style w:type="paragraph" w:customStyle="1" w:styleId="1">
    <w:name w:val="Без интервала1"/>
    <w:rsid w:val="00BA36ED"/>
    <w:pPr>
      <w:spacing w:after="0" w:line="240" w:lineRule="auto"/>
    </w:pPr>
    <w:rPr>
      <w:rFonts w:ascii="Times New Roman" w:eastAsia="Calibri" w:hAnsi="Times New Roman" w:cs="Times New Roman"/>
      <w:sz w:val="24"/>
      <w:szCs w:val="24"/>
      <w:lang w:val="ru-RU" w:eastAsia="ru-RU"/>
    </w:rPr>
  </w:style>
  <w:style w:type="paragraph" w:styleId="a6">
    <w:name w:val="Normal (Web)"/>
    <w:basedOn w:val="a"/>
    <w:unhideWhenUsed/>
    <w:rsid w:val="00F0721F"/>
    <w:pPr>
      <w:spacing w:before="100" w:beforeAutospacing="1" w:after="100" w:afterAutospacing="1"/>
    </w:pPr>
    <w:rPr>
      <w:lang w:val="uk-UA" w:eastAsia="uk-UA"/>
    </w:rPr>
  </w:style>
  <w:style w:type="paragraph" w:styleId="a7">
    <w:name w:val="List Paragraph"/>
    <w:basedOn w:val="a"/>
    <w:uiPriority w:val="34"/>
    <w:qFormat/>
    <w:rsid w:val="0017613C"/>
    <w:pPr>
      <w:ind w:left="720"/>
      <w:contextualSpacing/>
    </w:pPr>
  </w:style>
  <w:style w:type="paragraph" w:styleId="a8">
    <w:name w:val="header"/>
    <w:basedOn w:val="a"/>
    <w:link w:val="a9"/>
    <w:unhideWhenUsed/>
    <w:rsid w:val="00650CEE"/>
    <w:pPr>
      <w:tabs>
        <w:tab w:val="center" w:pos="4677"/>
        <w:tab w:val="right" w:pos="9355"/>
      </w:tabs>
    </w:pPr>
    <w:rPr>
      <w:sz w:val="20"/>
      <w:szCs w:val="20"/>
      <w:lang w:val="uk-UA"/>
    </w:rPr>
  </w:style>
  <w:style w:type="character" w:customStyle="1" w:styleId="a9">
    <w:name w:val="Верхний колонтитул Знак"/>
    <w:basedOn w:val="a0"/>
    <w:link w:val="a8"/>
    <w:rsid w:val="00650CEE"/>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E41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41D08"/>
    <w:rPr>
      <w:rFonts w:ascii="Courier New" w:eastAsia="Times New Roman" w:hAnsi="Courier New" w:cs="Courier New"/>
      <w:sz w:val="20"/>
      <w:szCs w:val="20"/>
      <w:lang w:val="ru-RU" w:eastAsia="ru-RU"/>
    </w:rPr>
  </w:style>
  <w:style w:type="paragraph" w:customStyle="1" w:styleId="TableContents">
    <w:name w:val="Table Contents"/>
    <w:basedOn w:val="a"/>
    <w:rsid w:val="00045F58"/>
    <w:pPr>
      <w:widowControl w:val="0"/>
      <w:suppressLineNumbers/>
      <w:suppressAutoHyphens/>
    </w:pPr>
    <w:rPr>
      <w:rFonts w:eastAsia="Arial Unicode MS" w:cs="Arial Unicode MS"/>
      <w:kern w:val="1"/>
      <w:lang w:val="uk-UA" w:eastAsia="hi-IN" w:bidi="hi-IN"/>
    </w:rPr>
  </w:style>
  <w:style w:type="paragraph" w:styleId="aa">
    <w:name w:val="Balloon Text"/>
    <w:basedOn w:val="a"/>
    <w:link w:val="ab"/>
    <w:uiPriority w:val="99"/>
    <w:semiHidden/>
    <w:unhideWhenUsed/>
    <w:rsid w:val="00E97D67"/>
    <w:rPr>
      <w:rFonts w:ascii="Tahoma" w:hAnsi="Tahoma" w:cs="Tahoma"/>
      <w:sz w:val="16"/>
      <w:szCs w:val="16"/>
    </w:rPr>
  </w:style>
  <w:style w:type="character" w:customStyle="1" w:styleId="ab">
    <w:name w:val="Текст выноски Знак"/>
    <w:basedOn w:val="a0"/>
    <w:link w:val="aa"/>
    <w:uiPriority w:val="99"/>
    <w:semiHidden/>
    <w:rsid w:val="00E97D67"/>
    <w:rPr>
      <w:rFonts w:ascii="Tahoma" w:eastAsia="Times New Roman" w:hAnsi="Tahoma" w:cs="Tahoma"/>
      <w:sz w:val="16"/>
      <w:szCs w:val="16"/>
      <w:lang w:val="ru-RU" w:eastAsia="ru-RU"/>
    </w:rPr>
  </w:style>
  <w:style w:type="character" w:customStyle="1" w:styleId="FontStyle19">
    <w:name w:val="Font Style19"/>
    <w:rsid w:val="00E97D67"/>
    <w:rPr>
      <w:rFonts w:ascii="Times New Roman" w:hAnsi="Times New Roman" w:cs="Times New Roman"/>
      <w:sz w:val="22"/>
      <w:szCs w:val="22"/>
    </w:rPr>
  </w:style>
  <w:style w:type="paragraph" w:customStyle="1" w:styleId="Style6">
    <w:name w:val="Style6"/>
    <w:basedOn w:val="a"/>
    <w:rsid w:val="00E97D67"/>
    <w:pPr>
      <w:widowControl w:val="0"/>
      <w:autoSpaceDE w:val="0"/>
      <w:autoSpaceDN w:val="0"/>
      <w:adjustRightInd w:val="0"/>
      <w:spacing w:line="274" w:lineRule="exact"/>
      <w:ind w:hanging="288"/>
    </w:pPr>
  </w:style>
  <w:style w:type="paragraph" w:customStyle="1" w:styleId="ShapkaDocumentu">
    <w:name w:val="Shapka Documentu"/>
    <w:basedOn w:val="a"/>
    <w:rsid w:val="00943391"/>
    <w:pPr>
      <w:keepNext/>
      <w:keepLines/>
      <w:spacing w:after="240"/>
      <w:ind w:left="3969"/>
      <w:jc w:val="center"/>
    </w:pPr>
    <w:rPr>
      <w:rFonts w:ascii="Antiqua" w:hAnsi="Antiqua" w:cs="Antiqua"/>
      <w:sz w:val="26"/>
      <w:szCs w:val="26"/>
      <w:lang w:val="uk-UA"/>
    </w:rPr>
  </w:style>
  <w:style w:type="paragraph" w:customStyle="1" w:styleId="ac">
    <w:name w:val="Нормальний текст"/>
    <w:basedOn w:val="a"/>
    <w:rsid w:val="00943391"/>
    <w:pPr>
      <w:spacing w:before="120"/>
      <w:ind w:firstLine="567"/>
    </w:pPr>
    <w:rPr>
      <w:rFonts w:ascii="Antiqua" w:hAnsi="Antiqua" w:cs="Antiqua"/>
      <w:sz w:val="26"/>
      <w:szCs w:val="26"/>
      <w:lang w:val="uk-UA"/>
    </w:rPr>
  </w:style>
  <w:style w:type="table" w:customStyle="1" w:styleId="TableNormal">
    <w:name w:val="Table Normal"/>
    <w:rsid w:val="00293A72"/>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character" w:customStyle="1" w:styleId="2">
    <w:name w:val="Основной текст (2)_"/>
    <w:link w:val="21"/>
    <w:rsid w:val="00076AE4"/>
    <w:rPr>
      <w:sz w:val="26"/>
      <w:szCs w:val="26"/>
      <w:shd w:val="clear" w:color="auto" w:fill="FFFFFF"/>
    </w:rPr>
  </w:style>
  <w:style w:type="paragraph" w:customStyle="1" w:styleId="21">
    <w:name w:val="Основной текст (2)1"/>
    <w:basedOn w:val="a"/>
    <w:link w:val="2"/>
    <w:rsid w:val="00076AE4"/>
    <w:pPr>
      <w:widowControl w:val="0"/>
      <w:shd w:val="clear" w:color="auto" w:fill="FFFFFF"/>
      <w:spacing w:before="240" w:after="60" w:line="298" w:lineRule="exact"/>
      <w:ind w:hanging="460"/>
      <w:jc w:val="both"/>
    </w:pPr>
    <w:rPr>
      <w:rFonts w:asciiTheme="minorHAnsi" w:eastAsiaTheme="minorHAnsi" w:hAnsiTheme="minorHAnsi" w:cstheme="minorBidi"/>
      <w:sz w:val="26"/>
      <w:szCs w:val="26"/>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2B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12B6"/>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DF4434"/>
    <w:rPr>
      <w:color w:val="0000FF"/>
      <w:u w:val="single"/>
    </w:rPr>
  </w:style>
  <w:style w:type="paragraph" w:customStyle="1" w:styleId="rvps14">
    <w:name w:val="rvps14"/>
    <w:basedOn w:val="a"/>
    <w:rsid w:val="00DF4434"/>
    <w:pPr>
      <w:spacing w:before="100" w:beforeAutospacing="1" w:after="100" w:afterAutospacing="1" w:line="276" w:lineRule="auto"/>
    </w:pPr>
    <w:rPr>
      <w:rFonts w:ascii="Calibri" w:hAnsi="Calibri"/>
      <w:sz w:val="22"/>
      <w:szCs w:val="22"/>
      <w:lang w:val="uk-UA" w:eastAsia="uk-UA"/>
    </w:rPr>
  </w:style>
  <w:style w:type="paragraph" w:customStyle="1" w:styleId="rvps7">
    <w:name w:val="rvps7"/>
    <w:basedOn w:val="a"/>
    <w:rsid w:val="00DF4434"/>
    <w:pPr>
      <w:spacing w:before="100" w:beforeAutospacing="1" w:after="100" w:afterAutospacing="1"/>
    </w:pPr>
    <w:rPr>
      <w:lang w:val="uk-UA" w:eastAsia="uk-UA"/>
    </w:rPr>
  </w:style>
  <w:style w:type="paragraph" w:customStyle="1" w:styleId="rvps12">
    <w:name w:val="rvps12"/>
    <w:basedOn w:val="a"/>
    <w:rsid w:val="00DF4434"/>
    <w:pPr>
      <w:spacing w:before="100" w:beforeAutospacing="1" w:after="100" w:afterAutospacing="1"/>
    </w:pPr>
    <w:rPr>
      <w:lang w:val="uk-UA" w:eastAsia="uk-UA"/>
    </w:rPr>
  </w:style>
  <w:style w:type="paragraph" w:customStyle="1" w:styleId="rvps2">
    <w:name w:val="rvps2"/>
    <w:basedOn w:val="a"/>
    <w:rsid w:val="00DF4434"/>
    <w:pPr>
      <w:spacing w:before="100" w:beforeAutospacing="1" w:after="100" w:afterAutospacing="1"/>
    </w:pPr>
    <w:rPr>
      <w:lang w:val="uk-UA" w:eastAsia="uk-UA"/>
    </w:rPr>
  </w:style>
  <w:style w:type="character" w:customStyle="1" w:styleId="rvts15">
    <w:name w:val="rvts15"/>
    <w:basedOn w:val="a0"/>
    <w:rsid w:val="00DF4434"/>
  </w:style>
  <w:style w:type="character" w:customStyle="1" w:styleId="rvts0">
    <w:name w:val="rvts0"/>
    <w:basedOn w:val="a0"/>
    <w:uiPriority w:val="99"/>
    <w:rsid w:val="00DF4434"/>
  </w:style>
  <w:style w:type="paragraph" w:styleId="a5">
    <w:name w:val="No Spacing"/>
    <w:uiPriority w:val="1"/>
    <w:qFormat/>
    <w:rsid w:val="00DF4434"/>
    <w:pPr>
      <w:spacing w:after="0" w:line="240" w:lineRule="auto"/>
    </w:pPr>
    <w:rPr>
      <w:rFonts w:eastAsiaTheme="minorEastAsia"/>
      <w:lang w:val="ru-RU" w:eastAsia="ru-RU"/>
    </w:rPr>
  </w:style>
  <w:style w:type="paragraph" w:customStyle="1" w:styleId="1">
    <w:name w:val="Без интервала1"/>
    <w:rsid w:val="00BA36ED"/>
    <w:pPr>
      <w:spacing w:after="0" w:line="240" w:lineRule="auto"/>
    </w:pPr>
    <w:rPr>
      <w:rFonts w:ascii="Times New Roman" w:eastAsia="Calibri" w:hAnsi="Times New Roman" w:cs="Times New Roman"/>
      <w:sz w:val="24"/>
      <w:szCs w:val="24"/>
      <w:lang w:val="ru-RU" w:eastAsia="ru-RU"/>
    </w:rPr>
  </w:style>
  <w:style w:type="paragraph" w:styleId="a6">
    <w:name w:val="Normal (Web)"/>
    <w:basedOn w:val="a"/>
    <w:unhideWhenUsed/>
    <w:rsid w:val="00F0721F"/>
    <w:pPr>
      <w:spacing w:before="100" w:beforeAutospacing="1" w:after="100" w:afterAutospacing="1"/>
    </w:pPr>
    <w:rPr>
      <w:lang w:val="uk-UA" w:eastAsia="uk-UA"/>
    </w:rPr>
  </w:style>
  <w:style w:type="paragraph" w:styleId="a7">
    <w:name w:val="List Paragraph"/>
    <w:basedOn w:val="a"/>
    <w:uiPriority w:val="34"/>
    <w:qFormat/>
    <w:rsid w:val="0017613C"/>
    <w:pPr>
      <w:ind w:left="720"/>
      <w:contextualSpacing/>
    </w:pPr>
  </w:style>
  <w:style w:type="paragraph" w:styleId="a8">
    <w:name w:val="header"/>
    <w:basedOn w:val="a"/>
    <w:link w:val="a9"/>
    <w:unhideWhenUsed/>
    <w:rsid w:val="00650CEE"/>
    <w:pPr>
      <w:tabs>
        <w:tab w:val="center" w:pos="4677"/>
        <w:tab w:val="right" w:pos="9355"/>
      </w:tabs>
    </w:pPr>
    <w:rPr>
      <w:sz w:val="20"/>
      <w:szCs w:val="20"/>
      <w:lang w:val="uk-UA"/>
    </w:rPr>
  </w:style>
  <w:style w:type="character" w:customStyle="1" w:styleId="a9">
    <w:name w:val="Верхний колонтитул Знак"/>
    <w:basedOn w:val="a0"/>
    <w:link w:val="a8"/>
    <w:rsid w:val="00650CEE"/>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E41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41D08"/>
    <w:rPr>
      <w:rFonts w:ascii="Courier New" w:eastAsia="Times New Roman" w:hAnsi="Courier New" w:cs="Courier New"/>
      <w:sz w:val="20"/>
      <w:szCs w:val="20"/>
      <w:lang w:val="ru-RU" w:eastAsia="ru-RU"/>
    </w:rPr>
  </w:style>
  <w:style w:type="paragraph" w:customStyle="1" w:styleId="TableContents">
    <w:name w:val="Table Contents"/>
    <w:basedOn w:val="a"/>
    <w:rsid w:val="00045F58"/>
    <w:pPr>
      <w:widowControl w:val="0"/>
      <w:suppressLineNumbers/>
      <w:suppressAutoHyphens/>
    </w:pPr>
    <w:rPr>
      <w:rFonts w:eastAsia="Arial Unicode MS" w:cs="Arial Unicode MS"/>
      <w:kern w:val="1"/>
      <w:lang w:val="uk-UA" w:eastAsia="hi-IN" w:bidi="hi-IN"/>
    </w:rPr>
  </w:style>
  <w:style w:type="paragraph" w:styleId="aa">
    <w:name w:val="Balloon Text"/>
    <w:basedOn w:val="a"/>
    <w:link w:val="ab"/>
    <w:uiPriority w:val="99"/>
    <w:semiHidden/>
    <w:unhideWhenUsed/>
    <w:rsid w:val="00E97D67"/>
    <w:rPr>
      <w:rFonts w:ascii="Tahoma" w:hAnsi="Tahoma" w:cs="Tahoma"/>
      <w:sz w:val="16"/>
      <w:szCs w:val="16"/>
    </w:rPr>
  </w:style>
  <w:style w:type="character" w:customStyle="1" w:styleId="ab">
    <w:name w:val="Текст выноски Знак"/>
    <w:basedOn w:val="a0"/>
    <w:link w:val="aa"/>
    <w:uiPriority w:val="99"/>
    <w:semiHidden/>
    <w:rsid w:val="00E97D67"/>
    <w:rPr>
      <w:rFonts w:ascii="Tahoma" w:eastAsia="Times New Roman" w:hAnsi="Tahoma" w:cs="Tahoma"/>
      <w:sz w:val="16"/>
      <w:szCs w:val="16"/>
      <w:lang w:val="ru-RU" w:eastAsia="ru-RU"/>
    </w:rPr>
  </w:style>
  <w:style w:type="character" w:customStyle="1" w:styleId="FontStyle19">
    <w:name w:val="Font Style19"/>
    <w:rsid w:val="00E97D67"/>
    <w:rPr>
      <w:rFonts w:ascii="Times New Roman" w:hAnsi="Times New Roman" w:cs="Times New Roman"/>
      <w:sz w:val="22"/>
      <w:szCs w:val="22"/>
    </w:rPr>
  </w:style>
  <w:style w:type="paragraph" w:customStyle="1" w:styleId="Style6">
    <w:name w:val="Style6"/>
    <w:basedOn w:val="a"/>
    <w:rsid w:val="00E97D67"/>
    <w:pPr>
      <w:widowControl w:val="0"/>
      <w:autoSpaceDE w:val="0"/>
      <w:autoSpaceDN w:val="0"/>
      <w:adjustRightInd w:val="0"/>
      <w:spacing w:line="274" w:lineRule="exact"/>
      <w:ind w:hanging="288"/>
    </w:pPr>
  </w:style>
  <w:style w:type="paragraph" w:customStyle="1" w:styleId="ShapkaDocumentu">
    <w:name w:val="Shapka Documentu"/>
    <w:basedOn w:val="a"/>
    <w:rsid w:val="00943391"/>
    <w:pPr>
      <w:keepNext/>
      <w:keepLines/>
      <w:spacing w:after="240"/>
      <w:ind w:left="3969"/>
      <w:jc w:val="center"/>
    </w:pPr>
    <w:rPr>
      <w:rFonts w:ascii="Antiqua" w:hAnsi="Antiqua" w:cs="Antiqua"/>
      <w:sz w:val="26"/>
      <w:szCs w:val="26"/>
      <w:lang w:val="uk-UA"/>
    </w:rPr>
  </w:style>
  <w:style w:type="paragraph" w:customStyle="1" w:styleId="ac">
    <w:name w:val="Нормальний текст"/>
    <w:basedOn w:val="a"/>
    <w:rsid w:val="00943391"/>
    <w:pPr>
      <w:spacing w:before="120"/>
      <w:ind w:firstLine="567"/>
    </w:pPr>
    <w:rPr>
      <w:rFonts w:ascii="Antiqua" w:hAnsi="Antiqua" w:cs="Antiqua"/>
      <w:sz w:val="26"/>
      <w:szCs w:val="26"/>
      <w:lang w:val="uk-UA"/>
    </w:rPr>
  </w:style>
  <w:style w:type="table" w:customStyle="1" w:styleId="TableNormal">
    <w:name w:val="Table Normal"/>
    <w:rsid w:val="00293A72"/>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character" w:customStyle="1" w:styleId="2">
    <w:name w:val="Основной текст (2)_"/>
    <w:link w:val="21"/>
    <w:rsid w:val="00076AE4"/>
    <w:rPr>
      <w:sz w:val="26"/>
      <w:szCs w:val="26"/>
      <w:shd w:val="clear" w:color="auto" w:fill="FFFFFF"/>
    </w:rPr>
  </w:style>
  <w:style w:type="paragraph" w:customStyle="1" w:styleId="21">
    <w:name w:val="Основной текст (2)1"/>
    <w:basedOn w:val="a"/>
    <w:link w:val="2"/>
    <w:rsid w:val="00076AE4"/>
    <w:pPr>
      <w:widowControl w:val="0"/>
      <w:shd w:val="clear" w:color="auto" w:fill="FFFFFF"/>
      <w:spacing w:before="240" w:after="60" w:line="298" w:lineRule="exact"/>
      <w:ind w:hanging="460"/>
      <w:jc w:val="both"/>
    </w:pPr>
    <w:rPr>
      <w:rFonts w:asciiTheme="minorHAnsi" w:eastAsiaTheme="minorHAnsi" w:hAnsiTheme="minorHAnsi" w:cstheme="minorBidi"/>
      <w:sz w:val="26"/>
      <w:szCs w:val="26"/>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53293">
      <w:bodyDiv w:val="1"/>
      <w:marLeft w:val="0"/>
      <w:marRight w:val="0"/>
      <w:marTop w:val="0"/>
      <w:marBottom w:val="0"/>
      <w:divBdr>
        <w:top w:val="none" w:sz="0" w:space="0" w:color="auto"/>
        <w:left w:val="none" w:sz="0" w:space="0" w:color="auto"/>
        <w:bottom w:val="none" w:sz="0" w:space="0" w:color="auto"/>
        <w:right w:val="none" w:sz="0" w:space="0" w:color="auto"/>
      </w:divBdr>
    </w:div>
    <w:div w:id="135149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6-2016-%D0%B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246-2016-%D0%B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682-18" TargetMode="External"/><Relationship Id="rId5" Type="http://schemas.openxmlformats.org/officeDocument/2006/relationships/settings" Target="settings.xml"/><Relationship Id="rId10" Type="http://schemas.openxmlformats.org/officeDocument/2006/relationships/hyperlink" Target="https://zakon.rada.gov.ua/laws/show/1682-18" TargetMode="External"/><Relationship Id="rId4" Type="http://schemas.microsoft.com/office/2007/relationships/stylesWithEffects" Target="stylesWithEffects.xml"/><Relationship Id="rId9" Type="http://schemas.openxmlformats.org/officeDocument/2006/relationships/hyperlink" Target="https://zakon.rada.gov.ua/laws/show/246-2016-%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43395-C438-44FB-BD24-48B6DADF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1832</Words>
  <Characters>10448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Zamker</dc:creator>
  <cp:lastModifiedBy>Admin</cp:lastModifiedBy>
  <cp:revision>11</cp:revision>
  <cp:lastPrinted>2021-04-01T10:35:00Z</cp:lastPrinted>
  <dcterms:created xsi:type="dcterms:W3CDTF">2021-04-02T07:07:00Z</dcterms:created>
  <dcterms:modified xsi:type="dcterms:W3CDTF">2021-04-06T05:18:00Z</dcterms:modified>
</cp:coreProperties>
</file>