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1BBF9" w14:textId="77777777" w:rsidR="00D34629" w:rsidRDefault="00D34629" w:rsidP="00D34629">
      <w:pPr>
        <w:ind w:left="9204" w:firstLine="0"/>
        <w:jc w:val="left"/>
        <w:rPr>
          <w:b/>
          <w:bCs/>
          <w:sz w:val="24"/>
        </w:rPr>
      </w:pPr>
      <w:r w:rsidRPr="00853F78">
        <w:rPr>
          <w:b/>
          <w:bCs/>
          <w:sz w:val="24"/>
        </w:rPr>
        <w:t>ЗАТВЕРДЖЕНО</w:t>
      </w:r>
      <w:r w:rsidRPr="00853F78">
        <w:rPr>
          <w:sz w:val="24"/>
        </w:rPr>
        <w:br/>
      </w:r>
      <w:r w:rsidRPr="00853F78">
        <w:rPr>
          <w:b/>
          <w:bCs/>
          <w:sz w:val="24"/>
        </w:rPr>
        <w:t>наказом Полтавського окружного</w:t>
      </w:r>
    </w:p>
    <w:p w14:paraId="0312E410" w14:textId="7960EC64" w:rsidR="00860ECF" w:rsidRPr="009927A3" w:rsidRDefault="00D34629" w:rsidP="00D34629">
      <w:pPr>
        <w:ind w:left="9204" w:firstLine="0"/>
        <w:jc w:val="left"/>
        <w:rPr>
          <w:rStyle w:val="rvts15"/>
          <w:b/>
          <w:sz w:val="26"/>
          <w:szCs w:val="26"/>
        </w:rPr>
      </w:pPr>
      <w:r w:rsidRPr="00853F78">
        <w:rPr>
          <w:b/>
          <w:bCs/>
          <w:sz w:val="24"/>
        </w:rPr>
        <w:t>адміністративного суду</w:t>
      </w:r>
      <w:r w:rsidRPr="00853F78">
        <w:rPr>
          <w:sz w:val="24"/>
        </w:rPr>
        <w:br/>
      </w:r>
      <w:r w:rsidRPr="009927A3">
        <w:rPr>
          <w:b/>
          <w:bCs/>
          <w:sz w:val="24"/>
        </w:rPr>
        <w:t xml:space="preserve">від </w:t>
      </w:r>
      <w:r w:rsidR="00442A21">
        <w:rPr>
          <w:b/>
          <w:bCs/>
          <w:sz w:val="24"/>
        </w:rPr>
        <w:t>11.02.2022</w:t>
      </w:r>
      <w:r w:rsidRPr="009927A3">
        <w:rPr>
          <w:b/>
          <w:bCs/>
          <w:sz w:val="24"/>
        </w:rPr>
        <w:t xml:space="preserve"> № </w:t>
      </w:r>
      <w:r w:rsidR="00442A21">
        <w:rPr>
          <w:b/>
          <w:bCs/>
          <w:sz w:val="24"/>
        </w:rPr>
        <w:t>8</w:t>
      </w:r>
      <w:r w:rsidRPr="009927A3">
        <w:rPr>
          <w:b/>
          <w:bCs/>
          <w:sz w:val="24"/>
        </w:rPr>
        <w:t>/18</w:t>
      </w:r>
    </w:p>
    <w:p w14:paraId="06C3F024" w14:textId="0BAC32B3" w:rsidR="007117DF" w:rsidRPr="00177A87" w:rsidRDefault="001E179B" w:rsidP="00203FF0">
      <w:pPr>
        <w:jc w:val="center"/>
        <w:rPr>
          <w:b/>
          <w:sz w:val="24"/>
        </w:rPr>
      </w:pPr>
      <w:r w:rsidRPr="00177A87">
        <w:rPr>
          <w:rStyle w:val="rvts15"/>
          <w:b/>
          <w:sz w:val="26"/>
          <w:szCs w:val="26"/>
        </w:rPr>
        <w:t xml:space="preserve">УМОВИ </w:t>
      </w:r>
      <w:r w:rsidRPr="00177A87">
        <w:rPr>
          <w:b/>
          <w:sz w:val="26"/>
          <w:szCs w:val="26"/>
        </w:rPr>
        <w:br/>
      </w:r>
      <w:r w:rsidRPr="00177A87">
        <w:rPr>
          <w:rStyle w:val="rvts15"/>
          <w:b/>
          <w:sz w:val="24"/>
        </w:rPr>
        <w:t>проведення конкурсу на</w:t>
      </w:r>
      <w:r w:rsidR="00644E64" w:rsidRPr="00177A87">
        <w:rPr>
          <w:b/>
          <w:sz w:val="24"/>
        </w:rPr>
        <w:t xml:space="preserve"> зайняття посади</w:t>
      </w:r>
      <w:r w:rsidR="00203FF0" w:rsidRPr="00177A87">
        <w:rPr>
          <w:b/>
          <w:sz w:val="24"/>
        </w:rPr>
        <w:t xml:space="preserve"> державної служби категорії «</w:t>
      </w:r>
      <w:r w:rsidR="00102BD2">
        <w:rPr>
          <w:b/>
          <w:sz w:val="24"/>
        </w:rPr>
        <w:t>В</w:t>
      </w:r>
      <w:r w:rsidR="00203FF0" w:rsidRPr="00177A87">
        <w:rPr>
          <w:b/>
          <w:sz w:val="24"/>
        </w:rPr>
        <w:t xml:space="preserve">» - </w:t>
      </w:r>
    </w:p>
    <w:p w14:paraId="71FD0352" w14:textId="77777777" w:rsidR="00102BD2" w:rsidRDefault="00102BD2" w:rsidP="00860ECF">
      <w:pPr>
        <w:jc w:val="center"/>
        <w:rPr>
          <w:b/>
          <w:sz w:val="24"/>
        </w:rPr>
      </w:pPr>
      <w:r>
        <w:rPr>
          <w:b/>
          <w:sz w:val="24"/>
        </w:rPr>
        <w:t>секретаря судового засідання відділу забезпечення судового процесу, судової статистики та аналітичної роботи</w:t>
      </w:r>
    </w:p>
    <w:p w14:paraId="25E03CA5" w14:textId="30316503" w:rsidR="00860ECF" w:rsidRPr="00177A87" w:rsidRDefault="00D34629" w:rsidP="00860ECF">
      <w:pPr>
        <w:jc w:val="center"/>
        <w:rPr>
          <w:b/>
        </w:rPr>
      </w:pPr>
      <w:r>
        <w:rPr>
          <w:b/>
          <w:sz w:val="24"/>
        </w:rPr>
        <w:t xml:space="preserve"> Полтавського окружного адміністративного суду</w:t>
      </w:r>
    </w:p>
    <w:p w14:paraId="26834CD1" w14:textId="77777777" w:rsidR="000F45DD" w:rsidRPr="00177A87" w:rsidRDefault="000F45DD" w:rsidP="00860ECF">
      <w:pPr>
        <w:jc w:val="center"/>
        <w:rPr>
          <w:i/>
          <w:sz w:val="26"/>
          <w:szCs w:val="26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5"/>
        <w:gridCol w:w="4376"/>
        <w:gridCol w:w="10181"/>
      </w:tblGrid>
      <w:tr w:rsidR="001E179B" w:rsidRPr="00177A87" w14:paraId="658A5150" w14:textId="77777777" w:rsidTr="006F3B55">
        <w:tc>
          <w:tcPr>
            <w:tcW w:w="15002" w:type="dxa"/>
            <w:gridSpan w:val="3"/>
            <w:vAlign w:val="center"/>
          </w:tcPr>
          <w:p w14:paraId="1626B213" w14:textId="77777777" w:rsidR="001E179B" w:rsidRPr="00177A87" w:rsidRDefault="001E179B" w:rsidP="00860ECF">
            <w:pPr>
              <w:pStyle w:val="rvps12"/>
              <w:spacing w:before="120" w:beforeAutospacing="0" w:after="120" w:afterAutospacing="0"/>
              <w:ind w:left="57" w:right="57"/>
              <w:jc w:val="center"/>
              <w:rPr>
                <w:b/>
              </w:rPr>
            </w:pPr>
            <w:r w:rsidRPr="00177A87">
              <w:rPr>
                <w:b/>
              </w:rPr>
              <w:t>Загальні умови</w:t>
            </w:r>
          </w:p>
        </w:tc>
      </w:tr>
      <w:tr w:rsidR="005475C7" w:rsidRPr="00177A87" w14:paraId="57F05A60" w14:textId="77777777" w:rsidTr="006F3B55">
        <w:tc>
          <w:tcPr>
            <w:tcW w:w="4821" w:type="dxa"/>
            <w:gridSpan w:val="2"/>
            <w:vAlign w:val="center"/>
          </w:tcPr>
          <w:p w14:paraId="065E5A6C" w14:textId="77777777" w:rsidR="005475C7" w:rsidRPr="00177A87" w:rsidRDefault="005475C7" w:rsidP="005475C7">
            <w:pPr>
              <w:pStyle w:val="rvps14"/>
              <w:spacing w:before="120" w:beforeAutospacing="0" w:after="120" w:afterAutospacing="0"/>
              <w:ind w:left="57" w:right="57"/>
            </w:pPr>
            <w:r w:rsidRPr="00177A87">
              <w:t>Посадові обов’язки</w:t>
            </w:r>
          </w:p>
        </w:tc>
        <w:tc>
          <w:tcPr>
            <w:tcW w:w="10181" w:type="dxa"/>
          </w:tcPr>
          <w:p w14:paraId="0427CAFB" w14:textId="3ED70A46" w:rsidR="00102BD2" w:rsidRPr="00102BD2" w:rsidRDefault="00102BD2" w:rsidP="00774F05">
            <w:pPr>
              <w:pStyle w:val="ae"/>
              <w:numPr>
                <w:ilvl w:val="0"/>
                <w:numId w:val="13"/>
              </w:numPr>
              <w:shd w:val="clear" w:color="auto" w:fill="FFFFFF"/>
              <w:tabs>
                <w:tab w:val="left" w:pos="259"/>
              </w:tabs>
              <w:ind w:left="118" w:right="244" w:firstLine="0"/>
              <w:rPr>
                <w:bCs/>
                <w:color w:val="000000"/>
                <w:sz w:val="24"/>
              </w:rPr>
            </w:pPr>
            <w:bookmarkStart w:id="0" w:name="n130"/>
            <w:bookmarkStart w:id="1" w:name="n131"/>
            <w:bookmarkEnd w:id="0"/>
            <w:bookmarkEnd w:id="1"/>
            <w:r w:rsidRPr="00102BD2">
              <w:rPr>
                <w:bCs/>
                <w:color w:val="000000"/>
                <w:sz w:val="24"/>
              </w:rPr>
              <w:t xml:space="preserve">Здійснення процесуальних обов’язків в якості учасника судового процесу:    </w:t>
            </w:r>
          </w:p>
          <w:p w14:paraId="05A2A6AD" w14:textId="77777777" w:rsidR="00102BD2" w:rsidRPr="00C8004F" w:rsidRDefault="00102BD2" w:rsidP="00774F0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59"/>
                <w:tab w:val="left" w:pos="360"/>
              </w:tabs>
              <w:autoSpaceDE w:val="0"/>
              <w:autoSpaceDN w:val="0"/>
              <w:adjustRightInd w:val="0"/>
              <w:ind w:left="118" w:right="244" w:firstLine="0"/>
              <w:rPr>
                <w:b/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з</w:t>
            </w:r>
            <w:r w:rsidRPr="00C8004F">
              <w:rPr>
                <w:bCs/>
                <w:color w:val="000000"/>
                <w:sz w:val="24"/>
              </w:rPr>
              <w:t>дійсн</w:t>
            </w:r>
            <w:r>
              <w:rPr>
                <w:bCs/>
                <w:color w:val="000000"/>
                <w:sz w:val="24"/>
              </w:rPr>
              <w:t xml:space="preserve">ення </w:t>
            </w:r>
            <w:r w:rsidRPr="00C8004F">
              <w:rPr>
                <w:bCs/>
                <w:color w:val="000000"/>
                <w:sz w:val="24"/>
              </w:rPr>
              <w:t xml:space="preserve"> судов</w:t>
            </w:r>
            <w:r>
              <w:rPr>
                <w:bCs/>
                <w:color w:val="000000"/>
                <w:sz w:val="24"/>
              </w:rPr>
              <w:t>их</w:t>
            </w:r>
            <w:r w:rsidRPr="00C8004F">
              <w:rPr>
                <w:bCs/>
                <w:color w:val="000000"/>
                <w:sz w:val="24"/>
              </w:rPr>
              <w:t xml:space="preserve">   виклик</w:t>
            </w:r>
            <w:r>
              <w:rPr>
                <w:bCs/>
                <w:color w:val="000000"/>
                <w:sz w:val="24"/>
              </w:rPr>
              <w:t>ів</w:t>
            </w:r>
            <w:r w:rsidRPr="00C8004F">
              <w:rPr>
                <w:bCs/>
                <w:color w:val="000000"/>
                <w:sz w:val="24"/>
              </w:rPr>
              <w:t xml:space="preserve">   і   повідомлен</w:t>
            </w:r>
            <w:r>
              <w:rPr>
                <w:bCs/>
                <w:color w:val="000000"/>
                <w:sz w:val="24"/>
              </w:rPr>
              <w:t>ь</w:t>
            </w:r>
            <w:r w:rsidRPr="00A514F6">
              <w:rPr>
                <w:bCs/>
                <w:color w:val="000000"/>
                <w:sz w:val="24"/>
              </w:rPr>
              <w:t>;</w:t>
            </w:r>
          </w:p>
          <w:p w14:paraId="4BE0E3C2" w14:textId="77777777" w:rsidR="00102BD2" w:rsidRPr="00C8004F" w:rsidRDefault="00102BD2" w:rsidP="00774F0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59"/>
                <w:tab w:val="left" w:pos="360"/>
              </w:tabs>
              <w:autoSpaceDE w:val="0"/>
              <w:autoSpaceDN w:val="0"/>
              <w:adjustRightInd w:val="0"/>
              <w:ind w:left="118" w:right="244" w:firstLine="0"/>
              <w:rPr>
                <w:b/>
                <w:bCs/>
                <w:color w:val="000000"/>
                <w:sz w:val="24"/>
              </w:rPr>
            </w:pPr>
            <w:r>
              <w:rPr>
                <w:sz w:val="24"/>
              </w:rPr>
              <w:t>перевірка</w:t>
            </w:r>
            <w:r w:rsidRPr="00C8004F">
              <w:rPr>
                <w:sz w:val="24"/>
              </w:rPr>
              <w:t xml:space="preserve"> </w:t>
            </w:r>
            <w:r>
              <w:rPr>
                <w:sz w:val="24"/>
              </w:rPr>
              <w:t>явки учасників судового процесу</w:t>
            </w:r>
            <w:r w:rsidRPr="00C8004F">
              <w:rPr>
                <w:sz w:val="24"/>
              </w:rPr>
              <w:t xml:space="preserve"> в судове засідання, </w:t>
            </w:r>
            <w:r>
              <w:rPr>
                <w:sz w:val="24"/>
              </w:rPr>
              <w:t xml:space="preserve">та </w:t>
            </w:r>
            <w:r w:rsidRPr="00C8004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участі </w:t>
            </w:r>
            <w:r w:rsidRPr="00C8004F">
              <w:rPr>
                <w:sz w:val="24"/>
              </w:rPr>
              <w:t xml:space="preserve">учасників судового процесу </w:t>
            </w:r>
            <w:r>
              <w:rPr>
                <w:sz w:val="24"/>
              </w:rPr>
              <w:t>в</w:t>
            </w:r>
            <w:r w:rsidRPr="00C8004F">
              <w:rPr>
                <w:sz w:val="24"/>
              </w:rPr>
              <w:t xml:space="preserve"> судовому засіда</w:t>
            </w:r>
            <w:r>
              <w:rPr>
                <w:sz w:val="24"/>
              </w:rPr>
              <w:t xml:space="preserve">нні в режимі відеоконференції, </w:t>
            </w:r>
            <w:r w:rsidRPr="00C8004F">
              <w:rPr>
                <w:sz w:val="24"/>
              </w:rPr>
              <w:t xml:space="preserve"> доповід</w:t>
            </w:r>
            <w:r>
              <w:rPr>
                <w:sz w:val="24"/>
              </w:rPr>
              <w:t>ь</w:t>
            </w:r>
            <w:r w:rsidRPr="00C8004F">
              <w:rPr>
                <w:sz w:val="24"/>
              </w:rPr>
              <w:t xml:space="preserve"> про це головуючому;</w:t>
            </w:r>
          </w:p>
          <w:p w14:paraId="0D8E6A10" w14:textId="77777777" w:rsidR="00102BD2" w:rsidRPr="004C14AA" w:rsidRDefault="00102BD2" w:rsidP="00774F0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59"/>
                <w:tab w:val="left" w:pos="360"/>
              </w:tabs>
              <w:autoSpaceDE w:val="0"/>
              <w:autoSpaceDN w:val="0"/>
              <w:adjustRightInd w:val="0"/>
              <w:ind w:left="118" w:right="244" w:firstLine="0"/>
              <w:rPr>
                <w:b/>
                <w:bCs/>
                <w:color w:val="000000"/>
                <w:sz w:val="24"/>
              </w:rPr>
            </w:pPr>
            <w:r w:rsidRPr="00C8004F">
              <w:rPr>
                <w:sz w:val="24"/>
              </w:rPr>
              <w:t>забезпеч</w:t>
            </w:r>
            <w:r>
              <w:rPr>
                <w:sz w:val="24"/>
              </w:rPr>
              <w:t>ення</w:t>
            </w:r>
            <w:r w:rsidRPr="00C8004F">
              <w:rPr>
                <w:sz w:val="24"/>
              </w:rPr>
              <w:t xml:space="preserve"> ведення протоколу судового засідання;</w:t>
            </w:r>
          </w:p>
          <w:p w14:paraId="2B87A076" w14:textId="77777777" w:rsidR="00102BD2" w:rsidRPr="00C8004F" w:rsidRDefault="00102BD2" w:rsidP="00774F05">
            <w:pPr>
              <w:shd w:val="clear" w:color="auto" w:fill="FFFFFF"/>
              <w:tabs>
                <w:tab w:val="left" w:pos="259"/>
              </w:tabs>
              <w:ind w:left="118" w:right="244" w:firstLine="0"/>
              <w:rPr>
                <w:sz w:val="24"/>
              </w:rPr>
            </w:pPr>
            <w:r w:rsidRPr="00C8004F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 </w:t>
            </w:r>
            <w:r w:rsidRPr="00C8004F">
              <w:rPr>
                <w:sz w:val="24"/>
              </w:rPr>
              <w:t>забезпеч</w:t>
            </w:r>
            <w:r>
              <w:rPr>
                <w:sz w:val="24"/>
              </w:rPr>
              <w:t>ення</w:t>
            </w:r>
            <w:r w:rsidRPr="00C8004F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контролю за повним фіксуванням судового засідання технічними засобами і проведення судового засідання в режимі відеоконференції;</w:t>
            </w:r>
          </w:p>
          <w:p w14:paraId="4A21C6D3" w14:textId="77777777" w:rsidR="00102BD2" w:rsidRDefault="00102BD2" w:rsidP="00774F05">
            <w:pPr>
              <w:shd w:val="clear" w:color="auto" w:fill="FFFFFF"/>
              <w:tabs>
                <w:tab w:val="left" w:pos="259"/>
              </w:tabs>
              <w:ind w:left="118" w:right="244" w:firstLine="0"/>
              <w:rPr>
                <w:bCs/>
                <w:color w:val="000000"/>
                <w:sz w:val="24"/>
              </w:rPr>
            </w:pPr>
            <w:r w:rsidRPr="00C8004F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   </w:t>
            </w:r>
            <w:r w:rsidRPr="00C8004F">
              <w:rPr>
                <w:bCs/>
                <w:color w:val="000000"/>
                <w:sz w:val="24"/>
              </w:rPr>
              <w:t>забезпеч</w:t>
            </w:r>
            <w:r>
              <w:rPr>
                <w:bCs/>
                <w:color w:val="000000"/>
                <w:sz w:val="24"/>
              </w:rPr>
              <w:t>ення</w:t>
            </w:r>
            <w:r w:rsidRPr="00C8004F">
              <w:rPr>
                <w:bCs/>
                <w:color w:val="000000"/>
                <w:sz w:val="24"/>
              </w:rPr>
              <w:t xml:space="preserve"> оформлення матеріалів адміністративної справи</w:t>
            </w:r>
            <w:r>
              <w:rPr>
                <w:bCs/>
                <w:color w:val="000000"/>
                <w:sz w:val="24"/>
              </w:rPr>
              <w:t>;</w:t>
            </w:r>
          </w:p>
          <w:p w14:paraId="05CC96A7" w14:textId="77777777" w:rsidR="005475C7" w:rsidRDefault="00102BD2" w:rsidP="00774F05">
            <w:pPr>
              <w:shd w:val="clear" w:color="auto" w:fill="FFFFFF"/>
              <w:tabs>
                <w:tab w:val="left" w:pos="259"/>
              </w:tabs>
              <w:ind w:left="118" w:right="244" w:firstLine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-    виконання інших доручень головуючого у справі.</w:t>
            </w:r>
          </w:p>
          <w:p w14:paraId="7A57F05D" w14:textId="7E6B5336" w:rsidR="002D5C1E" w:rsidRPr="002939D4" w:rsidRDefault="002D5C1E" w:rsidP="00774F05">
            <w:pPr>
              <w:shd w:val="clear" w:color="auto" w:fill="FFFFFF"/>
              <w:tabs>
                <w:tab w:val="left" w:pos="259"/>
                <w:tab w:val="left" w:pos="355"/>
              </w:tabs>
              <w:ind w:left="118" w:right="244" w:firstLine="0"/>
              <w:rPr>
                <w:bCs/>
                <w:sz w:val="24"/>
              </w:rPr>
            </w:pPr>
            <w:r>
              <w:rPr>
                <w:bCs/>
                <w:color w:val="000000"/>
                <w:sz w:val="24"/>
              </w:rPr>
              <w:t>2. Здійснення обов’язків щодо</w:t>
            </w:r>
            <w:r w:rsidRPr="002939D4"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організаційного та документального забезпечення</w:t>
            </w:r>
            <w:r w:rsidRPr="002939D4">
              <w:rPr>
                <w:bCs/>
                <w:color w:val="000000"/>
                <w:sz w:val="24"/>
              </w:rPr>
              <w:t xml:space="preserve"> судового процесу:</w:t>
            </w:r>
          </w:p>
          <w:p w14:paraId="1AAD2396" w14:textId="77777777" w:rsidR="002D5C1E" w:rsidRPr="00BD7B48" w:rsidRDefault="002D5C1E" w:rsidP="00774F05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59"/>
                <w:tab w:val="left" w:pos="355"/>
                <w:tab w:val="left" w:pos="497"/>
              </w:tabs>
              <w:autoSpaceDE w:val="0"/>
              <w:autoSpaceDN w:val="0"/>
              <w:adjustRightInd w:val="0"/>
              <w:ind w:left="118" w:right="244" w:firstLine="0"/>
              <w:rPr>
                <w:sz w:val="24"/>
              </w:rPr>
            </w:pPr>
            <w:r w:rsidRPr="00C8004F">
              <w:rPr>
                <w:color w:val="000000"/>
                <w:sz w:val="24"/>
              </w:rPr>
              <w:t xml:space="preserve">оформлення та розміщення </w:t>
            </w:r>
            <w:r>
              <w:rPr>
                <w:color w:val="000000"/>
                <w:sz w:val="24"/>
              </w:rPr>
              <w:t xml:space="preserve">в приміщенні суду </w:t>
            </w:r>
            <w:r w:rsidRPr="00C8004F">
              <w:rPr>
                <w:color w:val="000000"/>
                <w:sz w:val="24"/>
              </w:rPr>
              <w:t>списків справ,</w:t>
            </w:r>
            <w:r>
              <w:rPr>
                <w:color w:val="000000"/>
                <w:sz w:val="24"/>
              </w:rPr>
              <w:t xml:space="preserve"> призначених до розгляду суддею</w:t>
            </w:r>
            <w:r w:rsidRPr="00C8004F">
              <w:rPr>
                <w:color w:val="000000"/>
                <w:sz w:val="24"/>
              </w:rPr>
              <w:t>;</w:t>
            </w:r>
          </w:p>
          <w:p w14:paraId="7F3AF872" w14:textId="77777777" w:rsidR="002D5C1E" w:rsidRPr="00C8004F" w:rsidRDefault="002D5C1E" w:rsidP="00774F05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59"/>
                <w:tab w:val="left" w:pos="355"/>
                <w:tab w:val="left" w:pos="497"/>
              </w:tabs>
              <w:autoSpaceDE w:val="0"/>
              <w:autoSpaceDN w:val="0"/>
              <w:adjustRightInd w:val="0"/>
              <w:ind w:left="118" w:right="244" w:firstLine="0"/>
              <w:rPr>
                <w:sz w:val="24"/>
              </w:rPr>
            </w:pPr>
            <w:r>
              <w:rPr>
                <w:color w:val="000000"/>
                <w:sz w:val="24"/>
              </w:rPr>
              <w:t>забезпечення ознайомлення з матеріалами судових справ учасників процесу;</w:t>
            </w:r>
          </w:p>
          <w:p w14:paraId="145A2E25" w14:textId="77777777" w:rsidR="002D5C1E" w:rsidRPr="00C8004F" w:rsidRDefault="002D5C1E" w:rsidP="00774F05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59"/>
                <w:tab w:val="left" w:pos="355"/>
                <w:tab w:val="left" w:pos="497"/>
              </w:tabs>
              <w:autoSpaceDE w:val="0"/>
              <w:autoSpaceDN w:val="0"/>
              <w:adjustRightInd w:val="0"/>
              <w:ind w:left="118" w:right="244" w:firstLine="0"/>
              <w:rPr>
                <w:sz w:val="24"/>
              </w:rPr>
            </w:pPr>
            <w:r w:rsidRPr="00C8004F">
              <w:rPr>
                <w:sz w:val="24"/>
              </w:rPr>
              <w:t>виготовл</w:t>
            </w:r>
            <w:r>
              <w:rPr>
                <w:sz w:val="24"/>
              </w:rPr>
              <w:t>ення</w:t>
            </w:r>
            <w:r w:rsidRPr="00C8004F">
              <w:rPr>
                <w:sz w:val="24"/>
              </w:rPr>
              <w:t xml:space="preserve"> та нада</w:t>
            </w:r>
            <w:r>
              <w:rPr>
                <w:sz w:val="24"/>
              </w:rPr>
              <w:t>ння (направлення)</w:t>
            </w:r>
            <w:r w:rsidRPr="00C8004F">
              <w:rPr>
                <w:sz w:val="24"/>
              </w:rPr>
              <w:t xml:space="preserve"> особам, я</w:t>
            </w:r>
            <w:r>
              <w:rPr>
                <w:sz w:val="24"/>
              </w:rPr>
              <w:t xml:space="preserve">кі беруть участь у справі, копій </w:t>
            </w:r>
            <w:r w:rsidRPr="00C8004F">
              <w:rPr>
                <w:sz w:val="24"/>
              </w:rPr>
              <w:t xml:space="preserve">документів з </w:t>
            </w:r>
            <w:r>
              <w:rPr>
                <w:sz w:val="24"/>
              </w:rPr>
              <w:t>судової</w:t>
            </w:r>
            <w:r w:rsidRPr="00C8004F">
              <w:rPr>
                <w:sz w:val="24"/>
              </w:rPr>
              <w:t xml:space="preserve"> справи;</w:t>
            </w:r>
          </w:p>
          <w:p w14:paraId="62A8F750" w14:textId="77777777" w:rsidR="002D5C1E" w:rsidRPr="002D5C1E" w:rsidRDefault="002D5C1E" w:rsidP="00774F05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59"/>
                <w:tab w:val="left" w:pos="355"/>
                <w:tab w:val="left" w:pos="497"/>
              </w:tabs>
              <w:autoSpaceDE w:val="0"/>
              <w:autoSpaceDN w:val="0"/>
              <w:adjustRightInd w:val="0"/>
              <w:ind w:left="118" w:right="244" w:firstLine="0"/>
              <w:rPr>
                <w:color w:val="000000" w:themeColor="text1"/>
                <w:sz w:val="24"/>
              </w:rPr>
            </w:pPr>
            <w:r w:rsidRPr="002D5C1E">
              <w:rPr>
                <w:color w:val="000000" w:themeColor="text1"/>
                <w:sz w:val="24"/>
              </w:rPr>
              <w:t>направлення копій судових рішень учасникам адміністративного процесу;</w:t>
            </w:r>
          </w:p>
          <w:p w14:paraId="0724A8E9" w14:textId="77777777" w:rsidR="002D5C1E" w:rsidRPr="002D5C1E" w:rsidRDefault="002D5C1E" w:rsidP="00774F05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59"/>
                <w:tab w:val="left" w:pos="355"/>
                <w:tab w:val="left" w:pos="497"/>
              </w:tabs>
              <w:autoSpaceDE w:val="0"/>
              <w:autoSpaceDN w:val="0"/>
              <w:adjustRightInd w:val="0"/>
              <w:ind w:left="118" w:right="244" w:firstLine="0"/>
              <w:rPr>
                <w:color w:val="000000" w:themeColor="text1"/>
                <w:sz w:val="24"/>
              </w:rPr>
            </w:pPr>
            <w:r w:rsidRPr="002D5C1E">
              <w:rPr>
                <w:color w:val="000000" w:themeColor="text1"/>
                <w:sz w:val="24"/>
              </w:rPr>
              <w:t>за дорученням судді - підготовка та підписання супровідних листів до документів у справі;</w:t>
            </w:r>
          </w:p>
          <w:p w14:paraId="247094E4" w14:textId="77777777" w:rsidR="002D5C1E" w:rsidRPr="002D5C1E" w:rsidRDefault="002D5C1E" w:rsidP="00774F05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59"/>
                <w:tab w:val="left" w:pos="355"/>
              </w:tabs>
              <w:autoSpaceDE w:val="0"/>
              <w:autoSpaceDN w:val="0"/>
              <w:adjustRightInd w:val="0"/>
              <w:ind w:left="118" w:right="244" w:firstLine="0"/>
              <w:rPr>
                <w:color w:val="000000" w:themeColor="text1"/>
                <w:sz w:val="24"/>
              </w:rPr>
            </w:pPr>
            <w:r w:rsidRPr="002D5C1E">
              <w:rPr>
                <w:color w:val="000000" w:themeColor="text1"/>
                <w:sz w:val="24"/>
              </w:rPr>
              <w:t>ознайомлення осіб, які беруть участь у справі, з технічним записом судового засідання, відтворення технічного запису судового засідання, виготовлення та надання учасникам справи копій технічного запису судового засідання;</w:t>
            </w:r>
          </w:p>
          <w:p w14:paraId="0E0CA2AF" w14:textId="77777777" w:rsidR="002D5C1E" w:rsidRPr="002D5C1E" w:rsidRDefault="002D5C1E" w:rsidP="00774F0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0"/>
                <w:tab w:val="left" w:pos="259"/>
              </w:tabs>
              <w:autoSpaceDE w:val="0"/>
              <w:autoSpaceDN w:val="0"/>
              <w:adjustRightInd w:val="0"/>
              <w:ind w:left="118" w:right="244" w:firstLine="0"/>
              <w:rPr>
                <w:color w:val="000000" w:themeColor="text1"/>
                <w:sz w:val="24"/>
              </w:rPr>
            </w:pPr>
            <w:r w:rsidRPr="002D5C1E">
              <w:rPr>
                <w:color w:val="000000" w:themeColor="text1"/>
                <w:sz w:val="24"/>
              </w:rPr>
              <w:t xml:space="preserve">   здійснення підготовки, оформлення та видачі виконавчих листів згідно з судовими рішеннями, за якими передбачено звернення їх до негайного виконання; </w:t>
            </w:r>
          </w:p>
          <w:p w14:paraId="15C9BB5D" w14:textId="77777777" w:rsidR="002D5C1E" w:rsidRPr="00606C0E" w:rsidRDefault="002D5C1E" w:rsidP="00774F05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170"/>
                <w:tab w:val="left" w:pos="259"/>
              </w:tabs>
              <w:autoSpaceDE w:val="0"/>
              <w:autoSpaceDN w:val="0"/>
              <w:adjustRightInd w:val="0"/>
              <w:ind w:left="118" w:right="244" w:firstLine="0"/>
              <w:rPr>
                <w:sz w:val="24"/>
              </w:rPr>
            </w:pPr>
            <w:r w:rsidRPr="002D5C1E">
              <w:rPr>
                <w:color w:val="000000" w:themeColor="text1"/>
                <w:sz w:val="24"/>
              </w:rPr>
              <w:t xml:space="preserve">    забезпечення </w:t>
            </w:r>
            <w:r w:rsidRPr="00606C0E">
              <w:rPr>
                <w:sz w:val="24"/>
              </w:rPr>
              <w:t>складання та оформлення протоколу про вчинення окремої процесуальної дії поза залою судового засідання або під час виконання судового доручення;</w:t>
            </w:r>
          </w:p>
          <w:p w14:paraId="7725A391" w14:textId="77777777" w:rsidR="002D5C1E" w:rsidRPr="00C8004F" w:rsidRDefault="002D5C1E" w:rsidP="00774F05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59"/>
                <w:tab w:val="left" w:pos="355"/>
              </w:tabs>
              <w:autoSpaceDE w:val="0"/>
              <w:autoSpaceDN w:val="0"/>
              <w:adjustRightInd w:val="0"/>
              <w:ind w:left="118" w:right="244" w:firstLine="0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у визначених законодавством випадках - </w:t>
            </w:r>
            <w:r w:rsidRPr="00C8004F">
              <w:rPr>
                <w:color w:val="000000"/>
                <w:sz w:val="24"/>
              </w:rPr>
              <w:t>оформл</w:t>
            </w:r>
            <w:r>
              <w:rPr>
                <w:color w:val="000000"/>
                <w:sz w:val="24"/>
              </w:rPr>
              <w:t>ення</w:t>
            </w:r>
            <w:r w:rsidRPr="00C8004F">
              <w:rPr>
                <w:color w:val="000000"/>
                <w:sz w:val="24"/>
              </w:rPr>
              <w:t xml:space="preserve"> матеріал</w:t>
            </w:r>
            <w:r>
              <w:rPr>
                <w:color w:val="000000"/>
                <w:sz w:val="24"/>
              </w:rPr>
              <w:t>ів</w:t>
            </w:r>
            <w:r w:rsidRPr="00C8004F">
              <w:rPr>
                <w:color w:val="000000"/>
                <w:sz w:val="24"/>
              </w:rPr>
              <w:t xml:space="preserve"> про адміністративне правопорушення;</w:t>
            </w:r>
          </w:p>
          <w:p w14:paraId="7A00E822" w14:textId="77777777" w:rsidR="002D5C1E" w:rsidRPr="00FA17AF" w:rsidRDefault="002D5C1E" w:rsidP="00774F05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59"/>
                <w:tab w:val="left" w:pos="355"/>
              </w:tabs>
              <w:autoSpaceDE w:val="0"/>
              <w:autoSpaceDN w:val="0"/>
              <w:adjustRightInd w:val="0"/>
              <w:ind w:left="118" w:right="244" w:firstLine="0"/>
              <w:rPr>
                <w:sz w:val="24"/>
              </w:rPr>
            </w:pPr>
            <w:r w:rsidRPr="00FA17AF">
              <w:rPr>
                <w:sz w:val="24"/>
              </w:rPr>
              <w:t>забезпечення передачі адміністративних справ, завершених розглядом, на зберігання;</w:t>
            </w:r>
          </w:p>
          <w:p w14:paraId="0FD6674D" w14:textId="77777777" w:rsidR="002D5C1E" w:rsidRPr="00681351" w:rsidRDefault="002D5C1E" w:rsidP="00774F05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59"/>
                <w:tab w:val="left" w:pos="355"/>
              </w:tabs>
              <w:autoSpaceDE w:val="0"/>
              <w:autoSpaceDN w:val="0"/>
              <w:adjustRightInd w:val="0"/>
              <w:ind w:left="118" w:right="244" w:firstLine="0"/>
              <w:rPr>
                <w:b/>
                <w:bCs/>
                <w:color w:val="000000"/>
                <w:sz w:val="24"/>
              </w:rPr>
            </w:pPr>
            <w:r w:rsidRPr="00C8004F">
              <w:rPr>
                <w:color w:val="000000"/>
                <w:sz w:val="24"/>
              </w:rPr>
              <w:t>викон</w:t>
            </w:r>
            <w:r>
              <w:rPr>
                <w:color w:val="000000"/>
                <w:sz w:val="24"/>
              </w:rPr>
              <w:t>ання</w:t>
            </w:r>
            <w:r w:rsidRPr="00C8004F">
              <w:rPr>
                <w:color w:val="000000"/>
                <w:sz w:val="24"/>
              </w:rPr>
              <w:t xml:space="preserve"> в судовому засіданні функці</w:t>
            </w:r>
            <w:r>
              <w:rPr>
                <w:color w:val="000000"/>
                <w:sz w:val="24"/>
              </w:rPr>
              <w:t>й</w:t>
            </w:r>
            <w:r w:rsidRPr="00C8004F">
              <w:rPr>
                <w:color w:val="000000"/>
                <w:sz w:val="24"/>
              </w:rPr>
              <w:t xml:space="preserve"> судового розпорядника у разі його відсутності;</w:t>
            </w:r>
          </w:p>
          <w:p w14:paraId="365437E0" w14:textId="71047FE3" w:rsidR="002D5C1E" w:rsidRPr="00177A87" w:rsidRDefault="002D5C1E" w:rsidP="00774F05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59"/>
                <w:tab w:val="left" w:pos="355"/>
              </w:tabs>
              <w:autoSpaceDE w:val="0"/>
              <w:autoSpaceDN w:val="0"/>
              <w:adjustRightInd w:val="0"/>
              <w:ind w:left="118" w:right="244" w:firstLine="0"/>
              <w:rPr>
                <w:sz w:val="24"/>
                <w:lang w:eastAsia="uk-UA"/>
              </w:rPr>
            </w:pPr>
            <w:r w:rsidRPr="00C8004F">
              <w:rPr>
                <w:sz w:val="24"/>
              </w:rPr>
              <w:t xml:space="preserve">за наявності допуску та доступу до державної таємниці </w:t>
            </w:r>
            <w:r>
              <w:rPr>
                <w:sz w:val="24"/>
              </w:rPr>
              <w:t xml:space="preserve">- </w:t>
            </w:r>
            <w:r w:rsidRPr="00C8004F">
              <w:rPr>
                <w:sz w:val="24"/>
              </w:rPr>
              <w:t>забезпеч</w:t>
            </w:r>
            <w:r>
              <w:rPr>
                <w:sz w:val="24"/>
              </w:rPr>
              <w:t>ення організації</w:t>
            </w:r>
            <w:r w:rsidRPr="00C8004F">
              <w:rPr>
                <w:sz w:val="24"/>
              </w:rPr>
              <w:t xml:space="preserve"> проведення судового засідання у справах, які містять інформацію, в</w:t>
            </w:r>
            <w:r>
              <w:rPr>
                <w:sz w:val="24"/>
              </w:rPr>
              <w:t>іднесену до державної таємниці; опрацювання</w:t>
            </w:r>
            <w:r w:rsidRPr="00C8004F">
              <w:rPr>
                <w:sz w:val="24"/>
              </w:rPr>
              <w:t xml:space="preserve"> в</w:t>
            </w:r>
            <w:r w:rsidRPr="00C8004F">
              <w:rPr>
                <w:rStyle w:val="rvts82"/>
                <w:color w:val="000000"/>
                <w:sz w:val="24"/>
                <w:shd w:val="clear" w:color="auto" w:fill="FFFFFF"/>
              </w:rPr>
              <w:t>ідомост</w:t>
            </w:r>
            <w:r>
              <w:rPr>
                <w:rStyle w:val="rvts82"/>
                <w:color w:val="000000"/>
                <w:sz w:val="24"/>
                <w:shd w:val="clear" w:color="auto" w:fill="FFFFFF"/>
              </w:rPr>
              <w:t>ей</w:t>
            </w:r>
            <w:r w:rsidRPr="00C8004F">
              <w:rPr>
                <w:rStyle w:val="rvts82"/>
                <w:color w:val="000000"/>
                <w:sz w:val="24"/>
                <w:shd w:val="clear" w:color="auto" w:fill="FFFFFF"/>
              </w:rPr>
              <w:t xml:space="preserve"> про зміст матеріалів судочинс</w:t>
            </w:r>
            <w:r>
              <w:rPr>
                <w:rStyle w:val="rvts82"/>
                <w:color w:val="000000"/>
                <w:sz w:val="24"/>
                <w:shd w:val="clear" w:color="auto" w:fill="FFFFFF"/>
              </w:rPr>
              <w:t>тва, у тому числі судових справ</w:t>
            </w:r>
            <w:r w:rsidRPr="00C8004F">
              <w:rPr>
                <w:rStyle w:val="rvts82"/>
                <w:color w:val="000000"/>
                <w:sz w:val="24"/>
                <w:shd w:val="clear" w:color="auto" w:fill="FFFFFF"/>
              </w:rPr>
              <w:t xml:space="preserve"> з питань, які містять інформацію, віднесену до державної таємниці, а також з </w:t>
            </w:r>
            <w:r w:rsidRPr="00C8004F">
              <w:rPr>
                <w:color w:val="000000"/>
                <w:sz w:val="24"/>
                <w:shd w:val="clear" w:color="auto" w:fill="FFFFFF"/>
              </w:rPr>
              <w:t>відомостями про зміст матеріалів судочинства, у тому числі судових справ, якщо розголошення відомостей про це може завдати шкоди національним інтересам і безпеці. </w:t>
            </w:r>
            <w:r w:rsidRPr="00C8004F">
              <w:rPr>
                <w:color w:val="292B2C"/>
                <w:sz w:val="24"/>
              </w:rPr>
              <w:tab/>
            </w:r>
          </w:p>
        </w:tc>
      </w:tr>
      <w:tr w:rsidR="005475C7" w:rsidRPr="00177A87" w14:paraId="133FAEB5" w14:textId="77777777" w:rsidTr="006F3B55">
        <w:tc>
          <w:tcPr>
            <w:tcW w:w="4821" w:type="dxa"/>
            <w:gridSpan w:val="2"/>
            <w:vAlign w:val="center"/>
          </w:tcPr>
          <w:p w14:paraId="3AC7F216" w14:textId="77777777" w:rsidR="005475C7" w:rsidRPr="00177A87" w:rsidRDefault="005475C7" w:rsidP="005475C7">
            <w:pPr>
              <w:pStyle w:val="rvps14"/>
              <w:spacing w:before="120" w:beforeAutospacing="0" w:after="120" w:afterAutospacing="0"/>
              <w:ind w:left="57" w:right="-572"/>
            </w:pPr>
            <w:r w:rsidRPr="00177A87">
              <w:lastRenderedPageBreak/>
              <w:t>Умови оплати праці</w:t>
            </w:r>
          </w:p>
        </w:tc>
        <w:tc>
          <w:tcPr>
            <w:tcW w:w="10181" w:type="dxa"/>
          </w:tcPr>
          <w:p w14:paraId="239F0E56" w14:textId="7F8EAE18" w:rsidR="005475C7" w:rsidRPr="00177A87" w:rsidRDefault="005475C7" w:rsidP="005475C7">
            <w:pPr>
              <w:pStyle w:val="rvps14"/>
              <w:spacing w:before="120" w:beforeAutospacing="0" w:after="120" w:afterAutospacing="0"/>
              <w:ind w:left="57" w:right="57"/>
            </w:pPr>
            <w:r w:rsidRPr="00177A87">
              <w:t xml:space="preserve">посадовий оклад –  </w:t>
            </w:r>
            <w:r w:rsidR="002379FB" w:rsidRPr="00442A21">
              <w:rPr>
                <w:lang w:val="ru-RU"/>
              </w:rPr>
              <w:t>6000</w:t>
            </w:r>
            <w:r w:rsidRPr="00177A87">
              <w:t>,00 грн;</w:t>
            </w:r>
          </w:p>
          <w:p w14:paraId="27F5B2A4" w14:textId="77777777" w:rsidR="005475C7" w:rsidRPr="00177A87" w:rsidRDefault="005475C7" w:rsidP="005475C7">
            <w:pPr>
              <w:spacing w:before="120" w:after="120"/>
              <w:ind w:left="57" w:right="57" w:firstLine="0"/>
              <w:textAlignment w:val="baseline"/>
              <w:rPr>
                <w:sz w:val="24"/>
              </w:rPr>
            </w:pPr>
            <w:r w:rsidRPr="00177A87">
              <w:rPr>
                <w:sz w:val="24"/>
              </w:rPr>
              <w:t xml:space="preserve">надбавка до посадового окладу за ранг відповідно до постанови Кабінету Міністрів України </w:t>
            </w:r>
            <w:r w:rsidRPr="00177A87">
              <w:rPr>
                <w:sz w:val="24"/>
              </w:rPr>
              <w:br/>
              <w:t>від 18.01.2017 № 15 «Питання оплати праці працівників державних органів» (зі змінами);</w:t>
            </w:r>
          </w:p>
          <w:p w14:paraId="17D2F64D" w14:textId="5DBF0D76" w:rsidR="005475C7" w:rsidRPr="00177A87" w:rsidRDefault="005475C7" w:rsidP="005475C7">
            <w:pPr>
              <w:pStyle w:val="rvps14"/>
              <w:spacing w:before="120" w:beforeAutospacing="0" w:after="120" w:afterAutospacing="0"/>
              <w:ind w:left="57" w:right="57"/>
            </w:pPr>
            <w:r w:rsidRPr="00177A87">
              <w:t>надбавки та доплати (відповідно до статті 52 Закону України «Про державну службу»)</w:t>
            </w:r>
          </w:p>
        </w:tc>
      </w:tr>
      <w:tr w:rsidR="005475C7" w:rsidRPr="00177A87" w14:paraId="0625B26C" w14:textId="77777777" w:rsidTr="006F3B55">
        <w:tc>
          <w:tcPr>
            <w:tcW w:w="4821" w:type="dxa"/>
            <w:gridSpan w:val="2"/>
          </w:tcPr>
          <w:p w14:paraId="0D1E1B37" w14:textId="77777777" w:rsidR="005475C7" w:rsidRPr="00177A87" w:rsidRDefault="005475C7" w:rsidP="005475C7">
            <w:pPr>
              <w:tabs>
                <w:tab w:val="left" w:pos="1342"/>
              </w:tabs>
              <w:spacing w:before="120" w:after="120"/>
              <w:ind w:left="57" w:right="57" w:firstLine="0"/>
              <w:rPr>
                <w:rStyle w:val="rvts15"/>
                <w:b/>
                <w:sz w:val="24"/>
              </w:rPr>
            </w:pPr>
            <w:r w:rsidRPr="00177A87">
              <w:rPr>
                <w:sz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181" w:type="dxa"/>
          </w:tcPr>
          <w:p w14:paraId="0964620E" w14:textId="3DB2FFF0" w:rsidR="006F3B55" w:rsidRDefault="006F3B55" w:rsidP="00442A21">
            <w:pPr>
              <w:pStyle w:val="a7"/>
              <w:spacing w:before="120" w:after="120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имчасово, на період відсутності основного працівника</w:t>
            </w:r>
            <w:r w:rsidRPr="00177A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B42A0F5" w14:textId="27127021" w:rsidR="005475C7" w:rsidRPr="00177A87" w:rsidRDefault="005475C7" w:rsidP="00442A21">
            <w:pPr>
              <w:pStyle w:val="a7"/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87">
              <w:rPr>
                <w:rFonts w:ascii="Times New Roman" w:hAnsi="Times New Roman"/>
                <w:sz w:val="24"/>
                <w:szCs w:val="24"/>
                <w:lang w:val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5475C7" w:rsidRPr="00177A87" w14:paraId="432F2E9E" w14:textId="77777777" w:rsidTr="006F3B55">
        <w:tc>
          <w:tcPr>
            <w:tcW w:w="4821" w:type="dxa"/>
            <w:gridSpan w:val="2"/>
          </w:tcPr>
          <w:p w14:paraId="6F3A7D6C" w14:textId="77777777" w:rsidR="005475C7" w:rsidRPr="00177A87" w:rsidRDefault="005475C7" w:rsidP="005475C7">
            <w:pPr>
              <w:tabs>
                <w:tab w:val="left" w:pos="1342"/>
              </w:tabs>
              <w:spacing w:before="120" w:after="120"/>
              <w:ind w:left="57" w:right="57" w:firstLine="0"/>
              <w:rPr>
                <w:rStyle w:val="rvts15"/>
                <w:b/>
                <w:sz w:val="24"/>
              </w:rPr>
            </w:pPr>
            <w:r w:rsidRPr="00177A87">
              <w:rPr>
                <w:sz w:val="24"/>
                <w:lang w:eastAsia="uk-UA"/>
              </w:rPr>
              <w:t xml:space="preserve">Перелік інформації, необхідної для участі </w:t>
            </w:r>
            <w:r w:rsidRPr="00177A87">
              <w:rPr>
                <w:sz w:val="24"/>
                <w:lang w:eastAsia="uk-UA"/>
              </w:rPr>
              <w:br/>
              <w:t>в конкурсі, та строк її подання</w:t>
            </w:r>
          </w:p>
        </w:tc>
        <w:tc>
          <w:tcPr>
            <w:tcW w:w="10181" w:type="dxa"/>
          </w:tcPr>
          <w:p w14:paraId="31EA8E2C" w14:textId="77777777" w:rsidR="005475C7" w:rsidRPr="009927A3" w:rsidRDefault="005475C7" w:rsidP="00774F05">
            <w:pPr>
              <w:ind w:right="244" w:firstLine="413"/>
              <w:rPr>
                <w:sz w:val="24"/>
              </w:rPr>
            </w:pPr>
            <w:r w:rsidRPr="009927A3">
              <w:rPr>
                <w:sz w:val="24"/>
              </w:rPr>
              <w:t xml:space="preserve">1) 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</w:t>
            </w:r>
          </w:p>
          <w:p w14:paraId="0E5D043B" w14:textId="77777777" w:rsidR="005475C7" w:rsidRPr="009927A3" w:rsidRDefault="005475C7" w:rsidP="00774F05">
            <w:pPr>
              <w:ind w:right="244" w:firstLine="0"/>
              <w:rPr>
                <w:sz w:val="24"/>
              </w:rPr>
            </w:pPr>
            <w:r w:rsidRPr="009927A3">
              <w:rPr>
                <w:sz w:val="24"/>
              </w:rPr>
              <w:t>(зі змінами) (далі – Порядок);</w:t>
            </w:r>
          </w:p>
          <w:p w14:paraId="21780189" w14:textId="77777777" w:rsidR="005475C7" w:rsidRPr="009927A3" w:rsidRDefault="005475C7" w:rsidP="00774F05">
            <w:pPr>
              <w:ind w:right="244" w:firstLine="413"/>
              <w:rPr>
                <w:sz w:val="24"/>
              </w:rPr>
            </w:pPr>
            <w:r w:rsidRPr="009927A3">
              <w:rPr>
                <w:sz w:val="24"/>
              </w:rPr>
              <w:t>2) резюме за формою згідно з додатком 2</w:t>
            </w:r>
            <w:r w:rsidRPr="009927A3">
              <w:rPr>
                <w:sz w:val="24"/>
                <w:vertAlign w:val="superscript"/>
              </w:rPr>
              <w:t>1</w:t>
            </w:r>
            <w:r w:rsidRPr="009927A3">
              <w:rPr>
                <w:sz w:val="24"/>
              </w:rPr>
              <w:t xml:space="preserve"> до Порядку, в якому обов’язково зазначається така інформація:</w:t>
            </w:r>
          </w:p>
          <w:p w14:paraId="13DF9DCB" w14:textId="77777777" w:rsidR="005475C7" w:rsidRPr="009927A3" w:rsidRDefault="005475C7" w:rsidP="00774F05">
            <w:pPr>
              <w:ind w:right="244" w:firstLine="413"/>
              <w:rPr>
                <w:sz w:val="24"/>
              </w:rPr>
            </w:pPr>
            <w:r w:rsidRPr="009927A3">
              <w:rPr>
                <w:sz w:val="24"/>
              </w:rPr>
              <w:t>прізвище, ім’я, по батькові кандидата;</w:t>
            </w:r>
          </w:p>
          <w:p w14:paraId="04B530FE" w14:textId="77777777" w:rsidR="005475C7" w:rsidRPr="009927A3" w:rsidRDefault="005475C7" w:rsidP="00774F05">
            <w:pPr>
              <w:ind w:right="244" w:firstLine="413"/>
              <w:rPr>
                <w:sz w:val="24"/>
              </w:rPr>
            </w:pPr>
            <w:r w:rsidRPr="009927A3">
              <w:rPr>
                <w:sz w:val="24"/>
              </w:rPr>
              <w:t>реквізити документа, що посвідчує особу та підтверджує громадянство України;</w:t>
            </w:r>
          </w:p>
          <w:p w14:paraId="36253540" w14:textId="77777777" w:rsidR="005475C7" w:rsidRPr="009927A3" w:rsidRDefault="005475C7" w:rsidP="00774F05">
            <w:pPr>
              <w:ind w:right="244" w:firstLine="413"/>
              <w:rPr>
                <w:sz w:val="24"/>
              </w:rPr>
            </w:pPr>
            <w:r w:rsidRPr="009927A3">
              <w:rPr>
                <w:sz w:val="24"/>
              </w:rPr>
              <w:t>підтвердження наявності відповідного ступеня вищої освіти;</w:t>
            </w:r>
          </w:p>
          <w:p w14:paraId="4C789BD6" w14:textId="77777777" w:rsidR="005475C7" w:rsidRPr="009927A3" w:rsidRDefault="005475C7" w:rsidP="00774F05">
            <w:pPr>
              <w:ind w:right="244" w:firstLine="413"/>
              <w:rPr>
                <w:sz w:val="24"/>
              </w:rPr>
            </w:pPr>
            <w:r w:rsidRPr="009927A3">
              <w:rPr>
                <w:sz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проведення конкурсу, та на керівних посадах (за наявності відповідних вимог);</w:t>
            </w:r>
          </w:p>
          <w:p w14:paraId="49FF3470" w14:textId="77777777" w:rsidR="005475C7" w:rsidRPr="009927A3" w:rsidRDefault="005475C7" w:rsidP="00774F05">
            <w:pPr>
              <w:ind w:right="244" w:firstLine="413"/>
              <w:rPr>
                <w:sz w:val="24"/>
              </w:rPr>
            </w:pPr>
            <w:r w:rsidRPr="009927A3">
              <w:rPr>
                <w:sz w:val="24"/>
              </w:rPr>
              <w:t>3) 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5E8B8267" w14:textId="77777777" w:rsidR="005475C7" w:rsidRPr="009927A3" w:rsidRDefault="005475C7" w:rsidP="00774F05">
            <w:pPr>
              <w:ind w:right="244" w:firstLine="413"/>
              <w:rPr>
                <w:sz w:val="24"/>
              </w:rPr>
            </w:pPr>
            <w:r w:rsidRPr="009927A3">
              <w:rPr>
                <w:sz w:val="24"/>
              </w:rPr>
              <w:lastRenderedPageBreak/>
              <w:t>Подача додатків до заяви не є обов’язковою;</w:t>
            </w:r>
          </w:p>
          <w:p w14:paraId="2916A1D4" w14:textId="77777777" w:rsidR="005475C7" w:rsidRPr="009927A3" w:rsidRDefault="005475C7" w:rsidP="00774F05">
            <w:pPr>
              <w:ind w:right="244" w:firstLine="413"/>
              <w:rPr>
                <w:sz w:val="24"/>
              </w:rPr>
            </w:pPr>
            <w:r w:rsidRPr="009927A3">
              <w:rPr>
                <w:sz w:val="24"/>
              </w:rPr>
              <w:t>4) 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2FE01916" w14:textId="05320382" w:rsidR="005475C7" w:rsidRPr="00442A21" w:rsidRDefault="005475C7" w:rsidP="00A026BC">
            <w:pPr>
              <w:ind w:right="244" w:firstLine="0"/>
              <w:rPr>
                <w:sz w:val="24"/>
              </w:rPr>
            </w:pPr>
            <w:r w:rsidRPr="009927A3">
              <w:rPr>
                <w:sz w:val="24"/>
              </w:rPr>
              <w:t>Інформація подається через Єдиний портал вакансій державної служби</w:t>
            </w:r>
            <w:r w:rsidR="00C4713C" w:rsidRPr="009927A3">
              <w:rPr>
                <w:sz w:val="24"/>
              </w:rPr>
              <w:t xml:space="preserve"> </w:t>
            </w:r>
            <w:r w:rsidRPr="009927A3">
              <w:rPr>
                <w:b/>
                <w:sz w:val="24"/>
              </w:rPr>
              <w:t>до 1</w:t>
            </w:r>
            <w:r w:rsidR="00A026BC">
              <w:rPr>
                <w:b/>
                <w:sz w:val="24"/>
              </w:rPr>
              <w:t xml:space="preserve">7 </w:t>
            </w:r>
            <w:r w:rsidRPr="009927A3">
              <w:rPr>
                <w:b/>
                <w:sz w:val="24"/>
              </w:rPr>
              <w:t xml:space="preserve">год </w:t>
            </w:r>
            <w:r w:rsidR="00A026BC">
              <w:rPr>
                <w:b/>
                <w:sz w:val="24"/>
              </w:rPr>
              <w:t>00</w:t>
            </w:r>
            <w:r w:rsidRPr="009927A3">
              <w:rPr>
                <w:b/>
                <w:sz w:val="24"/>
              </w:rPr>
              <w:t xml:space="preserve"> хв </w:t>
            </w:r>
            <w:r w:rsidR="00A026BC">
              <w:rPr>
                <w:b/>
                <w:sz w:val="24"/>
              </w:rPr>
              <w:t>21</w:t>
            </w:r>
            <w:r w:rsidR="00442A21">
              <w:rPr>
                <w:b/>
                <w:sz w:val="24"/>
              </w:rPr>
              <w:t>.02.2022</w:t>
            </w:r>
            <w:r w:rsidRPr="009927A3">
              <w:rPr>
                <w:b/>
                <w:sz w:val="24"/>
              </w:rPr>
              <w:t xml:space="preserve"> року</w:t>
            </w:r>
          </w:p>
        </w:tc>
      </w:tr>
      <w:tr w:rsidR="005475C7" w:rsidRPr="00177A87" w14:paraId="7F45E871" w14:textId="77777777" w:rsidTr="006F3B55">
        <w:tc>
          <w:tcPr>
            <w:tcW w:w="4821" w:type="dxa"/>
            <w:gridSpan w:val="2"/>
          </w:tcPr>
          <w:p w14:paraId="041C4423" w14:textId="77777777" w:rsidR="005475C7" w:rsidRPr="00177A87" w:rsidRDefault="005475C7" w:rsidP="005475C7">
            <w:pPr>
              <w:widowControl w:val="0"/>
              <w:tabs>
                <w:tab w:val="left" w:pos="1342"/>
              </w:tabs>
              <w:spacing w:before="120" w:after="120"/>
              <w:ind w:left="57" w:right="57" w:firstLine="0"/>
              <w:rPr>
                <w:sz w:val="24"/>
                <w:lang w:eastAsia="uk-UA"/>
              </w:rPr>
            </w:pPr>
            <w:r w:rsidRPr="00177A87">
              <w:rPr>
                <w:sz w:val="24"/>
                <w:lang w:eastAsia="uk-UA"/>
              </w:rPr>
              <w:lastRenderedPageBreak/>
              <w:t xml:space="preserve">Додаткові (необов’язкові) документи </w:t>
            </w:r>
          </w:p>
        </w:tc>
        <w:tc>
          <w:tcPr>
            <w:tcW w:w="10181" w:type="dxa"/>
          </w:tcPr>
          <w:p w14:paraId="4B6E92EF" w14:textId="77777777" w:rsidR="005475C7" w:rsidRPr="009927A3" w:rsidRDefault="005475C7" w:rsidP="00442A21">
            <w:pPr>
              <w:pStyle w:val="rvps2"/>
              <w:spacing w:before="120" w:beforeAutospacing="0" w:after="120" w:afterAutospacing="0"/>
              <w:ind w:left="57" w:right="57"/>
              <w:jc w:val="both"/>
              <w:rPr>
                <w:lang w:val="uk-UA"/>
              </w:rPr>
            </w:pPr>
            <w:r w:rsidRPr="009927A3">
              <w:rPr>
                <w:lang w:val="uk-UA"/>
              </w:rPr>
              <w:t xml:space="preserve">заява щодо забезпечення розумним пристосуванням за формою згідно з додатком 3 до Порядку проведення конкурсу на зайняття посад державної служби. </w:t>
            </w:r>
          </w:p>
          <w:p w14:paraId="6C07B8B5" w14:textId="77777777" w:rsidR="005475C7" w:rsidRPr="009927A3" w:rsidRDefault="005475C7" w:rsidP="00442A21">
            <w:pPr>
              <w:pStyle w:val="rvps2"/>
              <w:spacing w:before="120" w:beforeAutospacing="0" w:after="120" w:afterAutospacing="0"/>
              <w:ind w:left="57" w:right="57"/>
              <w:jc w:val="both"/>
              <w:rPr>
                <w:lang w:val="uk-UA"/>
              </w:rPr>
            </w:pPr>
            <w:r w:rsidRPr="009927A3">
              <w:rPr>
                <w:lang w:val="uk-UA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5475C7" w:rsidRPr="00177A87" w14:paraId="29665D84" w14:textId="77777777" w:rsidTr="006F3B55">
        <w:trPr>
          <w:trHeight w:val="1050"/>
        </w:trPr>
        <w:tc>
          <w:tcPr>
            <w:tcW w:w="4821" w:type="dxa"/>
            <w:gridSpan w:val="2"/>
          </w:tcPr>
          <w:p w14:paraId="511A9C9B" w14:textId="77777777" w:rsidR="006F3B55" w:rsidRDefault="005475C7" w:rsidP="005475C7">
            <w:pPr>
              <w:tabs>
                <w:tab w:val="left" w:pos="1342"/>
              </w:tabs>
              <w:spacing w:before="60" w:after="60"/>
              <w:ind w:left="57" w:right="57" w:firstLine="0"/>
              <w:rPr>
                <w:sz w:val="24"/>
              </w:rPr>
            </w:pPr>
            <w:r w:rsidRPr="00550BB7">
              <w:rPr>
                <w:sz w:val="24"/>
              </w:rPr>
              <w:t>Дата і час початку проведення тестування кандидатів.</w:t>
            </w:r>
          </w:p>
          <w:p w14:paraId="37F33E72" w14:textId="04F6C53F" w:rsidR="005475C7" w:rsidRPr="00550BB7" w:rsidRDefault="005475C7" w:rsidP="005475C7">
            <w:pPr>
              <w:tabs>
                <w:tab w:val="left" w:pos="1342"/>
              </w:tabs>
              <w:spacing w:before="60" w:after="60"/>
              <w:ind w:left="57" w:right="57" w:firstLine="0"/>
              <w:rPr>
                <w:sz w:val="24"/>
              </w:rPr>
            </w:pPr>
            <w:r w:rsidRPr="00550BB7">
              <w:rPr>
                <w:sz w:val="24"/>
              </w:rPr>
              <w:t xml:space="preserve">Місце або спосіб проведення тестування. </w:t>
            </w:r>
          </w:p>
          <w:p w14:paraId="2C7F8149" w14:textId="766BF95D" w:rsidR="005475C7" w:rsidRPr="00550BB7" w:rsidRDefault="005475C7" w:rsidP="005475C7">
            <w:pPr>
              <w:tabs>
                <w:tab w:val="left" w:pos="1342"/>
              </w:tabs>
              <w:spacing w:before="120" w:after="120"/>
              <w:ind w:left="57" w:right="57" w:firstLine="0"/>
              <w:rPr>
                <w:rStyle w:val="rvts15"/>
                <w:b/>
                <w:sz w:val="24"/>
              </w:rPr>
            </w:pPr>
          </w:p>
        </w:tc>
        <w:tc>
          <w:tcPr>
            <w:tcW w:w="10181" w:type="dxa"/>
          </w:tcPr>
          <w:p w14:paraId="328F953A" w14:textId="39A31FEF" w:rsidR="005475C7" w:rsidRPr="009927A3" w:rsidRDefault="00442A21" w:rsidP="00442A21">
            <w:pPr>
              <w:spacing w:before="60" w:after="60"/>
              <w:ind w:right="57" w:firstLine="0"/>
              <w:rPr>
                <w:sz w:val="24"/>
              </w:rPr>
            </w:pPr>
            <w:r>
              <w:rPr>
                <w:b/>
                <w:sz w:val="24"/>
              </w:rPr>
              <w:t>24 лютого 2022</w:t>
            </w:r>
            <w:r w:rsidR="005475C7" w:rsidRPr="009927A3">
              <w:rPr>
                <w:b/>
                <w:sz w:val="24"/>
              </w:rPr>
              <w:t xml:space="preserve"> року </w:t>
            </w:r>
            <w:r w:rsidR="002D5C1E" w:rsidRPr="009927A3">
              <w:rPr>
                <w:b/>
                <w:sz w:val="24"/>
              </w:rPr>
              <w:t>початок о 9.00</w:t>
            </w:r>
          </w:p>
          <w:p w14:paraId="12DC7A18" w14:textId="41812D92" w:rsidR="005475C7" w:rsidRPr="009927A3" w:rsidRDefault="005475C7" w:rsidP="00442A21">
            <w:pPr>
              <w:spacing w:before="60" w:after="60"/>
              <w:ind w:right="57" w:firstLine="0"/>
              <w:rPr>
                <w:sz w:val="24"/>
              </w:rPr>
            </w:pPr>
            <w:r w:rsidRPr="009927A3">
              <w:rPr>
                <w:sz w:val="24"/>
              </w:rPr>
              <w:t xml:space="preserve">тестування проводиться </w:t>
            </w:r>
            <w:r w:rsidRPr="009927A3">
              <w:rPr>
                <w:b/>
                <w:bCs/>
                <w:sz w:val="24"/>
              </w:rPr>
              <w:t>за фізичної присутності</w:t>
            </w:r>
            <w:r w:rsidRPr="009927A3">
              <w:rPr>
                <w:sz w:val="24"/>
              </w:rPr>
              <w:t xml:space="preserve"> кандидата за адресою:</w:t>
            </w:r>
            <w:r w:rsidR="00442A21">
              <w:rPr>
                <w:sz w:val="24"/>
              </w:rPr>
              <w:t xml:space="preserve"> </w:t>
            </w:r>
            <w:r w:rsidRPr="009927A3">
              <w:rPr>
                <w:sz w:val="24"/>
              </w:rPr>
              <w:t xml:space="preserve">м. Полтава, вул. Пушкарівська, 9/26 </w:t>
            </w:r>
          </w:p>
          <w:p w14:paraId="306B8F54" w14:textId="00B56F94" w:rsidR="005475C7" w:rsidRPr="009927A3" w:rsidRDefault="005475C7" w:rsidP="005475C7">
            <w:pPr>
              <w:pStyle w:val="a6"/>
              <w:spacing w:before="60" w:after="60"/>
              <w:ind w:left="57" w:right="57" w:firstLine="35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D5C1E" w:rsidRPr="00177A87" w14:paraId="0A449E11" w14:textId="77777777" w:rsidTr="006F3B55">
        <w:trPr>
          <w:trHeight w:val="1035"/>
        </w:trPr>
        <w:tc>
          <w:tcPr>
            <w:tcW w:w="4821" w:type="dxa"/>
            <w:gridSpan w:val="2"/>
          </w:tcPr>
          <w:p w14:paraId="430A1F9F" w14:textId="0F540D62" w:rsidR="002D5C1E" w:rsidRPr="00550BB7" w:rsidRDefault="002D5C1E" w:rsidP="002D5C1E">
            <w:pPr>
              <w:tabs>
                <w:tab w:val="left" w:pos="1342"/>
              </w:tabs>
              <w:spacing w:before="60" w:after="60"/>
              <w:ind w:left="57" w:right="57" w:firstLine="0"/>
              <w:rPr>
                <w:sz w:val="24"/>
              </w:rPr>
            </w:pPr>
            <w:r w:rsidRPr="00550BB7">
              <w:rPr>
                <w:sz w:val="24"/>
              </w:rPr>
              <w:t xml:space="preserve">Місце або спосіб проведення співбесіди </w:t>
            </w:r>
          </w:p>
          <w:p w14:paraId="462229D7" w14:textId="21537507" w:rsidR="002D5C1E" w:rsidRPr="00550BB7" w:rsidRDefault="002D5C1E" w:rsidP="002D5C1E">
            <w:pPr>
              <w:tabs>
                <w:tab w:val="left" w:pos="1342"/>
              </w:tabs>
              <w:spacing w:before="120" w:after="120"/>
              <w:ind w:left="57" w:right="57"/>
              <w:rPr>
                <w:sz w:val="24"/>
              </w:rPr>
            </w:pPr>
          </w:p>
        </w:tc>
        <w:tc>
          <w:tcPr>
            <w:tcW w:w="10181" w:type="dxa"/>
          </w:tcPr>
          <w:p w14:paraId="024A8AA4" w14:textId="3C2DBA6E" w:rsidR="002D5C1E" w:rsidRDefault="002D5C1E" w:rsidP="00442A21">
            <w:pPr>
              <w:pStyle w:val="a6"/>
              <w:spacing w:before="60" w:after="60"/>
              <w:ind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26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співбесіда з конкурсною комісією проводиться </w:t>
            </w:r>
            <w:r w:rsidRPr="00E9264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 фізичної присутності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92640">
              <w:rPr>
                <w:rFonts w:ascii="Times New Roman" w:hAnsi="Times New Roman"/>
                <w:sz w:val="24"/>
                <w:szCs w:val="24"/>
                <w:lang w:val="uk-UA"/>
              </w:rPr>
              <w:t>за адресою:</w:t>
            </w:r>
            <w:r w:rsidR="00442A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259F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 Полтава, вул. Пушкарівська, 9/26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27ABF0E1" w14:textId="5F8FACD0" w:rsidR="002D5C1E" w:rsidRDefault="002D5C1E" w:rsidP="002D5C1E">
            <w:pPr>
              <w:pStyle w:val="a6"/>
              <w:spacing w:before="60" w:after="60"/>
              <w:ind w:left="57" w:right="57" w:firstLine="356"/>
              <w:rPr>
                <w:b/>
                <w:color w:val="FF0000"/>
                <w:sz w:val="24"/>
              </w:rPr>
            </w:pPr>
          </w:p>
        </w:tc>
      </w:tr>
      <w:tr w:rsidR="002D5C1E" w:rsidRPr="00177A87" w14:paraId="42121653" w14:textId="77777777" w:rsidTr="006F3B55">
        <w:trPr>
          <w:trHeight w:val="1920"/>
        </w:trPr>
        <w:tc>
          <w:tcPr>
            <w:tcW w:w="4821" w:type="dxa"/>
            <w:gridSpan w:val="2"/>
          </w:tcPr>
          <w:p w14:paraId="7925B9AE" w14:textId="09F9BAB0" w:rsidR="002D5C1E" w:rsidRPr="00550BB7" w:rsidRDefault="006F3B55" w:rsidP="006F3B55">
            <w:pPr>
              <w:tabs>
                <w:tab w:val="left" w:pos="1342"/>
              </w:tabs>
              <w:spacing w:before="120" w:after="120"/>
              <w:ind w:left="57" w:right="57" w:firstLine="0"/>
              <w:rPr>
                <w:sz w:val="24"/>
              </w:rPr>
            </w:pPr>
            <w:r w:rsidRPr="00550BB7">
              <w:rPr>
                <w:sz w:val="24"/>
              </w:rPr>
              <w:t xml:space="preserve">Місце або спосіб проведення </w:t>
            </w:r>
            <w:r w:rsidR="002D5C1E" w:rsidRPr="00550BB7">
              <w:rPr>
                <w:sz w:val="24"/>
              </w:rPr>
              <w:t xml:space="preserve">співбесіди з метою визначення суб’єктом призначення або керівником державної служби переможця </w:t>
            </w:r>
          </w:p>
        </w:tc>
        <w:tc>
          <w:tcPr>
            <w:tcW w:w="10181" w:type="dxa"/>
          </w:tcPr>
          <w:p w14:paraId="00A3994C" w14:textId="77777777" w:rsidR="006F3B55" w:rsidRDefault="006F3B55" w:rsidP="002D5C1E">
            <w:pPr>
              <w:pStyle w:val="a6"/>
              <w:spacing w:before="60" w:after="60"/>
              <w:ind w:left="57" w:right="57" w:firstLine="35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751395B" w14:textId="7EBC2E83" w:rsidR="002D5C1E" w:rsidRDefault="006F3B55" w:rsidP="00442A21">
            <w:pPr>
              <w:pStyle w:val="a6"/>
              <w:spacing w:before="60" w:after="60"/>
              <w:ind w:left="57" w:right="57"/>
              <w:rPr>
                <w:b/>
                <w:color w:val="FF0000"/>
                <w:sz w:val="24"/>
              </w:rPr>
            </w:pPr>
            <w:r w:rsidRPr="00FA2219">
              <w:rPr>
                <w:rFonts w:ascii="Times New Roman" w:hAnsi="Times New Roman"/>
                <w:sz w:val="24"/>
                <w:szCs w:val="24"/>
                <w:lang w:val="uk-UA"/>
              </w:rPr>
              <w:t>співбесід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A22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метою визначення суб’єктом призначення переможця конкурсу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2640">
              <w:rPr>
                <w:rFonts w:ascii="Times New Roman" w:hAnsi="Times New Roman"/>
                <w:sz w:val="24"/>
                <w:szCs w:val="24"/>
                <w:lang w:val="uk-UA"/>
              </w:rPr>
              <w:t>проводиться</w:t>
            </w:r>
            <w:r w:rsidRPr="00E9264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 </w:t>
            </w:r>
            <w:r w:rsidR="002379FB" w:rsidRPr="002379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D5C1E" w:rsidRPr="00E9264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фізичної присутності</w:t>
            </w:r>
            <w:r w:rsidR="002D5C1E" w:rsidRPr="00E92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2D5C1E" w:rsidRPr="00E926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адресою: </w:t>
            </w:r>
            <w:r w:rsidR="002D5C1E" w:rsidRPr="00F259F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 Полтава, вул. Пушкарівська, 9/26</w:t>
            </w:r>
            <w:r w:rsidR="002D5C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5475C7" w:rsidRPr="00177A87" w14:paraId="07FDD100" w14:textId="77777777" w:rsidTr="006F3B55">
        <w:tc>
          <w:tcPr>
            <w:tcW w:w="4821" w:type="dxa"/>
            <w:gridSpan w:val="2"/>
          </w:tcPr>
          <w:p w14:paraId="571E4CD2" w14:textId="77777777" w:rsidR="005475C7" w:rsidRPr="00754EE9" w:rsidRDefault="005475C7" w:rsidP="005475C7">
            <w:pPr>
              <w:tabs>
                <w:tab w:val="left" w:pos="1342"/>
              </w:tabs>
              <w:spacing w:before="120" w:after="120"/>
              <w:ind w:left="57" w:right="57" w:firstLine="0"/>
              <w:rPr>
                <w:rStyle w:val="rvts15"/>
                <w:b/>
                <w:sz w:val="24"/>
              </w:rPr>
            </w:pPr>
            <w:r w:rsidRPr="00754EE9">
              <w:rPr>
                <w:sz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10181" w:type="dxa"/>
          </w:tcPr>
          <w:p w14:paraId="4075F326" w14:textId="1553B708" w:rsidR="005475C7" w:rsidRPr="00442A21" w:rsidRDefault="002379FB" w:rsidP="002379FB">
            <w:pPr>
              <w:ind w:firstLine="0"/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</w:rPr>
              <w:t>Синяговська Ольга Олександрівна</w:t>
            </w:r>
            <w:r w:rsidR="005475C7" w:rsidRPr="00183F48">
              <w:rPr>
                <w:rFonts w:eastAsia="Calibri"/>
                <w:sz w:val="24"/>
              </w:rPr>
              <w:t xml:space="preserve"> - тел. (0532) </w:t>
            </w:r>
            <w:r>
              <w:rPr>
                <w:rFonts w:eastAsia="Calibri"/>
                <w:sz w:val="24"/>
              </w:rPr>
              <w:t>52-78-69</w:t>
            </w:r>
            <w:r w:rsidR="005475C7" w:rsidRPr="00183F48">
              <w:rPr>
                <w:rFonts w:eastAsia="Calibri"/>
                <w:sz w:val="24"/>
              </w:rPr>
              <w:t xml:space="preserve">, </w:t>
            </w:r>
            <w:hyperlink r:id="rId8" w:history="1">
              <w:r w:rsidRPr="008236B4">
                <w:rPr>
                  <w:rStyle w:val="a3"/>
                  <w:sz w:val="24"/>
                </w:rPr>
                <w:t>o.</w:t>
              </w:r>
              <w:r w:rsidRPr="008236B4">
                <w:rPr>
                  <w:rStyle w:val="a3"/>
                  <w:sz w:val="24"/>
                  <w:lang w:val="en-US"/>
                </w:rPr>
                <w:t>sinyagovska</w:t>
              </w:r>
              <w:r w:rsidRPr="00442A21">
                <w:rPr>
                  <w:rStyle w:val="a3"/>
                  <w:sz w:val="24"/>
                  <w:lang w:val="ru-RU"/>
                </w:rPr>
                <w:t>@</w:t>
              </w:r>
              <w:r w:rsidRPr="008236B4">
                <w:rPr>
                  <w:rStyle w:val="a3"/>
                  <w:sz w:val="24"/>
                  <w:lang w:val="en-US"/>
                </w:rPr>
                <w:t>ukr</w:t>
              </w:r>
              <w:r w:rsidRPr="00442A21">
                <w:rPr>
                  <w:rStyle w:val="a3"/>
                  <w:sz w:val="24"/>
                  <w:lang w:val="ru-RU"/>
                </w:rPr>
                <w:t>.</w:t>
              </w:r>
              <w:r w:rsidRPr="008236B4">
                <w:rPr>
                  <w:rStyle w:val="a3"/>
                  <w:sz w:val="24"/>
                  <w:lang w:val="en-US"/>
                </w:rPr>
                <w:t>net</w:t>
              </w:r>
            </w:hyperlink>
            <w:r w:rsidRPr="00442A21">
              <w:rPr>
                <w:sz w:val="24"/>
                <w:lang w:val="ru-RU"/>
              </w:rPr>
              <w:t xml:space="preserve"> </w:t>
            </w:r>
          </w:p>
        </w:tc>
      </w:tr>
      <w:tr w:rsidR="005475C7" w:rsidRPr="00177A87" w14:paraId="68B0A7D4" w14:textId="77777777" w:rsidTr="006F3B55">
        <w:tc>
          <w:tcPr>
            <w:tcW w:w="15002" w:type="dxa"/>
            <w:gridSpan w:val="3"/>
          </w:tcPr>
          <w:p w14:paraId="2F479876" w14:textId="77777777" w:rsidR="005475C7" w:rsidRPr="00177A87" w:rsidRDefault="005475C7" w:rsidP="005475C7">
            <w:pPr>
              <w:pStyle w:val="rvps12"/>
              <w:spacing w:before="120" w:beforeAutospacing="0" w:after="120" w:afterAutospacing="0"/>
              <w:ind w:left="57" w:right="57"/>
              <w:jc w:val="center"/>
              <w:rPr>
                <w:b/>
              </w:rPr>
            </w:pPr>
            <w:r w:rsidRPr="00177A87">
              <w:rPr>
                <w:b/>
              </w:rPr>
              <w:t>Кваліфікаційні вимоги</w:t>
            </w:r>
          </w:p>
        </w:tc>
      </w:tr>
      <w:tr w:rsidR="005475C7" w:rsidRPr="00177A87" w14:paraId="06B326F7" w14:textId="77777777" w:rsidTr="006F3B55">
        <w:tc>
          <w:tcPr>
            <w:tcW w:w="445" w:type="dxa"/>
          </w:tcPr>
          <w:p w14:paraId="5C235C5C" w14:textId="77777777" w:rsidR="005475C7" w:rsidRPr="00177A87" w:rsidRDefault="005475C7" w:rsidP="005475C7">
            <w:pPr>
              <w:pStyle w:val="rvps12"/>
              <w:spacing w:before="120" w:beforeAutospacing="0" w:after="120" w:afterAutospacing="0"/>
              <w:ind w:left="57" w:right="57"/>
            </w:pPr>
            <w:r w:rsidRPr="00177A87">
              <w:lastRenderedPageBreak/>
              <w:t>1</w:t>
            </w:r>
          </w:p>
        </w:tc>
        <w:tc>
          <w:tcPr>
            <w:tcW w:w="4376" w:type="dxa"/>
          </w:tcPr>
          <w:p w14:paraId="539B2849" w14:textId="77777777" w:rsidR="005475C7" w:rsidRPr="00177A87" w:rsidRDefault="005475C7" w:rsidP="005475C7">
            <w:pPr>
              <w:pStyle w:val="rvps14"/>
              <w:spacing w:before="120" w:beforeAutospacing="0" w:after="120" w:afterAutospacing="0"/>
              <w:ind w:left="57" w:right="57"/>
              <w:rPr>
                <w:highlight w:val="yellow"/>
              </w:rPr>
            </w:pPr>
            <w:r w:rsidRPr="00855254">
              <w:t>Освіта</w:t>
            </w:r>
          </w:p>
        </w:tc>
        <w:tc>
          <w:tcPr>
            <w:tcW w:w="10181" w:type="dxa"/>
          </w:tcPr>
          <w:p w14:paraId="34D73D49" w14:textId="12F0865B" w:rsidR="006F3B55" w:rsidRPr="009927A3" w:rsidRDefault="006F3B55" w:rsidP="006F3B55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Вища освіта  за о</w:t>
            </w:r>
            <w:r w:rsidRPr="00C8004F">
              <w:rPr>
                <w:lang w:val="uk-UA" w:eastAsia="en-US"/>
              </w:rPr>
              <w:t>світньо-кваліфікаційний рів</w:t>
            </w:r>
            <w:r>
              <w:rPr>
                <w:lang w:val="uk-UA" w:eastAsia="en-US"/>
              </w:rPr>
              <w:t>нем</w:t>
            </w:r>
            <w:r w:rsidRPr="00C8004F">
              <w:rPr>
                <w:lang w:val="uk-UA" w:eastAsia="en-US"/>
              </w:rPr>
              <w:t xml:space="preserve">  </w:t>
            </w:r>
            <w:r w:rsidRPr="00C8004F">
              <w:rPr>
                <w:shd w:val="clear" w:color="auto" w:fill="FFFFFF"/>
                <w:lang w:val="uk-UA"/>
              </w:rPr>
              <w:t xml:space="preserve">не нижче ступеня молодшого бакалавра або </w:t>
            </w:r>
            <w:r w:rsidRPr="009927A3">
              <w:rPr>
                <w:shd w:val="clear" w:color="auto" w:fill="FFFFFF"/>
                <w:lang w:val="uk-UA"/>
              </w:rPr>
              <w:t xml:space="preserve">бакалавра </w:t>
            </w:r>
            <w:r w:rsidRPr="009927A3">
              <w:rPr>
                <w:lang w:val="uk-UA"/>
              </w:rPr>
              <w:t>за спеціальністю «Правознавство», «Правоохоронна діяльність»</w:t>
            </w:r>
            <w:r w:rsidRPr="009927A3">
              <w:rPr>
                <w:lang w:val="uk-UA" w:eastAsia="en-US"/>
              </w:rPr>
              <w:t xml:space="preserve">, «Право» або </w:t>
            </w:r>
            <w:r w:rsidR="00D17A6A" w:rsidRPr="009927A3">
              <w:rPr>
                <w:lang w:val="uk-UA" w:eastAsia="en-US"/>
              </w:rPr>
              <w:t>прирівняною до них спеціальністю</w:t>
            </w:r>
          </w:p>
          <w:p w14:paraId="026563D2" w14:textId="0571F015" w:rsidR="005475C7" w:rsidRPr="00177A87" w:rsidRDefault="005475C7" w:rsidP="005475C7">
            <w:pPr>
              <w:pStyle w:val="rvps14"/>
              <w:spacing w:before="0" w:beforeAutospacing="0" w:after="0" w:afterAutospacing="0"/>
              <w:ind w:left="57" w:right="57"/>
              <w:jc w:val="both"/>
              <w:rPr>
                <w:i/>
                <w:highlight w:val="yellow"/>
              </w:rPr>
            </w:pPr>
          </w:p>
        </w:tc>
      </w:tr>
      <w:tr w:rsidR="005475C7" w:rsidRPr="00177A87" w14:paraId="69E83485" w14:textId="77777777" w:rsidTr="006F3B55">
        <w:tc>
          <w:tcPr>
            <w:tcW w:w="445" w:type="dxa"/>
          </w:tcPr>
          <w:p w14:paraId="21EA83A3" w14:textId="77777777" w:rsidR="005475C7" w:rsidRPr="00177A87" w:rsidRDefault="005475C7" w:rsidP="005475C7">
            <w:pPr>
              <w:pStyle w:val="rvps12"/>
              <w:spacing w:before="120" w:beforeAutospacing="0" w:after="120" w:afterAutospacing="0"/>
              <w:ind w:left="57" w:right="57"/>
            </w:pPr>
            <w:r w:rsidRPr="00177A87">
              <w:t>2</w:t>
            </w:r>
          </w:p>
        </w:tc>
        <w:tc>
          <w:tcPr>
            <w:tcW w:w="4376" w:type="dxa"/>
          </w:tcPr>
          <w:p w14:paraId="3CC8CDA3" w14:textId="77777777" w:rsidR="005475C7" w:rsidRPr="00177A87" w:rsidRDefault="005475C7" w:rsidP="005475C7">
            <w:pPr>
              <w:pStyle w:val="rvps14"/>
              <w:spacing w:before="120" w:beforeAutospacing="0" w:after="120" w:afterAutospacing="0"/>
              <w:ind w:left="57" w:right="57"/>
            </w:pPr>
            <w:r w:rsidRPr="00177A87">
              <w:t>Досвід роботи</w:t>
            </w:r>
          </w:p>
        </w:tc>
        <w:tc>
          <w:tcPr>
            <w:tcW w:w="10181" w:type="dxa"/>
          </w:tcPr>
          <w:p w14:paraId="7E85B11A" w14:textId="12767101" w:rsidR="005475C7" w:rsidRPr="00177A87" w:rsidRDefault="006F3B55" w:rsidP="006F3B55">
            <w:pPr>
              <w:pStyle w:val="rvps14"/>
              <w:spacing w:before="0" w:beforeAutospacing="0" w:after="0" w:afterAutospacing="0"/>
              <w:ind w:right="57"/>
              <w:jc w:val="both"/>
            </w:pPr>
            <w:r w:rsidRPr="00C8004F">
              <w:rPr>
                <w:lang w:eastAsia="en-US"/>
              </w:rPr>
              <w:t>без вимог до стажу роботи</w:t>
            </w:r>
          </w:p>
        </w:tc>
      </w:tr>
      <w:tr w:rsidR="005475C7" w:rsidRPr="00177A87" w14:paraId="60BB7A72" w14:textId="77777777" w:rsidTr="006F3B55">
        <w:tc>
          <w:tcPr>
            <w:tcW w:w="445" w:type="dxa"/>
          </w:tcPr>
          <w:p w14:paraId="0C33B8BF" w14:textId="77777777" w:rsidR="005475C7" w:rsidRPr="00177A87" w:rsidRDefault="005475C7" w:rsidP="005475C7">
            <w:pPr>
              <w:pStyle w:val="rvps12"/>
              <w:spacing w:before="120" w:beforeAutospacing="0" w:after="120" w:afterAutospacing="0"/>
              <w:ind w:left="57" w:right="57"/>
            </w:pPr>
            <w:r w:rsidRPr="00177A87">
              <w:t>3</w:t>
            </w:r>
          </w:p>
        </w:tc>
        <w:tc>
          <w:tcPr>
            <w:tcW w:w="4376" w:type="dxa"/>
          </w:tcPr>
          <w:p w14:paraId="3743367A" w14:textId="77777777" w:rsidR="005475C7" w:rsidRPr="00177A87" w:rsidRDefault="005475C7" w:rsidP="005475C7">
            <w:pPr>
              <w:pStyle w:val="rvps14"/>
              <w:spacing w:before="120" w:beforeAutospacing="0" w:after="120" w:afterAutospacing="0"/>
              <w:ind w:left="57" w:right="57"/>
            </w:pPr>
            <w:r w:rsidRPr="00177A87">
              <w:t>Володіння державною мовою</w:t>
            </w:r>
          </w:p>
        </w:tc>
        <w:tc>
          <w:tcPr>
            <w:tcW w:w="10181" w:type="dxa"/>
          </w:tcPr>
          <w:p w14:paraId="288DBDEA" w14:textId="77777777" w:rsidR="005475C7" w:rsidRPr="00177A87" w:rsidRDefault="005475C7" w:rsidP="002379FB">
            <w:pPr>
              <w:pStyle w:val="rvps14"/>
              <w:spacing w:before="0" w:beforeAutospacing="0" w:after="0" w:afterAutospacing="0"/>
              <w:ind w:right="57"/>
            </w:pPr>
            <w:r w:rsidRPr="00177A87">
              <w:rPr>
                <w:rStyle w:val="rvts0"/>
              </w:rPr>
              <w:t>вільне володіння державною мовою</w:t>
            </w:r>
          </w:p>
        </w:tc>
      </w:tr>
      <w:tr w:rsidR="00277FE7" w:rsidRPr="00177A87" w14:paraId="6F257219" w14:textId="77777777" w:rsidTr="00C4713C">
        <w:trPr>
          <w:trHeight w:val="420"/>
        </w:trPr>
        <w:tc>
          <w:tcPr>
            <w:tcW w:w="15002" w:type="dxa"/>
            <w:gridSpan w:val="3"/>
            <w:vAlign w:val="center"/>
          </w:tcPr>
          <w:p w14:paraId="49EB9E51" w14:textId="64D9FCA4" w:rsidR="00277FE7" w:rsidRPr="00177A87" w:rsidRDefault="00A203B3" w:rsidP="00037616">
            <w:pPr>
              <w:pStyle w:val="rvps12"/>
              <w:spacing w:before="120" w:beforeAutospacing="0" w:after="120" w:afterAutospacing="0"/>
              <w:ind w:left="57" w:right="57"/>
              <w:jc w:val="center"/>
              <w:rPr>
                <w:b/>
              </w:rPr>
            </w:pPr>
            <w:r>
              <w:br w:type="page"/>
            </w:r>
            <w:r w:rsidR="00203FF0" w:rsidRPr="00177A87">
              <w:rPr>
                <w:b/>
              </w:rPr>
              <w:t>Вимоги до компетентності</w:t>
            </w:r>
          </w:p>
        </w:tc>
      </w:tr>
      <w:tr w:rsidR="00277FE7" w:rsidRPr="00177A87" w14:paraId="45875413" w14:textId="77777777" w:rsidTr="00C4713C">
        <w:trPr>
          <w:trHeight w:val="405"/>
        </w:trPr>
        <w:tc>
          <w:tcPr>
            <w:tcW w:w="4821" w:type="dxa"/>
            <w:gridSpan w:val="2"/>
            <w:vAlign w:val="center"/>
          </w:tcPr>
          <w:p w14:paraId="0A971FC6" w14:textId="77777777" w:rsidR="00277FE7" w:rsidRPr="00177A87" w:rsidRDefault="00277FE7" w:rsidP="00860ECF">
            <w:pPr>
              <w:pStyle w:val="rvps12"/>
              <w:spacing w:before="120" w:beforeAutospacing="0" w:after="120" w:afterAutospacing="0"/>
              <w:ind w:left="57" w:right="57"/>
              <w:jc w:val="center"/>
              <w:rPr>
                <w:b/>
              </w:rPr>
            </w:pPr>
            <w:r w:rsidRPr="00177A87">
              <w:rPr>
                <w:b/>
              </w:rPr>
              <w:t>Вимога</w:t>
            </w:r>
          </w:p>
        </w:tc>
        <w:tc>
          <w:tcPr>
            <w:tcW w:w="10181" w:type="dxa"/>
            <w:vAlign w:val="center"/>
          </w:tcPr>
          <w:p w14:paraId="62AA979D" w14:textId="77777777" w:rsidR="00277FE7" w:rsidRPr="00177A87" w:rsidRDefault="00277FE7" w:rsidP="005B6C5F">
            <w:pPr>
              <w:pStyle w:val="rvps12"/>
              <w:spacing w:before="120" w:beforeAutospacing="0" w:after="120" w:afterAutospacing="0"/>
              <w:ind w:left="57" w:right="57"/>
              <w:jc w:val="center"/>
              <w:rPr>
                <w:b/>
              </w:rPr>
            </w:pPr>
            <w:r w:rsidRPr="00177A87">
              <w:rPr>
                <w:b/>
              </w:rPr>
              <w:t>Компоненти вимоги</w:t>
            </w:r>
          </w:p>
        </w:tc>
      </w:tr>
      <w:tr w:rsidR="006F3B55" w:rsidRPr="00177A87" w14:paraId="2B82BCE7" w14:textId="77777777" w:rsidTr="00C4713C">
        <w:tc>
          <w:tcPr>
            <w:tcW w:w="445" w:type="dxa"/>
          </w:tcPr>
          <w:p w14:paraId="73B14846" w14:textId="77777777" w:rsidR="006F3B55" w:rsidRPr="00177A87" w:rsidRDefault="006F3B55" w:rsidP="006F3B55">
            <w:pPr>
              <w:pStyle w:val="rvps12"/>
              <w:spacing w:before="120" w:beforeAutospacing="0" w:after="120" w:afterAutospacing="0"/>
              <w:ind w:left="57" w:right="57"/>
            </w:pPr>
            <w:bookmarkStart w:id="2" w:name="_GoBack" w:colFirst="0" w:colLast="2"/>
            <w:r w:rsidRPr="00177A87">
              <w:t>1</w:t>
            </w:r>
          </w:p>
        </w:tc>
        <w:tc>
          <w:tcPr>
            <w:tcW w:w="4376" w:type="dxa"/>
          </w:tcPr>
          <w:p w14:paraId="43716B97" w14:textId="77777777" w:rsidR="006F3B55" w:rsidRPr="000C6645" w:rsidRDefault="006F3B55" w:rsidP="006F3B55">
            <w:pPr>
              <w:pStyle w:val="11"/>
              <w:spacing w:before="0" w:beforeAutospacing="0" w:after="0" w:afterAutospacing="0"/>
              <w:rPr>
                <w:lang w:val="uk-UA"/>
              </w:rPr>
            </w:pPr>
            <w:r w:rsidRPr="000C6645">
              <w:rPr>
                <w:lang w:val="uk-UA"/>
              </w:rPr>
              <w:t>Ефективність координації з іншими</w:t>
            </w:r>
          </w:p>
          <w:p w14:paraId="732E8A6E" w14:textId="2BCAE4DE" w:rsidR="006F3B55" w:rsidRPr="000C6645" w:rsidRDefault="006F3B55" w:rsidP="006F3B55">
            <w:pPr>
              <w:ind w:firstLine="122"/>
              <w:jc w:val="left"/>
              <w:rPr>
                <w:sz w:val="24"/>
              </w:rPr>
            </w:pPr>
          </w:p>
        </w:tc>
        <w:tc>
          <w:tcPr>
            <w:tcW w:w="10181" w:type="dxa"/>
          </w:tcPr>
          <w:p w14:paraId="76D02E07" w14:textId="061C8795" w:rsidR="006F3B55" w:rsidRPr="00C4713C" w:rsidRDefault="00774F05" w:rsidP="000C6645">
            <w:pPr>
              <w:pStyle w:val="ae"/>
              <w:tabs>
                <w:tab w:val="left" w:pos="450"/>
              </w:tabs>
              <w:ind w:left="259"/>
              <w:rPr>
                <w:sz w:val="24"/>
                <w:szCs w:val="24"/>
              </w:rPr>
            </w:pP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t>- здатність налагоджувати зв'язки з іншими структурними підрозділами державного органу, представниками інших державних органів, в тому числі з використанням цифрових технологій;</w:t>
            </w:r>
            <w:r w:rsidRPr="000C6645">
              <w:rPr>
                <w:color w:val="333333"/>
                <w:sz w:val="24"/>
                <w:szCs w:val="24"/>
              </w:rPr>
              <w:br/>
            </w: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t>- уміння конструктивного обміну інформацією, узгодження та упорядкування дій;</w:t>
            </w:r>
            <w:r w:rsidRPr="000C6645">
              <w:rPr>
                <w:color w:val="333333"/>
                <w:sz w:val="24"/>
                <w:szCs w:val="24"/>
              </w:rPr>
              <w:br/>
            </w: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t>- здатність до об'єднання та систематизації спільних зусиль</w:t>
            </w:r>
          </w:p>
        </w:tc>
      </w:tr>
      <w:tr w:rsidR="006F3B55" w:rsidRPr="00177A87" w14:paraId="5BDD786E" w14:textId="77777777" w:rsidTr="00C4713C">
        <w:tc>
          <w:tcPr>
            <w:tcW w:w="445" w:type="dxa"/>
          </w:tcPr>
          <w:p w14:paraId="5195B538" w14:textId="77777777" w:rsidR="006F3B55" w:rsidRPr="00177A87" w:rsidRDefault="006F3B55" w:rsidP="006F3B55">
            <w:pPr>
              <w:pStyle w:val="rvps12"/>
              <w:spacing w:before="120" w:beforeAutospacing="0" w:after="120" w:afterAutospacing="0"/>
              <w:ind w:left="57" w:right="57"/>
            </w:pPr>
            <w:r w:rsidRPr="00177A87">
              <w:t>2</w:t>
            </w:r>
          </w:p>
        </w:tc>
        <w:tc>
          <w:tcPr>
            <w:tcW w:w="4376" w:type="dxa"/>
          </w:tcPr>
          <w:p w14:paraId="263B8D1C" w14:textId="77777777" w:rsidR="006F3B55" w:rsidRPr="000C6645" w:rsidRDefault="006F3B55" w:rsidP="006F3B55">
            <w:pPr>
              <w:pStyle w:val="11"/>
              <w:spacing w:before="0" w:beforeAutospacing="0" w:after="0" w:afterAutospacing="0"/>
              <w:rPr>
                <w:lang w:val="uk-UA"/>
              </w:rPr>
            </w:pPr>
            <w:r w:rsidRPr="000C6645">
              <w:rPr>
                <w:lang w:val="uk-UA"/>
              </w:rPr>
              <w:t>Комунікація та взаємодія</w:t>
            </w:r>
          </w:p>
          <w:p w14:paraId="7756143C" w14:textId="194F159B" w:rsidR="006F3B55" w:rsidRPr="000C6645" w:rsidRDefault="006F3B55" w:rsidP="006F3B55">
            <w:pPr>
              <w:ind w:firstLine="122"/>
              <w:jc w:val="left"/>
              <w:rPr>
                <w:sz w:val="24"/>
              </w:rPr>
            </w:pPr>
          </w:p>
        </w:tc>
        <w:tc>
          <w:tcPr>
            <w:tcW w:w="10181" w:type="dxa"/>
          </w:tcPr>
          <w:p w14:paraId="41685DA6" w14:textId="08974C53" w:rsidR="006F3B55" w:rsidRPr="000C6645" w:rsidRDefault="00774F05" w:rsidP="000C6645">
            <w:pPr>
              <w:pStyle w:val="ae"/>
              <w:tabs>
                <w:tab w:val="left" w:pos="450"/>
              </w:tabs>
              <w:ind w:left="259" w:right="129"/>
              <w:rPr>
                <w:sz w:val="24"/>
                <w:szCs w:val="24"/>
              </w:rPr>
            </w:pP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t>- вміння визначати заінтересовані і впливові сторони та розбудовувати партнерські відносини;</w:t>
            </w:r>
            <w:r w:rsidRPr="000C6645">
              <w:rPr>
                <w:color w:val="333333"/>
                <w:sz w:val="24"/>
                <w:szCs w:val="24"/>
              </w:rPr>
              <w:br/>
            </w: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t>- здатність ефективно взаємодіяти - дослухатися, сприймати та викладати думку;</w:t>
            </w:r>
            <w:r w:rsidRPr="000C6645">
              <w:rPr>
                <w:color w:val="333333"/>
                <w:sz w:val="24"/>
                <w:szCs w:val="24"/>
              </w:rPr>
              <w:br/>
            </w: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t>- вміння публічно виступати перед аудиторією;</w:t>
            </w:r>
            <w:r w:rsidRPr="000C6645">
              <w:rPr>
                <w:color w:val="333333"/>
                <w:sz w:val="24"/>
                <w:szCs w:val="24"/>
              </w:rPr>
              <w:br/>
            </w: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t>- здатність переконувати інших за допомогою аргументів та послідовної комунікації</w:t>
            </w:r>
          </w:p>
        </w:tc>
      </w:tr>
      <w:tr w:rsidR="006F3B55" w:rsidRPr="00177A87" w14:paraId="6657FA37" w14:textId="77777777" w:rsidTr="00C4713C">
        <w:tc>
          <w:tcPr>
            <w:tcW w:w="445" w:type="dxa"/>
          </w:tcPr>
          <w:p w14:paraId="5A61F212" w14:textId="77777777" w:rsidR="006F3B55" w:rsidRPr="00177A87" w:rsidRDefault="006F3B55" w:rsidP="006F3B55">
            <w:pPr>
              <w:pStyle w:val="rvps12"/>
              <w:spacing w:before="120" w:beforeAutospacing="0" w:after="120" w:afterAutospacing="0"/>
              <w:ind w:left="57" w:right="57"/>
            </w:pPr>
            <w:r w:rsidRPr="00177A87">
              <w:t>3</w:t>
            </w:r>
          </w:p>
        </w:tc>
        <w:tc>
          <w:tcPr>
            <w:tcW w:w="4376" w:type="dxa"/>
          </w:tcPr>
          <w:p w14:paraId="7A907BC5" w14:textId="763781FA" w:rsidR="006F3B55" w:rsidRPr="000C6645" w:rsidRDefault="00572589" w:rsidP="00774F05">
            <w:pPr>
              <w:pStyle w:val="11"/>
              <w:spacing w:before="0" w:beforeAutospacing="0" w:after="0" w:afterAutospacing="0"/>
              <w:rPr>
                <w:lang w:val="uk-UA"/>
              </w:rPr>
            </w:pPr>
            <w:r w:rsidRPr="000C6645">
              <w:rPr>
                <w:lang w:val="uk-UA"/>
              </w:rPr>
              <w:t>Цифрова грамотність</w:t>
            </w:r>
          </w:p>
        </w:tc>
        <w:tc>
          <w:tcPr>
            <w:tcW w:w="10181" w:type="dxa"/>
          </w:tcPr>
          <w:p w14:paraId="1E4F6164" w14:textId="72BF0B21" w:rsidR="006F3B55" w:rsidRPr="000C6645" w:rsidRDefault="00572589" w:rsidP="000C6645">
            <w:pPr>
              <w:pStyle w:val="ae"/>
              <w:tabs>
                <w:tab w:val="left" w:pos="450"/>
              </w:tabs>
              <w:ind w:left="259" w:right="129"/>
              <w:rPr>
                <w:sz w:val="24"/>
                <w:szCs w:val="24"/>
              </w:rPr>
            </w:pP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t>- вміння використовувати комп'ютерні пристрої, базове офісне та спеціалізоване програмне забезпечення для ефективного виконання своїх посадових обов'язків;</w:t>
            </w:r>
            <w:r w:rsidRPr="000C6645">
              <w:rPr>
                <w:color w:val="333333"/>
                <w:sz w:val="24"/>
                <w:szCs w:val="24"/>
              </w:rPr>
              <w:br/>
            </w: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t>-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  <w:r w:rsidRPr="000C6645">
              <w:rPr>
                <w:color w:val="333333"/>
                <w:sz w:val="24"/>
                <w:szCs w:val="24"/>
              </w:rPr>
              <w:br/>
            </w: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  <w:r w:rsidRPr="000C6645">
              <w:rPr>
                <w:color w:val="333333"/>
                <w:sz w:val="24"/>
                <w:szCs w:val="24"/>
              </w:rPr>
              <w:br/>
            </w: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t>- здатність уникати небезпек в цифровому середовищі, захищати особисті та конфіденційні дані;</w:t>
            </w:r>
            <w:r w:rsidRPr="000C6645">
              <w:rPr>
                <w:color w:val="333333"/>
                <w:sz w:val="24"/>
                <w:szCs w:val="24"/>
              </w:rPr>
              <w:br/>
            </w: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t xml:space="preserve"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</w:t>
            </w: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підготовки та спільного редагування документів, вміти користуватись кваліфікованим електронним підписом (КЕП);</w:t>
            </w:r>
            <w:r w:rsidRPr="000C6645">
              <w:rPr>
                <w:color w:val="333333"/>
                <w:sz w:val="24"/>
                <w:szCs w:val="24"/>
              </w:rPr>
              <w:br/>
            </w: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6F3B55" w:rsidRPr="00177A87" w14:paraId="15F3630A" w14:textId="77777777" w:rsidTr="00C4713C">
        <w:tc>
          <w:tcPr>
            <w:tcW w:w="445" w:type="dxa"/>
          </w:tcPr>
          <w:p w14:paraId="087BBB22" w14:textId="59A92568" w:rsidR="006F3B55" w:rsidRPr="00A52DA9" w:rsidRDefault="006F3B55" w:rsidP="006F3B55">
            <w:pPr>
              <w:pStyle w:val="rvps12"/>
              <w:spacing w:before="120" w:beforeAutospacing="0" w:after="120" w:afterAutospacing="0"/>
              <w:ind w:left="57" w:right="57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4376" w:type="dxa"/>
          </w:tcPr>
          <w:p w14:paraId="16732E7D" w14:textId="77777777" w:rsidR="006F3B55" w:rsidRPr="000C6645" w:rsidRDefault="006F3B55" w:rsidP="006F3B55">
            <w:pPr>
              <w:pStyle w:val="11"/>
              <w:spacing w:before="0" w:beforeAutospacing="0" w:after="0" w:afterAutospacing="0"/>
              <w:rPr>
                <w:lang w:val="uk-UA"/>
              </w:rPr>
            </w:pPr>
            <w:r w:rsidRPr="000C6645">
              <w:rPr>
                <w:lang w:val="uk-UA"/>
              </w:rPr>
              <w:t>Уважність до деталей</w:t>
            </w:r>
          </w:p>
          <w:p w14:paraId="0DC6C5FF" w14:textId="313290CF" w:rsidR="006F3B55" w:rsidRPr="000C6645" w:rsidRDefault="006F3B55" w:rsidP="006F3B55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0181" w:type="dxa"/>
          </w:tcPr>
          <w:p w14:paraId="1DA6756C" w14:textId="520EEB66" w:rsidR="006F3B55" w:rsidRPr="000C6645" w:rsidRDefault="00774F05" w:rsidP="00972A4D">
            <w:pPr>
              <w:pStyle w:val="ae"/>
              <w:tabs>
                <w:tab w:val="left" w:pos="450"/>
              </w:tabs>
              <w:ind w:left="259" w:right="129"/>
              <w:rPr>
                <w:sz w:val="24"/>
                <w:szCs w:val="24"/>
              </w:rPr>
            </w:pP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t>- здатн</w:t>
            </w:r>
            <w:r w:rsidR="00972A4D">
              <w:rPr>
                <w:color w:val="333333"/>
                <w:sz w:val="24"/>
                <w:szCs w:val="24"/>
                <w:shd w:val="clear" w:color="auto" w:fill="FFFFFF"/>
              </w:rPr>
              <w:t>ість</w:t>
            </w: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t xml:space="preserve"> помічати окремі елементи та акцентувати увагу на деталях у своїй роботі;</w:t>
            </w:r>
            <w:r w:rsidRPr="000C6645">
              <w:rPr>
                <w:color w:val="333333"/>
                <w:sz w:val="24"/>
                <w:szCs w:val="24"/>
              </w:rPr>
              <w:br/>
            </w: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="00972A4D">
              <w:rPr>
                <w:color w:val="333333"/>
                <w:sz w:val="24"/>
                <w:szCs w:val="24"/>
                <w:shd w:val="clear" w:color="auto" w:fill="FFFFFF"/>
              </w:rPr>
              <w:t>здатність</w:t>
            </w:r>
            <w:r w:rsidRPr="000C6645">
              <w:rPr>
                <w:color w:val="333333"/>
                <w:sz w:val="24"/>
                <w:szCs w:val="24"/>
                <w:shd w:val="clear" w:color="auto" w:fill="FFFFFF"/>
              </w:rPr>
              <w:t xml:space="preserve"> враховувати деталі при прийнятті рішень</w:t>
            </w:r>
          </w:p>
        </w:tc>
      </w:tr>
      <w:tr w:rsidR="006F3B55" w:rsidRPr="00177A87" w14:paraId="2391E954" w14:textId="77777777" w:rsidTr="00C4713C">
        <w:tc>
          <w:tcPr>
            <w:tcW w:w="445" w:type="dxa"/>
          </w:tcPr>
          <w:p w14:paraId="1F3F5DF7" w14:textId="490CF2E7" w:rsidR="006F3B55" w:rsidRPr="00A52DA9" w:rsidRDefault="006F3B55" w:rsidP="006F3B55">
            <w:pPr>
              <w:pStyle w:val="rvps12"/>
              <w:spacing w:before="120" w:beforeAutospacing="0" w:after="120" w:afterAutospacing="0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376" w:type="dxa"/>
          </w:tcPr>
          <w:p w14:paraId="5D049257" w14:textId="23558C6D" w:rsidR="006F3B55" w:rsidRPr="00774F05" w:rsidRDefault="006F3B55" w:rsidP="006F3B55">
            <w:pPr>
              <w:ind w:firstLine="0"/>
              <w:jc w:val="left"/>
              <w:rPr>
                <w:sz w:val="24"/>
              </w:rPr>
            </w:pPr>
            <w:r w:rsidRPr="00774F05">
              <w:rPr>
                <w:sz w:val="24"/>
              </w:rPr>
              <w:t>Відповідальність</w:t>
            </w:r>
          </w:p>
        </w:tc>
        <w:tc>
          <w:tcPr>
            <w:tcW w:w="10181" w:type="dxa"/>
          </w:tcPr>
          <w:p w14:paraId="136EFAA3" w14:textId="5E78068D" w:rsidR="006F3B55" w:rsidRPr="00304605" w:rsidRDefault="00304605" w:rsidP="00304605">
            <w:pPr>
              <w:tabs>
                <w:tab w:val="left" w:pos="612"/>
              </w:tabs>
              <w:ind w:left="133" w:right="125" w:firstLine="0"/>
              <w:jc w:val="left"/>
              <w:rPr>
                <w:sz w:val="24"/>
              </w:rPr>
            </w:pPr>
            <w:r w:rsidRPr="00304605">
              <w:rPr>
                <w:color w:val="333333"/>
                <w:sz w:val="24"/>
                <w:shd w:val="clear" w:color="auto" w:fill="FFFFFF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  <w:r w:rsidRPr="00304605">
              <w:rPr>
                <w:color w:val="333333"/>
                <w:sz w:val="24"/>
              </w:rPr>
              <w:br/>
            </w:r>
            <w:r w:rsidRPr="00304605">
              <w:rPr>
                <w:color w:val="333333"/>
                <w:sz w:val="24"/>
                <w:shd w:val="clear" w:color="auto" w:fill="FFFFFF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  <w:r w:rsidRPr="00304605">
              <w:rPr>
                <w:color w:val="333333"/>
                <w:sz w:val="24"/>
              </w:rPr>
              <w:br/>
            </w:r>
            <w:r w:rsidRPr="00304605">
              <w:rPr>
                <w:color w:val="333333"/>
                <w:sz w:val="24"/>
                <w:shd w:val="clear" w:color="auto" w:fill="FFFFFF"/>
              </w:rPr>
              <w:t>- здатність брати на себе зобов'язання, чітко їх дотримуватись і виконувати</w:t>
            </w:r>
          </w:p>
        </w:tc>
      </w:tr>
      <w:bookmarkEnd w:id="2"/>
      <w:tr w:rsidR="006F3B55" w:rsidRPr="00177A87" w14:paraId="699F9B0B" w14:textId="77777777" w:rsidTr="00C4713C">
        <w:tc>
          <w:tcPr>
            <w:tcW w:w="15002" w:type="dxa"/>
            <w:gridSpan w:val="3"/>
          </w:tcPr>
          <w:p w14:paraId="5826F55B" w14:textId="77777777" w:rsidR="006F3B55" w:rsidRPr="00177A87" w:rsidRDefault="006F3B55" w:rsidP="006F3B55">
            <w:pPr>
              <w:pStyle w:val="rvps14"/>
              <w:spacing w:before="120" w:beforeAutospacing="0" w:after="120" w:afterAutospacing="0"/>
              <w:ind w:left="57" w:right="57"/>
              <w:jc w:val="center"/>
              <w:rPr>
                <w:b/>
              </w:rPr>
            </w:pPr>
            <w:r w:rsidRPr="00177A87">
              <w:rPr>
                <w:b/>
              </w:rPr>
              <w:t>Професійні знання</w:t>
            </w:r>
          </w:p>
        </w:tc>
      </w:tr>
      <w:tr w:rsidR="006F3B55" w:rsidRPr="00177A87" w14:paraId="102E3FF9" w14:textId="77777777" w:rsidTr="00C4713C">
        <w:tc>
          <w:tcPr>
            <w:tcW w:w="4821" w:type="dxa"/>
            <w:gridSpan w:val="2"/>
            <w:vAlign w:val="center"/>
          </w:tcPr>
          <w:p w14:paraId="2B0BDFEC" w14:textId="77777777" w:rsidR="006F3B55" w:rsidRPr="00177A87" w:rsidRDefault="006F3B55" w:rsidP="006F3B55">
            <w:pPr>
              <w:pStyle w:val="rvps12"/>
              <w:spacing w:before="120" w:beforeAutospacing="0" w:after="120" w:afterAutospacing="0"/>
              <w:ind w:left="57" w:right="57"/>
              <w:jc w:val="center"/>
              <w:rPr>
                <w:b/>
              </w:rPr>
            </w:pPr>
            <w:r w:rsidRPr="00177A87">
              <w:rPr>
                <w:b/>
              </w:rPr>
              <w:t>Вимога</w:t>
            </w:r>
          </w:p>
        </w:tc>
        <w:tc>
          <w:tcPr>
            <w:tcW w:w="10181" w:type="dxa"/>
            <w:vAlign w:val="center"/>
          </w:tcPr>
          <w:p w14:paraId="019A1BEF" w14:textId="77777777" w:rsidR="006F3B55" w:rsidRPr="00177A87" w:rsidRDefault="006F3B55" w:rsidP="006F3B55">
            <w:pPr>
              <w:pStyle w:val="rvps12"/>
              <w:tabs>
                <w:tab w:val="left" w:pos="1122"/>
              </w:tabs>
              <w:spacing w:before="120" w:beforeAutospacing="0" w:after="120" w:afterAutospacing="0"/>
              <w:ind w:left="57" w:right="57"/>
              <w:jc w:val="center"/>
              <w:rPr>
                <w:b/>
              </w:rPr>
            </w:pPr>
            <w:r w:rsidRPr="00177A87">
              <w:rPr>
                <w:b/>
              </w:rPr>
              <w:t>Компоненти вимоги</w:t>
            </w:r>
          </w:p>
        </w:tc>
      </w:tr>
      <w:tr w:rsidR="006F3B55" w:rsidRPr="00177A87" w14:paraId="3BC70963" w14:textId="77777777" w:rsidTr="00C4713C">
        <w:tc>
          <w:tcPr>
            <w:tcW w:w="445" w:type="dxa"/>
          </w:tcPr>
          <w:p w14:paraId="5958E403" w14:textId="77777777" w:rsidR="006F3B55" w:rsidRPr="00177A87" w:rsidRDefault="006F3B55" w:rsidP="006F3B55">
            <w:pPr>
              <w:pStyle w:val="rvps12"/>
              <w:spacing w:before="120" w:beforeAutospacing="0" w:after="120" w:afterAutospacing="0"/>
              <w:ind w:left="57" w:right="57"/>
            </w:pPr>
            <w:r w:rsidRPr="00177A87">
              <w:t>1</w:t>
            </w:r>
          </w:p>
        </w:tc>
        <w:tc>
          <w:tcPr>
            <w:tcW w:w="4376" w:type="dxa"/>
          </w:tcPr>
          <w:p w14:paraId="4230210B" w14:textId="77777777" w:rsidR="006F3B55" w:rsidRPr="00177A87" w:rsidRDefault="006F3B55" w:rsidP="006F3B55">
            <w:pPr>
              <w:ind w:firstLine="122"/>
              <w:rPr>
                <w:sz w:val="24"/>
              </w:rPr>
            </w:pPr>
            <w:r w:rsidRPr="00177A87">
              <w:rPr>
                <w:sz w:val="24"/>
              </w:rPr>
              <w:t>Знання законодавства</w:t>
            </w:r>
          </w:p>
        </w:tc>
        <w:tc>
          <w:tcPr>
            <w:tcW w:w="10181" w:type="dxa"/>
          </w:tcPr>
          <w:p w14:paraId="4B706BFA" w14:textId="77777777" w:rsidR="006F3B55" w:rsidRPr="00177A87" w:rsidRDefault="006F3B55" w:rsidP="00774F05">
            <w:pPr>
              <w:ind w:left="-166" w:firstLine="271"/>
              <w:rPr>
                <w:sz w:val="24"/>
              </w:rPr>
            </w:pPr>
            <w:r w:rsidRPr="00177A87">
              <w:rPr>
                <w:sz w:val="24"/>
              </w:rPr>
              <w:t xml:space="preserve">Знання: </w:t>
            </w:r>
          </w:p>
          <w:p w14:paraId="32EB2C83" w14:textId="77777777" w:rsidR="006F3B55" w:rsidRPr="00177A87" w:rsidRDefault="006F3B55" w:rsidP="00774F05">
            <w:pPr>
              <w:tabs>
                <w:tab w:val="left" w:pos="396"/>
              </w:tabs>
              <w:ind w:left="-166" w:firstLine="271"/>
              <w:rPr>
                <w:sz w:val="24"/>
              </w:rPr>
            </w:pPr>
            <w:r w:rsidRPr="00177A87">
              <w:rPr>
                <w:sz w:val="24"/>
              </w:rPr>
              <w:t>Конституції України;</w:t>
            </w:r>
          </w:p>
          <w:p w14:paraId="03177D81" w14:textId="77777777" w:rsidR="006F3B55" w:rsidRPr="00177A87" w:rsidRDefault="006F3B55" w:rsidP="00774F05">
            <w:pPr>
              <w:tabs>
                <w:tab w:val="left" w:pos="396"/>
              </w:tabs>
              <w:ind w:left="-166" w:firstLine="271"/>
              <w:rPr>
                <w:sz w:val="24"/>
              </w:rPr>
            </w:pPr>
            <w:r w:rsidRPr="00177A87">
              <w:rPr>
                <w:sz w:val="24"/>
              </w:rPr>
              <w:t>Закону України «Про державну службу»;</w:t>
            </w:r>
          </w:p>
          <w:p w14:paraId="37365E29" w14:textId="77777777" w:rsidR="006F3B55" w:rsidRPr="00177A87" w:rsidRDefault="006F3B55" w:rsidP="00774F05">
            <w:pPr>
              <w:tabs>
                <w:tab w:val="left" w:pos="396"/>
              </w:tabs>
              <w:ind w:left="-166" w:firstLine="271"/>
              <w:rPr>
                <w:sz w:val="22"/>
              </w:rPr>
            </w:pPr>
            <w:r w:rsidRPr="00177A87">
              <w:rPr>
                <w:sz w:val="24"/>
              </w:rPr>
              <w:t>Закону України «Про запобігання корупції» та іншого законодавства</w:t>
            </w:r>
          </w:p>
        </w:tc>
      </w:tr>
      <w:tr w:rsidR="006F3B55" w:rsidRPr="00177A87" w14:paraId="452C0100" w14:textId="77777777" w:rsidTr="00C4713C">
        <w:tc>
          <w:tcPr>
            <w:tcW w:w="445" w:type="dxa"/>
          </w:tcPr>
          <w:p w14:paraId="5C51BF41" w14:textId="442F3557" w:rsidR="006F3B55" w:rsidRPr="00177A87" w:rsidRDefault="006F3B55" w:rsidP="006F3B55">
            <w:pPr>
              <w:pStyle w:val="rvps12"/>
              <w:spacing w:before="120" w:beforeAutospacing="0" w:after="120" w:afterAutospacing="0"/>
              <w:ind w:left="57" w:right="57"/>
            </w:pPr>
            <w:r>
              <w:t>2</w:t>
            </w:r>
          </w:p>
        </w:tc>
        <w:tc>
          <w:tcPr>
            <w:tcW w:w="4376" w:type="dxa"/>
          </w:tcPr>
          <w:p w14:paraId="4722FC7A" w14:textId="554EF252" w:rsidR="006F3B55" w:rsidRPr="00774F05" w:rsidRDefault="00774F05" w:rsidP="00774F05">
            <w:pPr>
              <w:ind w:right="-288" w:firstLine="122"/>
              <w:rPr>
                <w:sz w:val="24"/>
              </w:rPr>
            </w:pPr>
            <w:r w:rsidRPr="00774F05">
              <w:rPr>
                <w:color w:val="333333"/>
                <w:sz w:val="24"/>
                <w:shd w:val="clear" w:color="auto" w:fill="FFFFFF"/>
              </w:rPr>
              <w:t>Знання законодавства у сфері</w:t>
            </w:r>
          </w:p>
        </w:tc>
        <w:tc>
          <w:tcPr>
            <w:tcW w:w="10181" w:type="dxa"/>
          </w:tcPr>
          <w:p w14:paraId="6E08D7E8" w14:textId="77777777" w:rsidR="006F3B55" w:rsidRPr="00774F05" w:rsidRDefault="006F3B55" w:rsidP="00774F05">
            <w:pPr>
              <w:ind w:left="118" w:right="-288" w:firstLine="0"/>
              <w:rPr>
                <w:color w:val="000000"/>
                <w:sz w:val="24"/>
              </w:rPr>
            </w:pPr>
            <w:r w:rsidRPr="00774F05">
              <w:rPr>
                <w:color w:val="000000"/>
                <w:sz w:val="24"/>
              </w:rPr>
              <w:t>Кодекс адміністративного судочинства України;</w:t>
            </w:r>
          </w:p>
          <w:p w14:paraId="65121027" w14:textId="54187574" w:rsidR="006F3B55" w:rsidRPr="00774F05" w:rsidRDefault="0091271E" w:rsidP="00774F05">
            <w:pPr>
              <w:ind w:left="118" w:right="-288" w:firstLine="0"/>
              <w:rPr>
                <w:color w:val="000000"/>
                <w:sz w:val="24"/>
              </w:rPr>
            </w:pPr>
            <w:r>
              <w:rPr>
                <w:sz w:val="24"/>
              </w:rPr>
              <w:t>Закон</w:t>
            </w:r>
            <w:r w:rsidR="006F3B55" w:rsidRPr="00774F05">
              <w:rPr>
                <w:sz w:val="24"/>
              </w:rPr>
              <w:t xml:space="preserve"> України «Про судоустрій і статус суддів»;</w:t>
            </w:r>
          </w:p>
          <w:p w14:paraId="01028396" w14:textId="3C358F62" w:rsidR="006F3B55" w:rsidRPr="00774F05" w:rsidRDefault="006F3B55" w:rsidP="00774F05">
            <w:pPr>
              <w:ind w:left="118" w:right="-288" w:firstLine="0"/>
              <w:rPr>
                <w:color w:val="000000"/>
                <w:sz w:val="24"/>
              </w:rPr>
            </w:pPr>
            <w:r w:rsidRPr="00774F05">
              <w:rPr>
                <w:color w:val="000000"/>
                <w:sz w:val="24"/>
              </w:rPr>
              <w:t>Закон України «Про судовий збір»;</w:t>
            </w:r>
          </w:p>
          <w:p w14:paraId="587EB5AE" w14:textId="36C9311E" w:rsidR="006F3B55" w:rsidRPr="00774F05" w:rsidRDefault="006F3B55" w:rsidP="00774F05">
            <w:pPr>
              <w:ind w:left="118" w:right="-288" w:firstLine="0"/>
              <w:rPr>
                <w:color w:val="000000"/>
                <w:sz w:val="24"/>
              </w:rPr>
            </w:pPr>
            <w:r w:rsidRPr="00774F05">
              <w:rPr>
                <w:color w:val="000000"/>
                <w:sz w:val="24"/>
              </w:rPr>
              <w:t>Закон України «Про захист персональних даних»;</w:t>
            </w:r>
          </w:p>
          <w:p w14:paraId="73D8B74A" w14:textId="367357B9" w:rsidR="006F3B55" w:rsidRPr="00774F05" w:rsidRDefault="006F3B55" w:rsidP="00774F05">
            <w:pPr>
              <w:ind w:left="118" w:right="-288" w:firstLine="0"/>
              <w:rPr>
                <w:sz w:val="24"/>
              </w:rPr>
            </w:pPr>
            <w:r w:rsidRPr="00774F05">
              <w:rPr>
                <w:sz w:val="24"/>
              </w:rPr>
              <w:t>Інструкці</w:t>
            </w:r>
            <w:r w:rsidR="0091271E">
              <w:rPr>
                <w:sz w:val="24"/>
              </w:rPr>
              <w:t>я</w:t>
            </w:r>
            <w:r w:rsidRPr="00774F05">
              <w:rPr>
                <w:sz w:val="24"/>
              </w:rPr>
              <w:t xml:space="preserve"> з діловодства в місцевих і апеляційних судах України;</w:t>
            </w:r>
          </w:p>
          <w:p w14:paraId="5BFC8F29" w14:textId="1A078795" w:rsidR="006F3B55" w:rsidRPr="00774F05" w:rsidRDefault="006F3B55" w:rsidP="00774F05">
            <w:pPr>
              <w:ind w:left="118" w:right="-288" w:firstLine="0"/>
              <w:rPr>
                <w:color w:val="000000"/>
                <w:sz w:val="24"/>
              </w:rPr>
            </w:pPr>
            <w:r w:rsidRPr="00774F05">
              <w:rPr>
                <w:sz w:val="24"/>
              </w:rPr>
              <w:t>Положення про автоматизовану систему документообігу суду;</w:t>
            </w:r>
          </w:p>
          <w:p w14:paraId="243CA253" w14:textId="2C358269" w:rsidR="006F3B55" w:rsidRPr="00774F05" w:rsidRDefault="006F3B55" w:rsidP="00774F05">
            <w:pPr>
              <w:ind w:left="118" w:right="-288" w:firstLine="0"/>
              <w:rPr>
                <w:sz w:val="24"/>
              </w:rPr>
            </w:pPr>
            <w:r w:rsidRPr="00774F05">
              <w:rPr>
                <w:color w:val="000000"/>
                <w:sz w:val="24"/>
              </w:rPr>
              <w:t xml:space="preserve">Вимоги до оформлювання документів ДСТУ </w:t>
            </w:r>
          </w:p>
        </w:tc>
      </w:tr>
    </w:tbl>
    <w:p w14:paraId="0BD6A282" w14:textId="77777777" w:rsidR="001E179B" w:rsidRPr="00177A87" w:rsidRDefault="001E179B" w:rsidP="006F3B55">
      <w:pPr>
        <w:spacing w:line="276" w:lineRule="auto"/>
        <w:rPr>
          <w:sz w:val="2"/>
          <w:szCs w:val="2"/>
        </w:rPr>
      </w:pPr>
    </w:p>
    <w:sectPr w:rsidR="001E179B" w:rsidRPr="00177A87" w:rsidSect="00042F7F">
      <w:headerReference w:type="default" r:id="rId9"/>
      <w:pgSz w:w="16838" w:h="11906" w:orient="landscape"/>
      <w:pgMar w:top="1134" w:right="680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2D54A" w14:textId="77777777" w:rsidR="00EE2AF7" w:rsidRDefault="00EE2AF7" w:rsidP="00B75375">
      <w:r>
        <w:separator/>
      </w:r>
    </w:p>
  </w:endnote>
  <w:endnote w:type="continuationSeparator" w:id="0">
    <w:p w14:paraId="44D5086F" w14:textId="77777777" w:rsidR="00EE2AF7" w:rsidRDefault="00EE2AF7" w:rsidP="00B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F6872" w14:textId="77777777" w:rsidR="00EE2AF7" w:rsidRDefault="00EE2AF7" w:rsidP="00B75375">
      <w:r>
        <w:separator/>
      </w:r>
    </w:p>
  </w:footnote>
  <w:footnote w:type="continuationSeparator" w:id="0">
    <w:p w14:paraId="3E35DD92" w14:textId="77777777" w:rsidR="00EE2AF7" w:rsidRDefault="00EE2AF7" w:rsidP="00B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708157"/>
      <w:docPartObj>
        <w:docPartGallery w:val="Page Numbers (Top of Page)"/>
        <w:docPartUnique/>
      </w:docPartObj>
    </w:sdtPr>
    <w:sdtEndPr/>
    <w:sdtContent>
      <w:p w14:paraId="6A042834" w14:textId="759A49F5" w:rsidR="00042F7F" w:rsidRDefault="00D605D2">
        <w:pPr>
          <w:pStyle w:val="af"/>
          <w:jc w:val="center"/>
        </w:pPr>
        <w:r>
          <w:rPr>
            <w:noProof/>
          </w:rPr>
          <w:fldChar w:fldCharType="begin"/>
        </w:r>
        <w:r w:rsidR="00042F7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A2F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873546" w14:textId="77777777" w:rsidR="00042F7F" w:rsidRDefault="00042F7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4527"/>
    <w:multiLevelType w:val="hybridMultilevel"/>
    <w:tmpl w:val="D5825C50"/>
    <w:lvl w:ilvl="0" w:tplc="8CE256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5727"/>
    <w:multiLevelType w:val="hybridMultilevel"/>
    <w:tmpl w:val="1BB2BB88"/>
    <w:lvl w:ilvl="0" w:tplc="F7E6D572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CB2E3E"/>
    <w:multiLevelType w:val="hybridMultilevel"/>
    <w:tmpl w:val="31B08694"/>
    <w:lvl w:ilvl="0" w:tplc="CE02C61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9451E"/>
    <w:multiLevelType w:val="hybridMultilevel"/>
    <w:tmpl w:val="9A180B0E"/>
    <w:lvl w:ilvl="0" w:tplc="F0ACB2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F4159"/>
    <w:multiLevelType w:val="hybridMultilevel"/>
    <w:tmpl w:val="3E243694"/>
    <w:lvl w:ilvl="0" w:tplc="976698E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E01A2"/>
    <w:multiLevelType w:val="hybridMultilevel"/>
    <w:tmpl w:val="0C267E50"/>
    <w:lvl w:ilvl="0" w:tplc="7CC4D648">
      <w:start w:val="2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B5D72"/>
    <w:multiLevelType w:val="hybridMultilevel"/>
    <w:tmpl w:val="AB00C410"/>
    <w:lvl w:ilvl="0" w:tplc="FC026C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F0CD1"/>
    <w:multiLevelType w:val="hybridMultilevel"/>
    <w:tmpl w:val="BD0AB5F6"/>
    <w:lvl w:ilvl="0" w:tplc="8606F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D3E42"/>
    <w:multiLevelType w:val="hybridMultilevel"/>
    <w:tmpl w:val="342494E4"/>
    <w:lvl w:ilvl="0" w:tplc="47329A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17A1D"/>
    <w:multiLevelType w:val="hybridMultilevel"/>
    <w:tmpl w:val="9A6E135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FF5CC7"/>
    <w:multiLevelType w:val="hybridMultilevel"/>
    <w:tmpl w:val="81D0726A"/>
    <w:lvl w:ilvl="0" w:tplc="A072B55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E2F4E0F"/>
    <w:multiLevelType w:val="hybridMultilevel"/>
    <w:tmpl w:val="8B54B21C"/>
    <w:lvl w:ilvl="0" w:tplc="39AE37E4">
      <w:start w:val="1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98" w:hanging="360"/>
      </w:pPr>
    </w:lvl>
    <w:lvl w:ilvl="2" w:tplc="2000001B" w:tentative="1">
      <w:start w:val="1"/>
      <w:numFmt w:val="lowerRoman"/>
      <w:lvlText w:val="%3."/>
      <w:lvlJc w:val="right"/>
      <w:pPr>
        <w:ind w:left="2318" w:hanging="180"/>
      </w:pPr>
    </w:lvl>
    <w:lvl w:ilvl="3" w:tplc="2000000F" w:tentative="1">
      <w:start w:val="1"/>
      <w:numFmt w:val="decimal"/>
      <w:lvlText w:val="%4."/>
      <w:lvlJc w:val="left"/>
      <w:pPr>
        <w:ind w:left="3038" w:hanging="360"/>
      </w:pPr>
    </w:lvl>
    <w:lvl w:ilvl="4" w:tplc="20000019" w:tentative="1">
      <w:start w:val="1"/>
      <w:numFmt w:val="lowerLetter"/>
      <w:lvlText w:val="%5."/>
      <w:lvlJc w:val="left"/>
      <w:pPr>
        <w:ind w:left="3758" w:hanging="360"/>
      </w:pPr>
    </w:lvl>
    <w:lvl w:ilvl="5" w:tplc="2000001B" w:tentative="1">
      <w:start w:val="1"/>
      <w:numFmt w:val="lowerRoman"/>
      <w:lvlText w:val="%6."/>
      <w:lvlJc w:val="right"/>
      <w:pPr>
        <w:ind w:left="4478" w:hanging="180"/>
      </w:pPr>
    </w:lvl>
    <w:lvl w:ilvl="6" w:tplc="2000000F" w:tentative="1">
      <w:start w:val="1"/>
      <w:numFmt w:val="decimal"/>
      <w:lvlText w:val="%7."/>
      <w:lvlJc w:val="left"/>
      <w:pPr>
        <w:ind w:left="5198" w:hanging="360"/>
      </w:pPr>
    </w:lvl>
    <w:lvl w:ilvl="7" w:tplc="20000019" w:tentative="1">
      <w:start w:val="1"/>
      <w:numFmt w:val="lowerLetter"/>
      <w:lvlText w:val="%8."/>
      <w:lvlJc w:val="left"/>
      <w:pPr>
        <w:ind w:left="5918" w:hanging="360"/>
      </w:pPr>
    </w:lvl>
    <w:lvl w:ilvl="8" w:tplc="2000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2" w15:restartNumberingAfterBreak="0">
    <w:nsid w:val="720E4FFC"/>
    <w:multiLevelType w:val="hybridMultilevel"/>
    <w:tmpl w:val="B46AB4CE"/>
    <w:lvl w:ilvl="0" w:tplc="CD5A9D9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B386823"/>
    <w:multiLevelType w:val="hybridMultilevel"/>
    <w:tmpl w:val="A7423E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9B"/>
    <w:rsid w:val="000014E6"/>
    <w:rsid w:val="00003E1B"/>
    <w:rsid w:val="00004B63"/>
    <w:rsid w:val="00012F62"/>
    <w:rsid w:val="00025045"/>
    <w:rsid w:val="0002573F"/>
    <w:rsid w:val="00032D23"/>
    <w:rsid w:val="0003701B"/>
    <w:rsid w:val="00037616"/>
    <w:rsid w:val="00041C86"/>
    <w:rsid w:val="00042F7F"/>
    <w:rsid w:val="00044B38"/>
    <w:rsid w:val="00045958"/>
    <w:rsid w:val="00052D65"/>
    <w:rsid w:val="00061B4A"/>
    <w:rsid w:val="000635F6"/>
    <w:rsid w:val="00065FCF"/>
    <w:rsid w:val="00083973"/>
    <w:rsid w:val="00092CB9"/>
    <w:rsid w:val="00094705"/>
    <w:rsid w:val="000A1424"/>
    <w:rsid w:val="000A62A7"/>
    <w:rsid w:val="000B194D"/>
    <w:rsid w:val="000C2972"/>
    <w:rsid w:val="000C432A"/>
    <w:rsid w:val="000C6645"/>
    <w:rsid w:val="000D0D49"/>
    <w:rsid w:val="000D0EDE"/>
    <w:rsid w:val="000D27E4"/>
    <w:rsid w:val="000D36B4"/>
    <w:rsid w:val="000D3E16"/>
    <w:rsid w:val="000D6795"/>
    <w:rsid w:val="000F427C"/>
    <w:rsid w:val="000F45DD"/>
    <w:rsid w:val="00102BD2"/>
    <w:rsid w:val="001262B4"/>
    <w:rsid w:val="00132A83"/>
    <w:rsid w:val="00135456"/>
    <w:rsid w:val="00136B2A"/>
    <w:rsid w:val="00137E59"/>
    <w:rsid w:val="001418F0"/>
    <w:rsid w:val="00146686"/>
    <w:rsid w:val="001478E3"/>
    <w:rsid w:val="00157795"/>
    <w:rsid w:val="00160388"/>
    <w:rsid w:val="00162829"/>
    <w:rsid w:val="00170F4C"/>
    <w:rsid w:val="0017581C"/>
    <w:rsid w:val="00177A87"/>
    <w:rsid w:val="00177AE1"/>
    <w:rsid w:val="0019129E"/>
    <w:rsid w:val="00195868"/>
    <w:rsid w:val="0019763F"/>
    <w:rsid w:val="001A0759"/>
    <w:rsid w:val="001A6B01"/>
    <w:rsid w:val="001E179B"/>
    <w:rsid w:val="001F51FA"/>
    <w:rsid w:val="001F550D"/>
    <w:rsid w:val="00203FF0"/>
    <w:rsid w:val="002112A8"/>
    <w:rsid w:val="00221D44"/>
    <w:rsid w:val="00226E37"/>
    <w:rsid w:val="002334A5"/>
    <w:rsid w:val="002379FB"/>
    <w:rsid w:val="0024609E"/>
    <w:rsid w:val="00250713"/>
    <w:rsid w:val="00270CA4"/>
    <w:rsid w:val="00275886"/>
    <w:rsid w:val="00275EDC"/>
    <w:rsid w:val="00277FE7"/>
    <w:rsid w:val="00281D97"/>
    <w:rsid w:val="0029121C"/>
    <w:rsid w:val="002943AC"/>
    <w:rsid w:val="00295617"/>
    <w:rsid w:val="00296A1B"/>
    <w:rsid w:val="002A12AE"/>
    <w:rsid w:val="002A37B1"/>
    <w:rsid w:val="002A3FD0"/>
    <w:rsid w:val="002A62A0"/>
    <w:rsid w:val="002A7DA7"/>
    <w:rsid w:val="002B5EA0"/>
    <w:rsid w:val="002B7FE4"/>
    <w:rsid w:val="002C0928"/>
    <w:rsid w:val="002C5007"/>
    <w:rsid w:val="002C55CE"/>
    <w:rsid w:val="002D5C1E"/>
    <w:rsid w:val="002D6D51"/>
    <w:rsid w:val="002D74D3"/>
    <w:rsid w:val="002D7C41"/>
    <w:rsid w:val="002F680B"/>
    <w:rsid w:val="00303713"/>
    <w:rsid w:val="00304605"/>
    <w:rsid w:val="00312D15"/>
    <w:rsid w:val="00317FC3"/>
    <w:rsid w:val="00325D23"/>
    <w:rsid w:val="003315EA"/>
    <w:rsid w:val="00334D75"/>
    <w:rsid w:val="00336E19"/>
    <w:rsid w:val="0034583B"/>
    <w:rsid w:val="00346CB5"/>
    <w:rsid w:val="00347BDE"/>
    <w:rsid w:val="0035196B"/>
    <w:rsid w:val="00351D40"/>
    <w:rsid w:val="0035533E"/>
    <w:rsid w:val="00360267"/>
    <w:rsid w:val="00364072"/>
    <w:rsid w:val="00367E04"/>
    <w:rsid w:val="00374950"/>
    <w:rsid w:val="003818DE"/>
    <w:rsid w:val="00382BFD"/>
    <w:rsid w:val="00387EFB"/>
    <w:rsid w:val="003924EC"/>
    <w:rsid w:val="00395A8C"/>
    <w:rsid w:val="003A0746"/>
    <w:rsid w:val="003A59B1"/>
    <w:rsid w:val="003A7337"/>
    <w:rsid w:val="003B1E9F"/>
    <w:rsid w:val="003B7D4F"/>
    <w:rsid w:val="003C0F86"/>
    <w:rsid w:val="003C7A94"/>
    <w:rsid w:val="003D4AB0"/>
    <w:rsid w:val="003E0C01"/>
    <w:rsid w:val="003E43EB"/>
    <w:rsid w:val="003F1A87"/>
    <w:rsid w:val="003F766F"/>
    <w:rsid w:val="003F7899"/>
    <w:rsid w:val="004048B7"/>
    <w:rsid w:val="004048E0"/>
    <w:rsid w:val="00406D43"/>
    <w:rsid w:val="00415AC7"/>
    <w:rsid w:val="0042543D"/>
    <w:rsid w:val="00430DBD"/>
    <w:rsid w:val="004347E3"/>
    <w:rsid w:val="00442A21"/>
    <w:rsid w:val="00442EBA"/>
    <w:rsid w:val="004434D8"/>
    <w:rsid w:val="00454FA2"/>
    <w:rsid w:val="004622B6"/>
    <w:rsid w:val="00463BBB"/>
    <w:rsid w:val="00473492"/>
    <w:rsid w:val="00497463"/>
    <w:rsid w:val="004B10AF"/>
    <w:rsid w:val="004B1B99"/>
    <w:rsid w:val="004C6E83"/>
    <w:rsid w:val="004D1333"/>
    <w:rsid w:val="004D1DE6"/>
    <w:rsid w:val="004D3A48"/>
    <w:rsid w:val="004D3F8A"/>
    <w:rsid w:val="004D5228"/>
    <w:rsid w:val="004D5526"/>
    <w:rsid w:val="004D7D2C"/>
    <w:rsid w:val="004F3611"/>
    <w:rsid w:val="004F4B71"/>
    <w:rsid w:val="004F4DD9"/>
    <w:rsid w:val="004F6138"/>
    <w:rsid w:val="00512FCC"/>
    <w:rsid w:val="00515B72"/>
    <w:rsid w:val="0053212D"/>
    <w:rsid w:val="00532722"/>
    <w:rsid w:val="00532A6C"/>
    <w:rsid w:val="00536392"/>
    <w:rsid w:val="00536933"/>
    <w:rsid w:val="00541E11"/>
    <w:rsid w:val="00542FBF"/>
    <w:rsid w:val="00544CBE"/>
    <w:rsid w:val="0054651F"/>
    <w:rsid w:val="005475C7"/>
    <w:rsid w:val="00550BB7"/>
    <w:rsid w:val="00552394"/>
    <w:rsid w:val="0055416A"/>
    <w:rsid w:val="00557796"/>
    <w:rsid w:val="005675E4"/>
    <w:rsid w:val="00572589"/>
    <w:rsid w:val="00574C51"/>
    <w:rsid w:val="005758D4"/>
    <w:rsid w:val="00575C3F"/>
    <w:rsid w:val="005865B3"/>
    <w:rsid w:val="005902D2"/>
    <w:rsid w:val="00591CA1"/>
    <w:rsid w:val="00591E69"/>
    <w:rsid w:val="005942C0"/>
    <w:rsid w:val="00597691"/>
    <w:rsid w:val="005A1126"/>
    <w:rsid w:val="005B6C5F"/>
    <w:rsid w:val="005C2692"/>
    <w:rsid w:val="005C3467"/>
    <w:rsid w:val="005E361C"/>
    <w:rsid w:val="005E59FD"/>
    <w:rsid w:val="005F133E"/>
    <w:rsid w:val="005F2D3D"/>
    <w:rsid w:val="005F6DB5"/>
    <w:rsid w:val="00602366"/>
    <w:rsid w:val="0061317C"/>
    <w:rsid w:val="006143AA"/>
    <w:rsid w:val="00615664"/>
    <w:rsid w:val="00621A09"/>
    <w:rsid w:val="00627F4D"/>
    <w:rsid w:val="00630374"/>
    <w:rsid w:val="0063673F"/>
    <w:rsid w:val="0064111C"/>
    <w:rsid w:val="00643F96"/>
    <w:rsid w:val="0064414C"/>
    <w:rsid w:val="00644E64"/>
    <w:rsid w:val="006468F4"/>
    <w:rsid w:val="006473CD"/>
    <w:rsid w:val="00656379"/>
    <w:rsid w:val="00657067"/>
    <w:rsid w:val="00667514"/>
    <w:rsid w:val="0067304D"/>
    <w:rsid w:val="00674F8D"/>
    <w:rsid w:val="00676236"/>
    <w:rsid w:val="006803E4"/>
    <w:rsid w:val="00695ADE"/>
    <w:rsid w:val="00697014"/>
    <w:rsid w:val="006A1033"/>
    <w:rsid w:val="006A47F6"/>
    <w:rsid w:val="006B0055"/>
    <w:rsid w:val="006B3475"/>
    <w:rsid w:val="006C48B2"/>
    <w:rsid w:val="006C7845"/>
    <w:rsid w:val="006D12EC"/>
    <w:rsid w:val="006D6EA3"/>
    <w:rsid w:val="006E4714"/>
    <w:rsid w:val="006E4905"/>
    <w:rsid w:val="006E4AAC"/>
    <w:rsid w:val="006E6FBF"/>
    <w:rsid w:val="006F3B55"/>
    <w:rsid w:val="006F459A"/>
    <w:rsid w:val="006F7E69"/>
    <w:rsid w:val="00700592"/>
    <w:rsid w:val="00711211"/>
    <w:rsid w:val="007117DF"/>
    <w:rsid w:val="00713B3B"/>
    <w:rsid w:val="007153DC"/>
    <w:rsid w:val="0071720B"/>
    <w:rsid w:val="00754EE9"/>
    <w:rsid w:val="007711F2"/>
    <w:rsid w:val="0077133A"/>
    <w:rsid w:val="00774E3E"/>
    <w:rsid w:val="00774F05"/>
    <w:rsid w:val="00782908"/>
    <w:rsid w:val="0078557F"/>
    <w:rsid w:val="00785E2D"/>
    <w:rsid w:val="00790942"/>
    <w:rsid w:val="007945C8"/>
    <w:rsid w:val="007B2263"/>
    <w:rsid w:val="007B2F1A"/>
    <w:rsid w:val="007C0DF0"/>
    <w:rsid w:val="007C3D5B"/>
    <w:rsid w:val="007D3E64"/>
    <w:rsid w:val="008027C2"/>
    <w:rsid w:val="008034DB"/>
    <w:rsid w:val="00826EF6"/>
    <w:rsid w:val="008422E7"/>
    <w:rsid w:val="0084463C"/>
    <w:rsid w:val="00855254"/>
    <w:rsid w:val="00855656"/>
    <w:rsid w:val="00860ECF"/>
    <w:rsid w:val="0086232F"/>
    <w:rsid w:val="00875E1C"/>
    <w:rsid w:val="0087676B"/>
    <w:rsid w:val="00876EE4"/>
    <w:rsid w:val="00883D0F"/>
    <w:rsid w:val="00883E0F"/>
    <w:rsid w:val="00887DDA"/>
    <w:rsid w:val="0089142A"/>
    <w:rsid w:val="008A2213"/>
    <w:rsid w:val="008A5432"/>
    <w:rsid w:val="008B512E"/>
    <w:rsid w:val="008B5DC3"/>
    <w:rsid w:val="008C1C82"/>
    <w:rsid w:val="008C364E"/>
    <w:rsid w:val="008D3583"/>
    <w:rsid w:val="008D4C94"/>
    <w:rsid w:val="008D518F"/>
    <w:rsid w:val="008E19D4"/>
    <w:rsid w:val="008E3DBE"/>
    <w:rsid w:val="008E7224"/>
    <w:rsid w:val="008F2481"/>
    <w:rsid w:val="00903EA2"/>
    <w:rsid w:val="00905D38"/>
    <w:rsid w:val="00907515"/>
    <w:rsid w:val="0091271E"/>
    <w:rsid w:val="00915DEB"/>
    <w:rsid w:val="00920FE9"/>
    <w:rsid w:val="00922D6E"/>
    <w:rsid w:val="00932537"/>
    <w:rsid w:val="00932651"/>
    <w:rsid w:val="00937174"/>
    <w:rsid w:val="0093768E"/>
    <w:rsid w:val="009419ED"/>
    <w:rsid w:val="0094441C"/>
    <w:rsid w:val="009506DE"/>
    <w:rsid w:val="00954D58"/>
    <w:rsid w:val="00966F2C"/>
    <w:rsid w:val="009719F8"/>
    <w:rsid w:val="00972A4D"/>
    <w:rsid w:val="00982D4C"/>
    <w:rsid w:val="00985687"/>
    <w:rsid w:val="00986F11"/>
    <w:rsid w:val="009927A3"/>
    <w:rsid w:val="009954FD"/>
    <w:rsid w:val="00996289"/>
    <w:rsid w:val="009A1D37"/>
    <w:rsid w:val="009A3814"/>
    <w:rsid w:val="009B785B"/>
    <w:rsid w:val="009C127B"/>
    <w:rsid w:val="009C1564"/>
    <w:rsid w:val="009D74FB"/>
    <w:rsid w:val="009E20A4"/>
    <w:rsid w:val="009E60CD"/>
    <w:rsid w:val="009F073B"/>
    <w:rsid w:val="009F36BA"/>
    <w:rsid w:val="009F5604"/>
    <w:rsid w:val="009F78D5"/>
    <w:rsid w:val="00A00C43"/>
    <w:rsid w:val="00A026BC"/>
    <w:rsid w:val="00A1531C"/>
    <w:rsid w:val="00A15802"/>
    <w:rsid w:val="00A203B3"/>
    <w:rsid w:val="00A243C0"/>
    <w:rsid w:val="00A300AA"/>
    <w:rsid w:val="00A4068B"/>
    <w:rsid w:val="00A40876"/>
    <w:rsid w:val="00A43C19"/>
    <w:rsid w:val="00A4455A"/>
    <w:rsid w:val="00A4732B"/>
    <w:rsid w:val="00A52DA9"/>
    <w:rsid w:val="00A5514C"/>
    <w:rsid w:val="00A66457"/>
    <w:rsid w:val="00A734F1"/>
    <w:rsid w:val="00A74F01"/>
    <w:rsid w:val="00A75CCB"/>
    <w:rsid w:val="00A76B11"/>
    <w:rsid w:val="00A76F27"/>
    <w:rsid w:val="00A77FB7"/>
    <w:rsid w:val="00A81195"/>
    <w:rsid w:val="00A83376"/>
    <w:rsid w:val="00A957A2"/>
    <w:rsid w:val="00AA0370"/>
    <w:rsid w:val="00AA2B6C"/>
    <w:rsid w:val="00AA5B20"/>
    <w:rsid w:val="00AB012B"/>
    <w:rsid w:val="00AB5C58"/>
    <w:rsid w:val="00AB6285"/>
    <w:rsid w:val="00AB7249"/>
    <w:rsid w:val="00AC0439"/>
    <w:rsid w:val="00AC287A"/>
    <w:rsid w:val="00AD6CF4"/>
    <w:rsid w:val="00AE3931"/>
    <w:rsid w:val="00AE5EC8"/>
    <w:rsid w:val="00AF3BFF"/>
    <w:rsid w:val="00AF4F1A"/>
    <w:rsid w:val="00B040DD"/>
    <w:rsid w:val="00B160CA"/>
    <w:rsid w:val="00B17069"/>
    <w:rsid w:val="00B20856"/>
    <w:rsid w:val="00B2116B"/>
    <w:rsid w:val="00B235C1"/>
    <w:rsid w:val="00B249D8"/>
    <w:rsid w:val="00B305E3"/>
    <w:rsid w:val="00B346D0"/>
    <w:rsid w:val="00B40166"/>
    <w:rsid w:val="00B43A52"/>
    <w:rsid w:val="00B45D14"/>
    <w:rsid w:val="00B60BD3"/>
    <w:rsid w:val="00B646DB"/>
    <w:rsid w:val="00B648C6"/>
    <w:rsid w:val="00B72882"/>
    <w:rsid w:val="00B73C35"/>
    <w:rsid w:val="00B75375"/>
    <w:rsid w:val="00B901B2"/>
    <w:rsid w:val="00B946DB"/>
    <w:rsid w:val="00B97DE0"/>
    <w:rsid w:val="00BB0E14"/>
    <w:rsid w:val="00BB11C3"/>
    <w:rsid w:val="00BB1DEF"/>
    <w:rsid w:val="00BB78CC"/>
    <w:rsid w:val="00BC6E93"/>
    <w:rsid w:val="00BD55BF"/>
    <w:rsid w:val="00BD57A1"/>
    <w:rsid w:val="00BE0552"/>
    <w:rsid w:val="00BE4D5E"/>
    <w:rsid w:val="00BE6B60"/>
    <w:rsid w:val="00BF570B"/>
    <w:rsid w:val="00BF675A"/>
    <w:rsid w:val="00C01299"/>
    <w:rsid w:val="00C11708"/>
    <w:rsid w:val="00C32647"/>
    <w:rsid w:val="00C36DFC"/>
    <w:rsid w:val="00C4713C"/>
    <w:rsid w:val="00C53B44"/>
    <w:rsid w:val="00C53BA9"/>
    <w:rsid w:val="00C57822"/>
    <w:rsid w:val="00C57C48"/>
    <w:rsid w:val="00C60463"/>
    <w:rsid w:val="00C63EB3"/>
    <w:rsid w:val="00C64BEA"/>
    <w:rsid w:val="00C75B20"/>
    <w:rsid w:val="00C84D7D"/>
    <w:rsid w:val="00C939AB"/>
    <w:rsid w:val="00CC263D"/>
    <w:rsid w:val="00CC3044"/>
    <w:rsid w:val="00CC3A52"/>
    <w:rsid w:val="00CD4993"/>
    <w:rsid w:val="00CE09EA"/>
    <w:rsid w:val="00CE1571"/>
    <w:rsid w:val="00CE1C34"/>
    <w:rsid w:val="00CE64A6"/>
    <w:rsid w:val="00CE72A4"/>
    <w:rsid w:val="00D02B32"/>
    <w:rsid w:val="00D03B2D"/>
    <w:rsid w:val="00D03E3E"/>
    <w:rsid w:val="00D067B5"/>
    <w:rsid w:val="00D10F04"/>
    <w:rsid w:val="00D12731"/>
    <w:rsid w:val="00D17A6A"/>
    <w:rsid w:val="00D20783"/>
    <w:rsid w:val="00D251E4"/>
    <w:rsid w:val="00D34629"/>
    <w:rsid w:val="00D353D0"/>
    <w:rsid w:val="00D359CC"/>
    <w:rsid w:val="00D3759D"/>
    <w:rsid w:val="00D40BC3"/>
    <w:rsid w:val="00D43674"/>
    <w:rsid w:val="00D460AC"/>
    <w:rsid w:val="00D46D4F"/>
    <w:rsid w:val="00D47B66"/>
    <w:rsid w:val="00D5179A"/>
    <w:rsid w:val="00D56F81"/>
    <w:rsid w:val="00D578C2"/>
    <w:rsid w:val="00D605D2"/>
    <w:rsid w:val="00D60EEC"/>
    <w:rsid w:val="00D62A00"/>
    <w:rsid w:val="00D62DEE"/>
    <w:rsid w:val="00D84F64"/>
    <w:rsid w:val="00D90096"/>
    <w:rsid w:val="00DA3CC9"/>
    <w:rsid w:val="00DB3A28"/>
    <w:rsid w:val="00DB71D0"/>
    <w:rsid w:val="00DC0E00"/>
    <w:rsid w:val="00DC0EE4"/>
    <w:rsid w:val="00DC1229"/>
    <w:rsid w:val="00DC4839"/>
    <w:rsid w:val="00DE0805"/>
    <w:rsid w:val="00DE2580"/>
    <w:rsid w:val="00DE3625"/>
    <w:rsid w:val="00DE527E"/>
    <w:rsid w:val="00DE7967"/>
    <w:rsid w:val="00DF3857"/>
    <w:rsid w:val="00E00F3D"/>
    <w:rsid w:val="00E03705"/>
    <w:rsid w:val="00E05C51"/>
    <w:rsid w:val="00E07D0B"/>
    <w:rsid w:val="00E11E8C"/>
    <w:rsid w:val="00E26FD4"/>
    <w:rsid w:val="00E27165"/>
    <w:rsid w:val="00E414AA"/>
    <w:rsid w:val="00E41B94"/>
    <w:rsid w:val="00E428E6"/>
    <w:rsid w:val="00E46CFB"/>
    <w:rsid w:val="00E51C19"/>
    <w:rsid w:val="00E51D58"/>
    <w:rsid w:val="00E55302"/>
    <w:rsid w:val="00E5668A"/>
    <w:rsid w:val="00E643B3"/>
    <w:rsid w:val="00E65423"/>
    <w:rsid w:val="00E66D89"/>
    <w:rsid w:val="00E7164F"/>
    <w:rsid w:val="00E75391"/>
    <w:rsid w:val="00E82B47"/>
    <w:rsid w:val="00E82CE9"/>
    <w:rsid w:val="00E835BC"/>
    <w:rsid w:val="00E85F23"/>
    <w:rsid w:val="00E91204"/>
    <w:rsid w:val="00E92640"/>
    <w:rsid w:val="00EA68B2"/>
    <w:rsid w:val="00EB3AE5"/>
    <w:rsid w:val="00EC2D1B"/>
    <w:rsid w:val="00EC35E2"/>
    <w:rsid w:val="00ED0E1A"/>
    <w:rsid w:val="00ED5DD9"/>
    <w:rsid w:val="00ED670D"/>
    <w:rsid w:val="00EE2AF7"/>
    <w:rsid w:val="00EF0BAF"/>
    <w:rsid w:val="00EF3824"/>
    <w:rsid w:val="00EF39A1"/>
    <w:rsid w:val="00EF4DEC"/>
    <w:rsid w:val="00F04354"/>
    <w:rsid w:val="00F07702"/>
    <w:rsid w:val="00F10081"/>
    <w:rsid w:val="00F13A88"/>
    <w:rsid w:val="00F24690"/>
    <w:rsid w:val="00F2550C"/>
    <w:rsid w:val="00F34265"/>
    <w:rsid w:val="00F4262A"/>
    <w:rsid w:val="00F445D1"/>
    <w:rsid w:val="00F61F47"/>
    <w:rsid w:val="00F66CA8"/>
    <w:rsid w:val="00F858DF"/>
    <w:rsid w:val="00F87FAE"/>
    <w:rsid w:val="00F907C5"/>
    <w:rsid w:val="00F91E25"/>
    <w:rsid w:val="00F94568"/>
    <w:rsid w:val="00F95A77"/>
    <w:rsid w:val="00F96B28"/>
    <w:rsid w:val="00FA2219"/>
    <w:rsid w:val="00FA2F56"/>
    <w:rsid w:val="00FC1BDA"/>
    <w:rsid w:val="00FC6E60"/>
    <w:rsid w:val="00FC79C1"/>
    <w:rsid w:val="00FD60DB"/>
    <w:rsid w:val="00FD61B5"/>
    <w:rsid w:val="00FD729A"/>
    <w:rsid w:val="00FE398D"/>
    <w:rsid w:val="00FE610D"/>
    <w:rsid w:val="00FF1444"/>
    <w:rsid w:val="00FF7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F86E"/>
  <w15:docId w15:val="{AFDF96D0-DA90-488A-ACD2-6C9DF148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79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1E179B"/>
  </w:style>
  <w:style w:type="character" w:styleId="a3">
    <w:name w:val="Hyperlink"/>
    <w:basedOn w:val="a0"/>
    <w:rsid w:val="001E179B"/>
    <w:rPr>
      <w:color w:val="0000FF"/>
      <w:u w:val="single"/>
    </w:rPr>
  </w:style>
  <w:style w:type="paragraph" w:customStyle="1" w:styleId="rvps2">
    <w:name w:val="rvps2"/>
    <w:basedOn w:val="a"/>
    <w:rsid w:val="001E17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basedOn w:val="a0"/>
    <w:rsid w:val="001E179B"/>
  </w:style>
  <w:style w:type="paragraph" w:styleId="a4">
    <w:name w:val="Normal (Web)"/>
    <w:basedOn w:val="a"/>
    <w:uiPriority w:val="99"/>
    <w:unhideWhenUsed/>
    <w:rsid w:val="001E17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paragraph" w:customStyle="1" w:styleId="rvps12">
    <w:name w:val="rvps12"/>
    <w:basedOn w:val="a"/>
    <w:rsid w:val="001E17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1E17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character" w:customStyle="1" w:styleId="a5">
    <w:name w:val="Основной текст Знак"/>
    <w:basedOn w:val="a0"/>
    <w:link w:val="a6"/>
    <w:locked/>
    <w:rsid w:val="001E179B"/>
    <w:rPr>
      <w:sz w:val="28"/>
    </w:rPr>
  </w:style>
  <w:style w:type="paragraph" w:styleId="a6">
    <w:name w:val="Body Text"/>
    <w:basedOn w:val="a"/>
    <w:link w:val="a5"/>
    <w:rsid w:val="001E179B"/>
    <w:pPr>
      <w:ind w:firstLine="0"/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1">
    <w:name w:val="Основний текст Знак1"/>
    <w:basedOn w:val="a0"/>
    <w:uiPriority w:val="99"/>
    <w:semiHidden/>
    <w:rsid w:val="001E17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No Spacing"/>
    <w:link w:val="a8"/>
    <w:uiPriority w:val="1"/>
    <w:qFormat/>
    <w:rsid w:val="001E179B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rsid w:val="00BE4D5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0E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ECF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0"/>
    <w:locked/>
    <w:rsid w:val="00713B3B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b"/>
    <w:rsid w:val="00713B3B"/>
    <w:pPr>
      <w:widowControl w:val="0"/>
      <w:shd w:val="clear" w:color="auto" w:fill="FFFFFF"/>
      <w:spacing w:before="660" w:after="240" w:line="312" w:lineRule="exact"/>
      <w:ind w:firstLine="0"/>
    </w:pPr>
    <w:rPr>
      <w:rFonts w:asciiTheme="minorHAnsi" w:eastAsiaTheme="minorHAnsi" w:hAnsiTheme="minorHAnsi" w:cstheme="minorBidi"/>
      <w:sz w:val="27"/>
      <w:szCs w:val="27"/>
      <w:lang w:val="ru-RU" w:eastAsia="en-US"/>
    </w:rPr>
  </w:style>
  <w:style w:type="paragraph" w:styleId="2">
    <w:name w:val="Body Text 2"/>
    <w:basedOn w:val="a"/>
    <w:link w:val="20"/>
    <w:rsid w:val="00BF570B"/>
    <w:pPr>
      <w:spacing w:after="120" w:line="480" w:lineRule="auto"/>
      <w:ind w:firstLine="0"/>
      <w:jc w:val="left"/>
    </w:pPr>
    <w:rPr>
      <w:rFonts w:ascii="Arial" w:hAnsi="Arial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BF570B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rvts23">
    <w:name w:val="rvts23"/>
    <w:basedOn w:val="a0"/>
    <w:rsid w:val="00281D97"/>
  </w:style>
  <w:style w:type="character" w:customStyle="1" w:styleId="FontStyle15">
    <w:name w:val="Font Style15"/>
    <w:basedOn w:val="a0"/>
    <w:uiPriority w:val="99"/>
    <w:rsid w:val="00ED5DD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ED5DD9"/>
    <w:pPr>
      <w:widowControl w:val="0"/>
      <w:autoSpaceDE w:val="0"/>
      <w:autoSpaceDN w:val="0"/>
      <w:adjustRightInd w:val="0"/>
      <w:spacing w:line="323" w:lineRule="exact"/>
      <w:ind w:firstLine="850"/>
    </w:pPr>
    <w:rPr>
      <w:rFonts w:eastAsiaTheme="minorEastAsia"/>
      <w:sz w:val="24"/>
      <w:lang w:eastAsia="uk-UA"/>
    </w:rPr>
  </w:style>
  <w:style w:type="character" w:customStyle="1" w:styleId="FontStyle14">
    <w:name w:val="Font Style14"/>
    <w:basedOn w:val="a0"/>
    <w:uiPriority w:val="99"/>
    <w:rsid w:val="00ED5DD9"/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basedOn w:val="a0"/>
    <w:uiPriority w:val="99"/>
    <w:rsid w:val="00ED5DD9"/>
    <w:rPr>
      <w:rFonts w:ascii="Times New Roman" w:hAnsi="Times New Roman" w:cs="Times New Roman"/>
      <w:b/>
      <w:bCs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C939AB"/>
    <w:rPr>
      <w:color w:val="800080" w:themeColor="followedHyperlink"/>
      <w:u w:val="single"/>
    </w:rPr>
  </w:style>
  <w:style w:type="paragraph" w:customStyle="1" w:styleId="ad">
    <w:name w:val="Îáû÷íûé"/>
    <w:rsid w:val="00575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C1C82"/>
    <w:pPr>
      <w:spacing w:after="200" w:line="276" w:lineRule="auto"/>
      <w:ind w:left="720" w:firstLine="0"/>
      <w:contextualSpacing/>
      <w:jc w:val="left"/>
    </w:pPr>
    <w:rPr>
      <w:rFonts w:eastAsiaTheme="minorHAnsi"/>
      <w:szCs w:val="28"/>
      <w:lang w:eastAsia="en-US"/>
    </w:rPr>
  </w:style>
  <w:style w:type="paragraph" w:styleId="af">
    <w:name w:val="header"/>
    <w:basedOn w:val="a"/>
    <w:link w:val="af0"/>
    <w:uiPriority w:val="99"/>
    <w:rsid w:val="00203FF0"/>
    <w:pPr>
      <w:tabs>
        <w:tab w:val="center" w:pos="4677"/>
        <w:tab w:val="right" w:pos="9355"/>
      </w:tabs>
      <w:ind w:firstLine="0"/>
      <w:jc w:val="left"/>
    </w:pPr>
    <w:rPr>
      <w:rFonts w:ascii="Arial" w:hAnsi="Arial"/>
      <w:sz w:val="20"/>
      <w:szCs w:val="20"/>
      <w:lang w:val="en-US"/>
    </w:rPr>
  </w:style>
  <w:style w:type="character" w:customStyle="1" w:styleId="af0">
    <w:name w:val="Верхний колонтитул Знак"/>
    <w:basedOn w:val="a0"/>
    <w:link w:val="af"/>
    <w:uiPriority w:val="99"/>
    <w:rsid w:val="00203FF0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ntStyle18">
    <w:name w:val="Font Style18"/>
    <w:basedOn w:val="a0"/>
    <w:uiPriority w:val="99"/>
    <w:rsid w:val="007117DF"/>
    <w:rPr>
      <w:rFonts w:ascii="Times New Roman" w:hAnsi="Times New Roman" w:cs="Times New Roman"/>
      <w:sz w:val="26"/>
      <w:szCs w:val="26"/>
    </w:rPr>
  </w:style>
  <w:style w:type="paragraph" w:styleId="af1">
    <w:name w:val="footer"/>
    <w:basedOn w:val="a"/>
    <w:link w:val="af2"/>
    <w:uiPriority w:val="99"/>
    <w:semiHidden/>
    <w:unhideWhenUsed/>
    <w:rsid w:val="00B75375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B7537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f3">
    <w:name w:val="Strong"/>
    <w:qFormat/>
    <w:rsid w:val="005475C7"/>
    <w:rPr>
      <w:b/>
      <w:bCs/>
    </w:rPr>
  </w:style>
  <w:style w:type="paragraph" w:customStyle="1" w:styleId="af4">
    <w:basedOn w:val="a"/>
    <w:next w:val="a4"/>
    <w:uiPriority w:val="99"/>
    <w:unhideWhenUsed/>
    <w:rsid w:val="005475C7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44">
    <w:name w:val="rvts44"/>
    <w:basedOn w:val="a0"/>
    <w:rsid w:val="00A52DA9"/>
  </w:style>
  <w:style w:type="character" w:customStyle="1" w:styleId="rvts9">
    <w:name w:val="rvts9"/>
    <w:basedOn w:val="a0"/>
    <w:rsid w:val="00A52DA9"/>
  </w:style>
  <w:style w:type="character" w:customStyle="1" w:styleId="rvts82">
    <w:name w:val="rvts82"/>
    <w:rsid w:val="002D5C1E"/>
  </w:style>
  <w:style w:type="paragraph" w:customStyle="1" w:styleId="11">
    <w:name w:val="Обычный (веб)1"/>
    <w:basedOn w:val="a"/>
    <w:next w:val="a4"/>
    <w:uiPriority w:val="99"/>
    <w:unhideWhenUsed/>
    <w:rsid w:val="006F3B55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paragraph" w:customStyle="1" w:styleId="Default">
    <w:name w:val="Default"/>
    <w:rsid w:val="006F3B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sinyagovska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686D-4D8D-45C2-8B7D-0615D415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1424</Words>
  <Characters>8118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Кушніренко (RMJ-FUJITSU-20 - o.kushnirenko)</dc:creator>
  <cp:lastModifiedBy>Синяговська Ольга Олександрівна</cp:lastModifiedBy>
  <cp:revision>10</cp:revision>
  <cp:lastPrinted>2021-09-29T13:32:00Z</cp:lastPrinted>
  <dcterms:created xsi:type="dcterms:W3CDTF">2021-11-18T12:49:00Z</dcterms:created>
  <dcterms:modified xsi:type="dcterms:W3CDTF">2022-02-11T11:47:00Z</dcterms:modified>
</cp:coreProperties>
</file>