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7662" w:rsidRPr="00107662" w:rsidRDefault="00107662" w:rsidP="00107662">
      <w:pPr>
        <w:spacing w:after="0"/>
        <w:ind w:firstLine="448"/>
        <w:jc w:val="both"/>
        <w:rPr>
          <w:rFonts w:ascii="Times New Roman" w:hAnsi="Times New Roman" w:cs="Times New Roman"/>
          <w:color w:val="333333"/>
          <w:sz w:val="24"/>
          <w:szCs w:val="24"/>
          <w:lang w:eastAsia="uk-UA"/>
        </w:rPr>
      </w:pPr>
      <w:r w:rsidRPr="00107662">
        <w:rPr>
          <w:rFonts w:ascii="Times New Roman" w:hAnsi="Times New Roman" w:cs="Times New Roman"/>
          <w:b/>
          <w:bCs/>
          <w:color w:val="333333"/>
          <w:sz w:val="24"/>
          <w:szCs w:val="24"/>
          <w:lang w:eastAsia="uk-UA"/>
        </w:rPr>
        <w:t>Стаття 5.</w:t>
      </w:r>
      <w:r w:rsidRPr="00107662">
        <w:rPr>
          <w:rFonts w:ascii="Times New Roman" w:hAnsi="Times New Roman" w:cs="Times New Roman"/>
          <w:color w:val="333333"/>
          <w:sz w:val="24"/>
          <w:szCs w:val="24"/>
          <w:lang w:eastAsia="uk-UA"/>
        </w:rPr>
        <w:t> </w:t>
      </w:r>
      <w:r w:rsidRPr="00107662">
        <w:rPr>
          <w:rFonts w:ascii="Times New Roman" w:hAnsi="Times New Roman" w:cs="Times New Roman"/>
          <w:b/>
          <w:color w:val="333333"/>
          <w:sz w:val="24"/>
          <w:szCs w:val="24"/>
          <w:lang w:eastAsia="uk-UA"/>
        </w:rPr>
        <w:t>Пільги щодо сплати судового збору</w:t>
      </w:r>
    </w:p>
    <w:p w:rsidR="000816BB" w:rsidRPr="000816BB" w:rsidRDefault="000816BB" w:rsidP="000816BB">
      <w:pPr>
        <w:shd w:val="clear" w:color="auto" w:fill="FFFFFF"/>
        <w:ind w:firstLine="450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bookmarkStart w:id="0" w:name="n228"/>
      <w:bookmarkStart w:id="1" w:name="n295"/>
      <w:bookmarkStart w:id="2" w:name="_GoBack"/>
      <w:bookmarkEnd w:id="0"/>
      <w:bookmarkEnd w:id="1"/>
      <w:bookmarkEnd w:id="2"/>
      <w:r w:rsidRPr="000816BB">
        <w:rPr>
          <w:rFonts w:ascii="Times New Roman" w:hAnsi="Times New Roman" w:cs="Times New Roman"/>
          <w:sz w:val="24"/>
          <w:szCs w:val="24"/>
          <w:lang w:eastAsia="uk-UA"/>
        </w:rPr>
        <w:t>1. Від сплати судового збору під час розгляду справи в усіх судових інстанціях звільняються:</w:t>
      </w:r>
    </w:p>
    <w:p w:rsidR="000816BB" w:rsidRPr="000816BB" w:rsidRDefault="000816BB" w:rsidP="000816BB">
      <w:pPr>
        <w:shd w:val="clear" w:color="auto" w:fill="FFFFFF"/>
        <w:ind w:firstLine="450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bookmarkStart w:id="3" w:name="n229"/>
      <w:bookmarkEnd w:id="3"/>
      <w:r w:rsidRPr="000816BB">
        <w:rPr>
          <w:rFonts w:ascii="Times New Roman" w:hAnsi="Times New Roman" w:cs="Times New Roman"/>
          <w:sz w:val="24"/>
          <w:szCs w:val="24"/>
          <w:lang w:eastAsia="uk-UA"/>
        </w:rPr>
        <w:t>1) позивачі - у справах про стягнення заробітної плати та поновлення на роботі;</w:t>
      </w:r>
    </w:p>
    <w:p w:rsidR="000816BB" w:rsidRPr="000816BB" w:rsidRDefault="000816BB" w:rsidP="000816BB">
      <w:pPr>
        <w:shd w:val="clear" w:color="auto" w:fill="FFFFFF"/>
        <w:ind w:firstLine="450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bookmarkStart w:id="4" w:name="n230"/>
      <w:bookmarkEnd w:id="4"/>
      <w:r w:rsidRPr="000816BB">
        <w:rPr>
          <w:rFonts w:ascii="Times New Roman" w:hAnsi="Times New Roman" w:cs="Times New Roman"/>
          <w:sz w:val="24"/>
          <w:szCs w:val="24"/>
          <w:lang w:eastAsia="uk-UA"/>
        </w:rPr>
        <w:t>2) позивачі - у справах про відшкодування шкоди, заподіяної каліцтвом або іншим ушкодженням здоров’я, а також смертю фізичної особи;</w:t>
      </w:r>
    </w:p>
    <w:p w:rsidR="000816BB" w:rsidRPr="000816BB" w:rsidRDefault="000816BB" w:rsidP="000816BB">
      <w:pPr>
        <w:shd w:val="clear" w:color="auto" w:fill="FFFFFF"/>
        <w:ind w:firstLine="450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bookmarkStart w:id="5" w:name="n231"/>
      <w:bookmarkEnd w:id="5"/>
      <w:r w:rsidRPr="000816BB">
        <w:rPr>
          <w:rFonts w:ascii="Times New Roman" w:hAnsi="Times New Roman" w:cs="Times New Roman"/>
          <w:sz w:val="24"/>
          <w:szCs w:val="24"/>
          <w:lang w:eastAsia="uk-UA"/>
        </w:rPr>
        <w:t>3) позивачі - у справах про стягнення аліментів, збільшення їх розміру, оплату додаткових витрат на дитину, стягнення неустойки (пені) за прострочення сплати аліментів, індексацію аліментів чи зміну способу їх стягнення, а також заявники у разі подання заяви щодо видачі судового наказу про стягнення аліментів;</w:t>
      </w:r>
    </w:p>
    <w:p w:rsidR="000816BB" w:rsidRPr="000816BB" w:rsidRDefault="000816BB" w:rsidP="000816BB">
      <w:pPr>
        <w:shd w:val="clear" w:color="auto" w:fill="FFFFFF"/>
        <w:ind w:firstLine="450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bookmarkStart w:id="6" w:name="n273"/>
      <w:bookmarkStart w:id="7" w:name="n232"/>
      <w:bookmarkEnd w:id="6"/>
      <w:bookmarkEnd w:id="7"/>
      <w:r w:rsidRPr="000816BB">
        <w:rPr>
          <w:rFonts w:ascii="Times New Roman" w:hAnsi="Times New Roman" w:cs="Times New Roman"/>
          <w:sz w:val="24"/>
          <w:szCs w:val="24"/>
          <w:lang w:eastAsia="uk-UA"/>
        </w:rPr>
        <w:t>4) позивачі - у справах щодо спорів, пов’язаних з виплатою компенсації, поверненням майна, або у справах щодо спорів, пов’язаних з відшкодуванням його вартості громадянам, реабілітованим відповідно до </w:t>
      </w:r>
      <w:hyperlink r:id="rId6" w:tgtFrame="_blank" w:history="1">
        <w:r w:rsidRPr="000816BB">
          <w:rPr>
            <w:rFonts w:ascii="Times New Roman" w:hAnsi="Times New Roman" w:cs="Times New Roman"/>
            <w:sz w:val="24"/>
            <w:szCs w:val="24"/>
            <w:u w:val="single"/>
            <w:lang w:eastAsia="uk-UA"/>
          </w:rPr>
          <w:t>Закону України</w:t>
        </w:r>
      </w:hyperlink>
      <w:r w:rsidRPr="000816BB">
        <w:rPr>
          <w:rFonts w:ascii="Times New Roman" w:hAnsi="Times New Roman" w:cs="Times New Roman"/>
          <w:sz w:val="24"/>
          <w:szCs w:val="24"/>
          <w:lang w:eastAsia="uk-UA"/>
        </w:rPr>
        <w:t> "Про реабілітацію жертв політичних репресій на Україні";</w:t>
      </w:r>
    </w:p>
    <w:p w:rsidR="000816BB" w:rsidRPr="000816BB" w:rsidRDefault="000816BB" w:rsidP="000816BB">
      <w:pPr>
        <w:shd w:val="clear" w:color="auto" w:fill="FFFFFF"/>
        <w:ind w:firstLine="450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bookmarkStart w:id="8" w:name="n233"/>
      <w:bookmarkEnd w:id="8"/>
      <w:r w:rsidRPr="000816BB">
        <w:rPr>
          <w:rFonts w:ascii="Times New Roman" w:hAnsi="Times New Roman" w:cs="Times New Roman"/>
          <w:sz w:val="24"/>
          <w:szCs w:val="24"/>
          <w:lang w:eastAsia="uk-UA"/>
        </w:rPr>
        <w:t>5) особи, які страждають на психічні розлади, та їх представники - у справах щодо спорів, пов’язаних з розглядом питань стосовно захисту прав і законних інтересів особи під час надання психіатричної допомоги;</w:t>
      </w:r>
    </w:p>
    <w:p w:rsidR="000816BB" w:rsidRPr="000816BB" w:rsidRDefault="000816BB" w:rsidP="000816BB">
      <w:pPr>
        <w:shd w:val="clear" w:color="auto" w:fill="FFFFFF"/>
        <w:ind w:firstLine="450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bookmarkStart w:id="9" w:name="n234"/>
      <w:bookmarkEnd w:id="9"/>
      <w:r w:rsidRPr="000816BB">
        <w:rPr>
          <w:rFonts w:ascii="Times New Roman" w:hAnsi="Times New Roman" w:cs="Times New Roman"/>
          <w:sz w:val="24"/>
          <w:szCs w:val="24"/>
          <w:lang w:eastAsia="uk-UA"/>
        </w:rPr>
        <w:t>6) позивачі - у справах про відшкодування матеріальних збитків, завданих внаслідок вчинення кримінального правопорушення;</w:t>
      </w:r>
    </w:p>
    <w:p w:rsidR="000816BB" w:rsidRPr="000816BB" w:rsidRDefault="000816BB" w:rsidP="000816BB">
      <w:pPr>
        <w:shd w:val="clear" w:color="auto" w:fill="FFFFFF"/>
        <w:ind w:firstLine="450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bookmarkStart w:id="10" w:name="n235"/>
      <w:bookmarkEnd w:id="10"/>
      <w:r w:rsidRPr="000816BB">
        <w:rPr>
          <w:rFonts w:ascii="Times New Roman" w:hAnsi="Times New Roman" w:cs="Times New Roman"/>
          <w:sz w:val="24"/>
          <w:szCs w:val="24"/>
          <w:lang w:eastAsia="uk-UA"/>
        </w:rPr>
        <w:t>7) громадяни, які у випадках, передбачених законодавством, звернулися із заявами до суду щодо захисту прав та інтересів інших осіб;</w:t>
      </w:r>
    </w:p>
    <w:p w:rsidR="000816BB" w:rsidRPr="000816BB" w:rsidRDefault="000816BB" w:rsidP="000816BB">
      <w:pPr>
        <w:shd w:val="clear" w:color="auto" w:fill="FFFFFF"/>
        <w:ind w:firstLine="450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bookmarkStart w:id="11" w:name="n236"/>
      <w:bookmarkEnd w:id="11"/>
      <w:r w:rsidRPr="000816BB">
        <w:rPr>
          <w:rFonts w:ascii="Times New Roman" w:hAnsi="Times New Roman" w:cs="Times New Roman"/>
          <w:sz w:val="24"/>
          <w:szCs w:val="24"/>
          <w:lang w:eastAsia="uk-UA"/>
        </w:rPr>
        <w:t>8) особи з інвалідністю внаслідок Другої світової війни та сім’ї воїнів (партизанів), які загинули чи пропали безвісти, і прирівняні до них у встановленому порядку особи;</w:t>
      </w:r>
    </w:p>
    <w:p w:rsidR="000816BB" w:rsidRPr="000816BB" w:rsidRDefault="000816BB" w:rsidP="000816BB">
      <w:pPr>
        <w:shd w:val="clear" w:color="auto" w:fill="FFFFFF"/>
        <w:ind w:firstLine="450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bookmarkStart w:id="12" w:name="n298"/>
      <w:bookmarkStart w:id="13" w:name="n237"/>
      <w:bookmarkEnd w:id="12"/>
      <w:bookmarkEnd w:id="13"/>
      <w:r w:rsidRPr="000816BB">
        <w:rPr>
          <w:rFonts w:ascii="Times New Roman" w:hAnsi="Times New Roman" w:cs="Times New Roman"/>
          <w:sz w:val="24"/>
          <w:szCs w:val="24"/>
          <w:lang w:eastAsia="uk-UA"/>
        </w:rPr>
        <w:t>9) особи з інвалідністю I та II груп, законні представники дітей з інвалідністю і недієздатних осіб з інвалідністю;</w:t>
      </w:r>
    </w:p>
    <w:p w:rsidR="000816BB" w:rsidRPr="000816BB" w:rsidRDefault="000816BB" w:rsidP="000816BB">
      <w:pPr>
        <w:shd w:val="clear" w:color="auto" w:fill="FFFFFF"/>
        <w:ind w:firstLine="450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bookmarkStart w:id="14" w:name="n299"/>
      <w:bookmarkStart w:id="15" w:name="n238"/>
      <w:bookmarkEnd w:id="14"/>
      <w:bookmarkEnd w:id="15"/>
      <w:r w:rsidRPr="000816BB">
        <w:rPr>
          <w:rFonts w:ascii="Times New Roman" w:hAnsi="Times New Roman" w:cs="Times New Roman"/>
          <w:sz w:val="24"/>
          <w:szCs w:val="24"/>
          <w:lang w:eastAsia="uk-UA"/>
        </w:rPr>
        <w:t>10) позивачі - громадяни, віднесені до 1 та 2 категорій постраждалих внаслідок Чорнобильської катастрофи;</w:t>
      </w:r>
    </w:p>
    <w:p w:rsidR="000816BB" w:rsidRPr="000816BB" w:rsidRDefault="000816BB" w:rsidP="000816BB">
      <w:pPr>
        <w:shd w:val="clear" w:color="auto" w:fill="FFFFFF"/>
        <w:ind w:firstLine="450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bookmarkStart w:id="16" w:name="n239"/>
      <w:bookmarkEnd w:id="16"/>
      <w:r w:rsidRPr="000816BB">
        <w:rPr>
          <w:rFonts w:ascii="Times New Roman" w:hAnsi="Times New Roman" w:cs="Times New Roman"/>
          <w:sz w:val="24"/>
          <w:szCs w:val="24"/>
          <w:lang w:eastAsia="uk-UA"/>
        </w:rPr>
        <w:t>11) виборці - у справах про уточнення списку виборців;</w:t>
      </w:r>
    </w:p>
    <w:p w:rsidR="000816BB" w:rsidRPr="000816BB" w:rsidRDefault="000816BB" w:rsidP="000816BB">
      <w:pPr>
        <w:shd w:val="clear" w:color="auto" w:fill="FFFFFF"/>
        <w:ind w:firstLine="450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bookmarkStart w:id="17" w:name="n240"/>
      <w:bookmarkEnd w:id="17"/>
      <w:r w:rsidRPr="000816BB">
        <w:rPr>
          <w:rFonts w:ascii="Times New Roman" w:hAnsi="Times New Roman" w:cs="Times New Roman"/>
          <w:sz w:val="24"/>
          <w:szCs w:val="24"/>
          <w:lang w:eastAsia="uk-UA"/>
        </w:rPr>
        <w:t>12) військовослужбовці, військовозобов’язані та резервісти, які призвані на навчальні (або перевірочні) та спеціальні збори, - у справах, пов’язаних з виконанням військового обов’язку, а також під час виконання службових обов’язків;</w:t>
      </w:r>
    </w:p>
    <w:p w:rsidR="000816BB" w:rsidRPr="000816BB" w:rsidRDefault="000816BB" w:rsidP="000816BB">
      <w:pPr>
        <w:shd w:val="clear" w:color="auto" w:fill="FFFFFF"/>
        <w:ind w:firstLine="450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bookmarkStart w:id="18" w:name="n241"/>
      <w:bookmarkEnd w:id="18"/>
      <w:r w:rsidRPr="000816BB">
        <w:rPr>
          <w:rFonts w:ascii="Times New Roman" w:hAnsi="Times New Roman" w:cs="Times New Roman"/>
          <w:sz w:val="24"/>
          <w:szCs w:val="24"/>
          <w:lang w:eastAsia="uk-UA"/>
        </w:rPr>
        <w:t>13) учасники бойових дій, постраждалі учасники Революції Гідності, Герої України - у справах, пов’язаних з порушенням їхніх прав;</w:t>
      </w:r>
    </w:p>
    <w:p w:rsidR="000816BB" w:rsidRPr="000816BB" w:rsidRDefault="000816BB" w:rsidP="000816BB">
      <w:pPr>
        <w:shd w:val="clear" w:color="auto" w:fill="FFFFFF"/>
        <w:ind w:firstLine="450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bookmarkStart w:id="19" w:name="n300"/>
      <w:bookmarkStart w:id="20" w:name="n242"/>
      <w:bookmarkEnd w:id="19"/>
      <w:bookmarkEnd w:id="20"/>
      <w:r w:rsidRPr="000816BB">
        <w:rPr>
          <w:rFonts w:ascii="Times New Roman" w:hAnsi="Times New Roman" w:cs="Times New Roman"/>
          <w:sz w:val="24"/>
          <w:szCs w:val="24"/>
          <w:lang w:eastAsia="uk-UA"/>
        </w:rPr>
        <w:t>14) позивачі - у справах у порядку, визначеному </w:t>
      </w:r>
      <w:hyperlink r:id="rId7" w:anchor="n199" w:tgtFrame="_blank" w:history="1">
        <w:r w:rsidRPr="000816BB">
          <w:rPr>
            <w:rFonts w:ascii="Times New Roman" w:hAnsi="Times New Roman" w:cs="Times New Roman"/>
            <w:sz w:val="24"/>
            <w:szCs w:val="24"/>
            <w:u w:val="single"/>
            <w:lang w:eastAsia="uk-UA"/>
          </w:rPr>
          <w:t>статтею 12</w:t>
        </w:r>
      </w:hyperlink>
      <w:r w:rsidRPr="000816BB">
        <w:rPr>
          <w:rFonts w:ascii="Times New Roman" w:hAnsi="Times New Roman" w:cs="Times New Roman"/>
          <w:sz w:val="24"/>
          <w:szCs w:val="24"/>
          <w:lang w:eastAsia="uk-UA"/>
        </w:rPr>
        <w:t> Закону України "Про біженців та осіб, які потребують додаткового або тимчасового захисту";</w:t>
      </w:r>
    </w:p>
    <w:p w:rsidR="000816BB" w:rsidRPr="000816BB" w:rsidRDefault="000816BB" w:rsidP="000816BB">
      <w:pPr>
        <w:shd w:val="clear" w:color="auto" w:fill="FFFFFF"/>
        <w:ind w:firstLine="450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bookmarkStart w:id="21" w:name="n243"/>
      <w:bookmarkEnd w:id="21"/>
      <w:r w:rsidRPr="000816BB">
        <w:rPr>
          <w:rFonts w:ascii="Times New Roman" w:hAnsi="Times New Roman" w:cs="Times New Roman"/>
          <w:sz w:val="24"/>
          <w:szCs w:val="24"/>
          <w:lang w:eastAsia="uk-UA"/>
        </w:rPr>
        <w:t>15) фізичні особи (крім суб’єктів підприємницької діяльності) - кредитори, які звертаються з грошовими вимогами до боржника щодо виплати заборгованості із заробітної плати, зобов’язань внаслідок заподіяння шкоди життю та здоров’ю громадян, виплати авторської винагороди та аліментів, - після оголошення про відкриття провадження у справі про банкрутство (неплатоспроможність), а також після повідомлення про визнання боржника банкрутом;</w:t>
      </w:r>
    </w:p>
    <w:p w:rsidR="000816BB" w:rsidRPr="000816BB" w:rsidRDefault="000816BB" w:rsidP="000816BB">
      <w:pPr>
        <w:shd w:val="clear" w:color="auto" w:fill="FFFFFF"/>
        <w:ind w:firstLine="450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bookmarkStart w:id="22" w:name="n265"/>
      <w:bookmarkEnd w:id="22"/>
      <w:r w:rsidRPr="000816BB">
        <w:rPr>
          <w:rFonts w:ascii="Times New Roman" w:hAnsi="Times New Roman" w:cs="Times New Roman"/>
          <w:sz w:val="24"/>
          <w:szCs w:val="24"/>
          <w:lang w:eastAsia="uk-UA"/>
        </w:rPr>
        <w:lastRenderedPageBreak/>
        <w:t>15</w:t>
      </w:r>
      <w:r w:rsidRPr="000816BB">
        <w:rPr>
          <w:rFonts w:ascii="Times New Roman" w:hAnsi="Times New Roman" w:cs="Times New Roman"/>
          <w:b/>
          <w:bCs/>
          <w:sz w:val="24"/>
          <w:szCs w:val="24"/>
          <w:vertAlign w:val="superscript"/>
          <w:lang w:eastAsia="uk-UA"/>
        </w:rPr>
        <w:t>-1</w:t>
      </w:r>
      <w:r w:rsidRPr="000816BB">
        <w:rPr>
          <w:rFonts w:ascii="Times New Roman" w:hAnsi="Times New Roman" w:cs="Times New Roman"/>
          <w:sz w:val="24"/>
          <w:szCs w:val="24"/>
          <w:lang w:eastAsia="uk-UA"/>
        </w:rPr>
        <w:t xml:space="preserve">) органи місцевого самоврядування - за подання заяви про визнання спадщини </w:t>
      </w:r>
      <w:proofErr w:type="spellStart"/>
      <w:r w:rsidRPr="000816BB">
        <w:rPr>
          <w:rFonts w:ascii="Times New Roman" w:hAnsi="Times New Roman" w:cs="Times New Roman"/>
          <w:sz w:val="24"/>
          <w:szCs w:val="24"/>
          <w:lang w:eastAsia="uk-UA"/>
        </w:rPr>
        <w:t>відумерлою</w:t>
      </w:r>
      <w:proofErr w:type="spellEnd"/>
      <w:r w:rsidRPr="000816BB">
        <w:rPr>
          <w:rFonts w:ascii="Times New Roman" w:hAnsi="Times New Roman" w:cs="Times New Roman"/>
          <w:sz w:val="24"/>
          <w:szCs w:val="24"/>
          <w:lang w:eastAsia="uk-UA"/>
        </w:rPr>
        <w:t>;</w:t>
      </w:r>
    </w:p>
    <w:p w:rsidR="000816BB" w:rsidRPr="000816BB" w:rsidRDefault="000816BB" w:rsidP="000816BB">
      <w:pPr>
        <w:shd w:val="clear" w:color="auto" w:fill="FFFFFF"/>
        <w:ind w:firstLine="450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bookmarkStart w:id="23" w:name="n264"/>
      <w:bookmarkStart w:id="24" w:name="n258"/>
      <w:bookmarkEnd w:id="23"/>
      <w:bookmarkEnd w:id="24"/>
      <w:r w:rsidRPr="000816BB">
        <w:rPr>
          <w:rFonts w:ascii="Times New Roman" w:hAnsi="Times New Roman" w:cs="Times New Roman"/>
          <w:sz w:val="24"/>
          <w:szCs w:val="24"/>
          <w:lang w:eastAsia="uk-UA"/>
        </w:rPr>
        <w:t>16) позивачі - за подання позовів щодо спорів, пов’язаних з наданням статусу учасника бойових дій відповідно до </w:t>
      </w:r>
      <w:hyperlink r:id="rId8" w:anchor="n73" w:tgtFrame="_blank" w:history="1">
        <w:r w:rsidRPr="000816BB">
          <w:rPr>
            <w:rFonts w:ascii="Times New Roman" w:hAnsi="Times New Roman" w:cs="Times New Roman"/>
            <w:sz w:val="24"/>
            <w:szCs w:val="24"/>
            <w:u w:val="single"/>
            <w:lang w:eastAsia="uk-UA"/>
          </w:rPr>
          <w:t>пунктів 19-21</w:t>
        </w:r>
      </w:hyperlink>
      <w:r w:rsidRPr="000816BB">
        <w:rPr>
          <w:rFonts w:ascii="Times New Roman" w:hAnsi="Times New Roman" w:cs="Times New Roman"/>
          <w:sz w:val="24"/>
          <w:szCs w:val="24"/>
          <w:lang w:eastAsia="uk-UA"/>
        </w:rPr>
        <w:t> частини першої статті 6 Закону України "Про статус ветеранів війни, гарантії їх соціального захисту";</w:t>
      </w:r>
    </w:p>
    <w:p w:rsidR="000816BB" w:rsidRPr="000816BB" w:rsidRDefault="000816BB" w:rsidP="000816BB">
      <w:pPr>
        <w:shd w:val="clear" w:color="auto" w:fill="FFFFFF"/>
        <w:ind w:firstLine="450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bookmarkStart w:id="25" w:name="n257"/>
      <w:bookmarkStart w:id="26" w:name="n263"/>
      <w:bookmarkEnd w:id="25"/>
      <w:bookmarkEnd w:id="26"/>
      <w:r w:rsidRPr="000816BB">
        <w:rPr>
          <w:rFonts w:ascii="Times New Roman" w:hAnsi="Times New Roman" w:cs="Times New Roman"/>
          <w:sz w:val="24"/>
          <w:szCs w:val="24"/>
          <w:lang w:eastAsia="uk-UA"/>
        </w:rPr>
        <w:t xml:space="preserve">17) засуджені до покарання у виді довічного позбавлення волі, позбавлення волі на певний строк та до покарань, не пов’язаних з позбавленням волі, а також особи, взяті під варту, - у справах, пов’язаних із питаннями, які вирішуються судом під час виконання </w:t>
      </w:r>
      <w:proofErr w:type="spellStart"/>
      <w:r w:rsidRPr="000816BB">
        <w:rPr>
          <w:rFonts w:ascii="Times New Roman" w:hAnsi="Times New Roman" w:cs="Times New Roman"/>
          <w:sz w:val="24"/>
          <w:szCs w:val="24"/>
          <w:lang w:eastAsia="uk-UA"/>
        </w:rPr>
        <w:t>вироку</w:t>
      </w:r>
      <w:proofErr w:type="spellEnd"/>
      <w:r w:rsidRPr="000816BB">
        <w:rPr>
          <w:rFonts w:ascii="Times New Roman" w:hAnsi="Times New Roman" w:cs="Times New Roman"/>
          <w:sz w:val="24"/>
          <w:szCs w:val="24"/>
          <w:lang w:eastAsia="uk-UA"/>
        </w:rPr>
        <w:t xml:space="preserve"> відповідно до </w:t>
      </w:r>
      <w:hyperlink r:id="rId9" w:anchor="n4115" w:tgtFrame="_blank" w:history="1">
        <w:r w:rsidRPr="000816BB">
          <w:rPr>
            <w:rFonts w:ascii="Times New Roman" w:hAnsi="Times New Roman" w:cs="Times New Roman"/>
            <w:sz w:val="24"/>
            <w:szCs w:val="24"/>
            <w:u w:val="single"/>
            <w:lang w:eastAsia="uk-UA"/>
          </w:rPr>
          <w:t>статті 537</w:t>
        </w:r>
      </w:hyperlink>
      <w:r w:rsidRPr="000816BB">
        <w:rPr>
          <w:rFonts w:ascii="Times New Roman" w:hAnsi="Times New Roman" w:cs="Times New Roman"/>
          <w:sz w:val="24"/>
          <w:szCs w:val="24"/>
          <w:lang w:eastAsia="uk-UA"/>
        </w:rPr>
        <w:t> Кримінального процесуального кодексу України, у разі відсутності на їхніх особових рахунках коштів, достатніх для сплати судового збору.</w:t>
      </w:r>
    </w:p>
    <w:p w:rsidR="000816BB" w:rsidRPr="000816BB" w:rsidRDefault="000816BB" w:rsidP="000816BB">
      <w:pPr>
        <w:shd w:val="clear" w:color="auto" w:fill="FFFFFF"/>
        <w:ind w:firstLine="450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bookmarkStart w:id="27" w:name="n262"/>
      <w:bookmarkStart w:id="28" w:name="n320"/>
      <w:bookmarkEnd w:id="27"/>
      <w:bookmarkEnd w:id="28"/>
      <w:r w:rsidRPr="000816BB">
        <w:rPr>
          <w:rFonts w:ascii="Times New Roman" w:hAnsi="Times New Roman" w:cs="Times New Roman"/>
          <w:sz w:val="24"/>
          <w:szCs w:val="24"/>
          <w:lang w:eastAsia="uk-UA"/>
        </w:rPr>
        <w:t>20) центральний орган виконавчої влади, що реалізує державну політику з питань нагляду та контролю за додержанням законодавства про працю, його територіальні органи;</w:t>
      </w:r>
    </w:p>
    <w:p w:rsidR="000816BB" w:rsidRPr="000816BB" w:rsidRDefault="000816BB" w:rsidP="000816BB">
      <w:pPr>
        <w:shd w:val="clear" w:color="auto" w:fill="FFFFFF"/>
        <w:ind w:firstLine="450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bookmarkStart w:id="29" w:name="n319"/>
      <w:bookmarkStart w:id="30" w:name="n292"/>
      <w:bookmarkEnd w:id="29"/>
      <w:bookmarkEnd w:id="30"/>
      <w:r w:rsidRPr="000816BB">
        <w:rPr>
          <w:rFonts w:ascii="Times New Roman" w:hAnsi="Times New Roman" w:cs="Times New Roman"/>
          <w:sz w:val="24"/>
          <w:szCs w:val="24"/>
          <w:lang w:eastAsia="uk-UA"/>
        </w:rPr>
        <w:t>21) заявники - у справах за заявами про встановлення фактів, що мають юридичне значення, поданих у зв’язку із збройною агресією, збройним конфліктом, тимчасовою окупацією території України, надзвичайними ситуаціями природного чи техногенного характеру, що призвели до вимушеного переселення з тимчасово окупованих територій України, загибелі, поранення, перебування в полоні, незаконного позбавлення волі або викрадення, а також порушення права власності на рухоме та/або нерухоме майно;</w:t>
      </w:r>
    </w:p>
    <w:p w:rsidR="000816BB" w:rsidRPr="000816BB" w:rsidRDefault="000816BB" w:rsidP="000816BB">
      <w:pPr>
        <w:shd w:val="clear" w:color="auto" w:fill="FFFFFF"/>
        <w:ind w:firstLine="450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bookmarkStart w:id="31" w:name="n294"/>
      <w:bookmarkStart w:id="32" w:name="n293"/>
      <w:bookmarkEnd w:id="31"/>
      <w:bookmarkEnd w:id="32"/>
      <w:r w:rsidRPr="000816BB">
        <w:rPr>
          <w:rFonts w:ascii="Times New Roman" w:hAnsi="Times New Roman" w:cs="Times New Roman"/>
          <w:sz w:val="24"/>
          <w:szCs w:val="24"/>
          <w:lang w:eastAsia="uk-UA"/>
        </w:rPr>
        <w:t>22) позивачі - у справах за позовами до держави-агресора Російської Федерації про відшкодування завданої майнової та/або моральної шкоди у зв’язку з тимчасовою окупацією території України, збройною агресією, збройним конфліктом, що призвели до вимушеного переселення з тимчасово окупованих територій України, загибелі, поранення, перебування в полоні, незаконного позбавлення волі або викрадення, а також порушення права власності на рухоме та/або нерухоме майно;</w:t>
      </w:r>
    </w:p>
    <w:p w:rsidR="000816BB" w:rsidRPr="000816BB" w:rsidRDefault="000816BB" w:rsidP="000816BB">
      <w:pPr>
        <w:shd w:val="clear" w:color="auto" w:fill="FFFFFF"/>
        <w:ind w:firstLine="450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bookmarkStart w:id="33" w:name="n291"/>
      <w:bookmarkStart w:id="34" w:name="n296"/>
      <w:bookmarkEnd w:id="33"/>
      <w:bookmarkEnd w:id="34"/>
      <w:r w:rsidRPr="000816BB">
        <w:rPr>
          <w:rFonts w:ascii="Times New Roman" w:hAnsi="Times New Roman" w:cs="Times New Roman"/>
          <w:sz w:val="24"/>
          <w:szCs w:val="24"/>
          <w:lang w:eastAsia="uk-UA"/>
        </w:rPr>
        <w:t>23) позивачі - за подання позовів щодо оскарження рішень Національної комісії з реабілітації у правовідносинах, що виникли на підставі </w:t>
      </w:r>
      <w:hyperlink r:id="rId10" w:tgtFrame="_blank" w:history="1">
        <w:r w:rsidRPr="000816BB">
          <w:rPr>
            <w:rFonts w:ascii="Times New Roman" w:hAnsi="Times New Roman" w:cs="Times New Roman"/>
            <w:sz w:val="24"/>
            <w:szCs w:val="24"/>
            <w:u w:val="single"/>
            <w:lang w:eastAsia="uk-UA"/>
          </w:rPr>
          <w:t>Закону України</w:t>
        </w:r>
      </w:hyperlink>
      <w:r w:rsidRPr="000816BB">
        <w:rPr>
          <w:rFonts w:ascii="Times New Roman" w:hAnsi="Times New Roman" w:cs="Times New Roman"/>
          <w:sz w:val="24"/>
          <w:szCs w:val="24"/>
          <w:lang w:eastAsia="uk-UA"/>
        </w:rPr>
        <w:t> "Про реабілітацію жертв репресій комуністичного тоталітарного режиму 1917-1991 років";</w:t>
      </w:r>
    </w:p>
    <w:p w:rsidR="000816BB" w:rsidRPr="000816BB" w:rsidRDefault="000816BB" w:rsidP="000816BB">
      <w:pPr>
        <w:shd w:val="clear" w:color="auto" w:fill="FFFFFF"/>
        <w:ind w:firstLine="450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bookmarkStart w:id="35" w:name="n323"/>
      <w:bookmarkEnd w:id="35"/>
      <w:r w:rsidRPr="000816BB">
        <w:rPr>
          <w:rFonts w:ascii="Times New Roman" w:hAnsi="Times New Roman" w:cs="Times New Roman"/>
          <w:sz w:val="24"/>
          <w:szCs w:val="24"/>
          <w:lang w:eastAsia="uk-UA"/>
        </w:rPr>
        <w:t>24) Фонд гарантування вкладів фізичних осіб - за подання позовів, предметом яких є відшкодування шкоди (збитків), у порядку, визначеному </w:t>
      </w:r>
      <w:hyperlink r:id="rId11" w:anchor="n624" w:tgtFrame="_blank" w:history="1">
        <w:r w:rsidRPr="000816BB">
          <w:rPr>
            <w:rFonts w:ascii="Times New Roman" w:hAnsi="Times New Roman" w:cs="Times New Roman"/>
            <w:sz w:val="24"/>
            <w:szCs w:val="24"/>
            <w:u w:val="single"/>
            <w:lang w:eastAsia="uk-UA"/>
          </w:rPr>
          <w:t>статтею 52</w:t>
        </w:r>
      </w:hyperlink>
      <w:r w:rsidRPr="000816BB">
        <w:rPr>
          <w:rFonts w:ascii="Times New Roman" w:hAnsi="Times New Roman" w:cs="Times New Roman"/>
          <w:sz w:val="24"/>
          <w:szCs w:val="24"/>
          <w:lang w:eastAsia="uk-UA"/>
        </w:rPr>
        <w:t> Закону України "Про систему гарантування вкладів фізичних осіб".</w:t>
      </w:r>
    </w:p>
    <w:p w:rsidR="000816BB" w:rsidRPr="00EF684F" w:rsidRDefault="000816BB" w:rsidP="000816BB">
      <w:pPr>
        <w:ind w:firstLine="450"/>
        <w:jc w:val="both"/>
        <w:rPr>
          <w:b/>
          <w:bCs/>
          <w:sz w:val="20"/>
          <w:szCs w:val="20"/>
          <w:lang w:eastAsia="uk-UA"/>
        </w:rPr>
      </w:pPr>
      <w:bookmarkStart w:id="36" w:name="n322"/>
      <w:bookmarkEnd w:id="36"/>
    </w:p>
    <w:p w:rsidR="006B1762" w:rsidRPr="00107662" w:rsidRDefault="006B1762" w:rsidP="00107662">
      <w:pPr>
        <w:pStyle w:val="3"/>
        <w:spacing w:before="0" w:beforeAutospacing="0" w:after="0" w:afterAutospacing="0"/>
        <w:jc w:val="both"/>
        <w:rPr>
          <w:b w:val="0"/>
          <w:i/>
          <w:sz w:val="24"/>
          <w:szCs w:val="24"/>
        </w:rPr>
      </w:pPr>
    </w:p>
    <w:p w:rsidR="006B1762" w:rsidRPr="00107662" w:rsidRDefault="006B1762" w:rsidP="00107662">
      <w:pPr>
        <w:pStyle w:val="3"/>
        <w:spacing w:before="0" w:beforeAutospacing="0" w:after="0" w:afterAutospacing="0"/>
        <w:jc w:val="both"/>
        <w:rPr>
          <w:b w:val="0"/>
          <w:i/>
          <w:sz w:val="24"/>
          <w:szCs w:val="24"/>
        </w:rPr>
      </w:pPr>
    </w:p>
    <w:sectPr w:rsidR="006B1762" w:rsidRPr="00107662" w:rsidSect="005B47D4">
      <w:footerReference w:type="default" r:id="rId12"/>
      <w:pgSz w:w="11906" w:h="16838"/>
      <w:pgMar w:top="284" w:right="707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4EB5" w:rsidRDefault="002B4EB5" w:rsidP="006B1762">
      <w:pPr>
        <w:spacing w:after="0" w:line="240" w:lineRule="auto"/>
      </w:pPr>
      <w:r>
        <w:separator/>
      </w:r>
    </w:p>
  </w:endnote>
  <w:endnote w:type="continuationSeparator" w:id="0">
    <w:p w:rsidR="002B4EB5" w:rsidRDefault="002B4EB5" w:rsidP="006B17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1762" w:rsidRPr="006B1762" w:rsidRDefault="006B1762" w:rsidP="006B1762">
    <w:pPr>
      <w:pStyle w:val="a7"/>
    </w:pPr>
    <w:r>
      <w:t>© ТОВ "Інформаційно-аналітичний центр "ЛІГА", ТОВ "ЛІГА ЗАКОН", 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4EB5" w:rsidRDefault="002B4EB5" w:rsidP="006B1762">
      <w:pPr>
        <w:spacing w:after="0" w:line="240" w:lineRule="auto"/>
      </w:pPr>
      <w:r>
        <w:separator/>
      </w:r>
    </w:p>
  </w:footnote>
  <w:footnote w:type="continuationSeparator" w:id="0">
    <w:p w:rsidR="002B4EB5" w:rsidRDefault="002B4EB5" w:rsidP="006B176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183"/>
    <w:rsid w:val="000816BB"/>
    <w:rsid w:val="00107662"/>
    <w:rsid w:val="001C514C"/>
    <w:rsid w:val="00250C5F"/>
    <w:rsid w:val="002B4EB5"/>
    <w:rsid w:val="00331183"/>
    <w:rsid w:val="00520F20"/>
    <w:rsid w:val="005B47D4"/>
    <w:rsid w:val="00661D51"/>
    <w:rsid w:val="006B1762"/>
    <w:rsid w:val="00B82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9D53BF4-EAEF-42B8-A3D7-873AF4FBC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50C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50C5F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customStyle="1" w:styleId="rvps2">
    <w:name w:val="rvps2"/>
    <w:basedOn w:val="a"/>
    <w:rsid w:val="00250C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pple-converted-space">
    <w:name w:val="apple-converted-space"/>
    <w:basedOn w:val="a0"/>
    <w:rsid w:val="00250C5F"/>
  </w:style>
  <w:style w:type="character" w:styleId="a3">
    <w:name w:val="Hyperlink"/>
    <w:rsid w:val="00250C5F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250C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46">
    <w:name w:val="rvts46"/>
    <w:basedOn w:val="a0"/>
    <w:rsid w:val="005B47D4"/>
  </w:style>
  <w:style w:type="character" w:customStyle="1" w:styleId="rvts37">
    <w:name w:val="rvts37"/>
    <w:basedOn w:val="a0"/>
    <w:rsid w:val="005B47D4"/>
  </w:style>
  <w:style w:type="character" w:customStyle="1" w:styleId="rvts9">
    <w:name w:val="rvts9"/>
    <w:rsid w:val="00B82CF8"/>
  </w:style>
  <w:style w:type="paragraph" w:styleId="a5">
    <w:name w:val="header"/>
    <w:basedOn w:val="a"/>
    <w:link w:val="a6"/>
    <w:uiPriority w:val="99"/>
    <w:unhideWhenUsed/>
    <w:rsid w:val="006B1762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B1762"/>
  </w:style>
  <w:style w:type="paragraph" w:styleId="a7">
    <w:name w:val="footer"/>
    <w:basedOn w:val="a"/>
    <w:link w:val="a8"/>
    <w:uiPriority w:val="99"/>
    <w:unhideWhenUsed/>
    <w:rsid w:val="006B1762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B17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881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3551-12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zakon.rada.gov.ua/laws/show/3671-17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akon.rada.gov.ua/laws/show/962-12" TargetMode="External"/><Relationship Id="rId11" Type="http://schemas.openxmlformats.org/officeDocument/2006/relationships/hyperlink" Target="https://zakon.rada.gov.ua/laws/show/4452-17" TargetMode="External"/><Relationship Id="rId5" Type="http://schemas.openxmlformats.org/officeDocument/2006/relationships/endnotes" Target="endnotes.xml"/><Relationship Id="rId10" Type="http://schemas.openxmlformats.org/officeDocument/2006/relationships/hyperlink" Target="https://zakon.rada.gov.ua/laws/show/962-12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zakon.rada.gov.ua/laws/show/4651-17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832</Words>
  <Characters>4749</Characters>
  <Application>Microsoft Office Word</Application>
  <DocSecurity>0</DocSecurity>
  <Lines>39</Lines>
  <Paragraphs>11</Paragraphs>
  <ScaleCrop>false</ScaleCrop>
  <Company>Зарічий районний суд м.Суми</Company>
  <LinksUpToDate>false</LinksUpToDate>
  <CharactersWithSpaces>5570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Пользователь Windows</cp:lastModifiedBy>
  <cp:revision>7</cp:revision>
  <dcterms:created xsi:type="dcterms:W3CDTF">2017-12-15T07:20:00Z</dcterms:created>
  <dcterms:modified xsi:type="dcterms:W3CDTF">2022-01-04T06:20:00Z</dcterms:modified>
</cp:coreProperties>
</file>