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Відповідно до наказу керівника апарату суду № 79/А-ос від 04.11.2016 в Луганському окружному адміністративному суді 29 листопада 2016 року пройшов конкурс на зайняття вакантних посад державної служби категорії «В»: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- провідного спеціаліста відділу діловодства та обліку звернень громадян (канцелярія) (1 вакансія, 1 кандидат);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- головного спеціаліста з інформаційних технологій апарату суду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(1 вакансія, 1 кандидат);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- секретаря судового засідання апарату суду (6 вакансій, 1 кандидат).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 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Переможцем у конкурсі на зайняття вакантної посади провідного спеціаліста відділу діловодства та обліку звернень громадян (канцелярія) стала єдиний кандидат </w:t>
      </w:r>
      <w:proofErr w:type="spellStart"/>
      <w:r>
        <w:rPr>
          <w:rFonts w:ascii="Verdana" w:hAnsi="Verdana"/>
          <w:color w:val="000000"/>
          <w:sz w:val="21"/>
          <w:szCs w:val="21"/>
          <w:lang w:val="uk-UA"/>
        </w:rPr>
        <w:t>Жушма</w:t>
      </w:r>
      <w:proofErr w:type="spellEnd"/>
      <w:r>
        <w:rPr>
          <w:rFonts w:ascii="Verdana" w:hAnsi="Verdana"/>
          <w:color w:val="000000"/>
          <w:sz w:val="21"/>
          <w:szCs w:val="21"/>
          <w:lang w:val="uk-UA"/>
        </w:rPr>
        <w:t xml:space="preserve"> Марія Станіславівна, яка успішно склала тест та пройшла співбесіду, загальний рейтинг 22,1 балів (максимум – 24 бали);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 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Кандидати на зайняття вакантних посад державної служби категорії «В»: головного спеціаліста з інформаційних технологій апарату суду та секретаря судового засідання апарату суду не склали тест (набрали 0 балів) та не були допущені до ІІ етапу конкурсу.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 </w:t>
      </w:r>
    </w:p>
    <w:p w:rsidR="00770D1A" w:rsidRDefault="00770D1A" w:rsidP="00770D1A">
      <w:pPr>
        <w:pStyle w:val="western"/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Не надійшло заяв для участі у конкурсі на зайняття посад:</w:t>
      </w:r>
    </w:p>
    <w:p w:rsidR="00770D1A" w:rsidRDefault="00770D1A" w:rsidP="00770D1A">
      <w:pPr>
        <w:pStyle w:val="western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 xml:space="preserve">головного спеціаліста із забезпечення </w:t>
      </w:r>
      <w:proofErr w:type="spellStart"/>
      <w:r>
        <w:rPr>
          <w:rFonts w:ascii="Verdana" w:hAnsi="Verdana"/>
          <w:color w:val="000000"/>
          <w:sz w:val="21"/>
          <w:szCs w:val="21"/>
          <w:lang w:val="uk-UA"/>
        </w:rPr>
        <w:t>зв’язків</w:t>
      </w:r>
      <w:proofErr w:type="spellEnd"/>
      <w:r>
        <w:rPr>
          <w:rFonts w:ascii="Verdana" w:hAnsi="Verdana"/>
          <w:color w:val="000000"/>
          <w:sz w:val="21"/>
          <w:szCs w:val="21"/>
          <w:lang w:val="uk-UA"/>
        </w:rPr>
        <w:t xml:space="preserve"> з засобами масової інформації та громадськістю (прес-секретар) апарату суду (1 вакансія);</w:t>
      </w:r>
    </w:p>
    <w:p w:rsidR="00770D1A" w:rsidRDefault="00770D1A" w:rsidP="00770D1A">
      <w:pPr>
        <w:pStyle w:val="western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головного спеціаліста відділу управління персоналом (1 вакансія);</w:t>
      </w:r>
    </w:p>
    <w:p w:rsidR="00770D1A" w:rsidRDefault="00770D1A" w:rsidP="00770D1A">
      <w:pPr>
        <w:pStyle w:val="western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провідного спеціаліста відділу планово-фінансової діяльності, бухгалтерського обліку та звітності (тимчасово) (1 вакансія);</w:t>
      </w:r>
    </w:p>
    <w:p w:rsidR="00770D1A" w:rsidRDefault="00770D1A" w:rsidP="00770D1A">
      <w:pPr>
        <w:pStyle w:val="western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спеціаліста відділу діловодства та обліку звернень громадян (канцелярія) (1 вакансія);</w:t>
      </w:r>
    </w:p>
    <w:p w:rsidR="00770D1A" w:rsidRDefault="00770D1A" w:rsidP="00770D1A">
      <w:pPr>
        <w:pStyle w:val="western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спеціаліста відділу обліково-статистичної та аналітичної роботи (1 вакансія);</w:t>
      </w:r>
    </w:p>
    <w:p w:rsidR="00770D1A" w:rsidRDefault="00770D1A" w:rsidP="00770D1A">
      <w:pPr>
        <w:pStyle w:val="western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  <w:lang w:val="uk-UA"/>
        </w:rPr>
      </w:pPr>
      <w:r>
        <w:rPr>
          <w:rFonts w:ascii="Verdana" w:hAnsi="Verdana"/>
          <w:color w:val="000000"/>
          <w:sz w:val="21"/>
          <w:szCs w:val="21"/>
          <w:lang w:val="uk-UA"/>
        </w:rPr>
        <w:t>судового розпорядника відділу служби судових розпорядників (4 вакансії).</w:t>
      </w:r>
    </w:p>
    <w:p w:rsidR="004F1C8D" w:rsidRPr="00770D1A" w:rsidRDefault="004F1C8D">
      <w:pPr>
        <w:rPr>
          <w:lang w:val="uk-UA"/>
        </w:rPr>
      </w:pPr>
      <w:bookmarkStart w:id="0" w:name="_GoBack"/>
      <w:bookmarkEnd w:id="0"/>
    </w:p>
    <w:sectPr w:rsidR="004F1C8D" w:rsidRPr="0077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71FA"/>
    <w:multiLevelType w:val="multilevel"/>
    <w:tmpl w:val="A56A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1A"/>
    <w:rsid w:val="004F1C8D"/>
    <w:rsid w:val="007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BB412-54FF-4236-8004-4704E643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7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2018-02-06T06:48:00Z</dcterms:created>
  <dcterms:modified xsi:type="dcterms:W3CDTF">2018-02-06T06:49:00Z</dcterms:modified>
</cp:coreProperties>
</file>