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A04" w:rsidRPr="00227A04" w:rsidRDefault="00227A04" w:rsidP="00D5038E">
      <w:pPr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</w:pPr>
      <w:bookmarkStart w:id="0" w:name="_GoBack"/>
      <w:bookmarkEnd w:id="0"/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Додаток</w:t>
      </w:r>
      <w:proofErr w:type="spell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1 </w:t>
      </w:r>
    </w:p>
    <w:p w:rsidR="00227A04" w:rsidRPr="00227A04" w:rsidRDefault="00227A04" w:rsidP="00227A04">
      <w:pPr>
        <w:ind w:left="5670"/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</w:pP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</w:t>
      </w:r>
      <w:proofErr w:type="gram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до наказу</w:t>
      </w:r>
      <w:proofErr w:type="gram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</w:t>
      </w:r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керівника</w:t>
      </w:r>
      <w:proofErr w:type="spell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</w:t>
      </w:r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апарату</w:t>
      </w:r>
      <w:proofErr w:type="spellEnd"/>
    </w:p>
    <w:p w:rsidR="00227A04" w:rsidRDefault="00227A04" w:rsidP="00227A04">
      <w:pPr>
        <w:ind w:left="5670"/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</w:pP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</w:t>
      </w:r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Апеляційного</w:t>
      </w:r>
      <w:proofErr w:type="spell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суду </w:t>
      </w:r>
    </w:p>
    <w:p w:rsidR="00227A04" w:rsidRPr="00227A04" w:rsidRDefault="00227A04" w:rsidP="00227A04">
      <w:pPr>
        <w:ind w:left="5670"/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</w:pPr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Чернігівської</w:t>
      </w:r>
      <w:proofErr w:type="spell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</w:t>
      </w:r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області</w:t>
      </w:r>
      <w:proofErr w:type="spell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 </w:t>
      </w:r>
    </w:p>
    <w:p w:rsidR="00227A04" w:rsidRPr="00227A04" w:rsidRDefault="00227A04" w:rsidP="00227A04">
      <w:pPr>
        <w:ind w:left="5670"/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№ 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22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-од/а </w:t>
      </w:r>
      <w:proofErr w:type="spellStart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від</w:t>
      </w:r>
      <w:proofErr w:type="spellEnd"/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 xml:space="preserve"> 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05.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0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3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ru-RU"/>
        </w:rPr>
        <w:t>.201</w:t>
      </w:r>
      <w:r w:rsidRPr="00227A04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8</w:t>
      </w:r>
    </w:p>
    <w:p w:rsidR="00227A04" w:rsidRPr="00227A04" w:rsidRDefault="00227A04" w:rsidP="00227A04">
      <w:pPr>
        <w:ind w:left="5580"/>
        <w:contextualSpacing/>
        <w:rPr>
          <w:rFonts w:ascii="Times New Roman" w:eastAsia="Times New Roman" w:hAnsi="Times New Roman" w:cs="Times New Roman"/>
          <w:color w:val="auto"/>
          <w:sz w:val="16"/>
          <w:szCs w:val="16"/>
          <w:lang w:eastAsia="ru-RU"/>
        </w:rPr>
      </w:pPr>
    </w:p>
    <w:p w:rsidR="00227A04" w:rsidRPr="00227A04" w:rsidRDefault="00227A04" w:rsidP="00227A04">
      <w:pPr>
        <w:ind w:left="5580"/>
        <w:contextualSpacing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227A04" w:rsidRPr="00227A04" w:rsidRDefault="00227A04" w:rsidP="00227A04">
      <w:pPr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</w:pP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Умови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</w:t>
      </w: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проведення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конкурсу на </w:t>
      </w: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зайняття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посади державно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ї 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служб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и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</w:t>
      </w:r>
    </w:p>
    <w:p w:rsidR="00227A04" w:rsidRPr="00227A04" w:rsidRDefault="00227A04" w:rsidP="00227A04">
      <w:pPr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</w:pP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категорії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«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Б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» - </w:t>
      </w:r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начальника відділу </w:t>
      </w:r>
      <w:r w:rsidRPr="00227A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інформаційно-технічного та аналітичного забезпечення роботи  </w:t>
      </w: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Апеляційного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суду </w:t>
      </w: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Чернігівської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</w:t>
      </w: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області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 xml:space="preserve"> (1 </w:t>
      </w:r>
      <w:proofErr w:type="spellStart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вакансія</w:t>
      </w:r>
      <w:proofErr w:type="spellEnd"/>
      <w:r w:rsidRPr="00227A04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ru-RU" w:eastAsia="ru-RU"/>
        </w:rPr>
        <w:t>)</w:t>
      </w:r>
    </w:p>
    <w:p w:rsidR="00227A04" w:rsidRPr="00227A04" w:rsidRDefault="00227A04" w:rsidP="00227A04">
      <w:pPr>
        <w:contextualSpacing/>
        <w:rPr>
          <w:rFonts w:ascii="Times New Roman" w:hAnsi="Times New Roman" w:cs="Times New Roman"/>
          <w:b/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8"/>
        <w:gridCol w:w="6763"/>
      </w:tblGrid>
      <w:tr w:rsidR="00227A04" w:rsidRPr="00227A04" w:rsidTr="000B1D83">
        <w:tc>
          <w:tcPr>
            <w:tcW w:w="9571" w:type="dxa"/>
            <w:gridSpan w:val="2"/>
          </w:tcPr>
          <w:p w:rsidR="00227A04" w:rsidRPr="00227A04" w:rsidRDefault="00227A04" w:rsidP="00227A0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 w:eastAsia="ru-RU"/>
              </w:rPr>
            </w:pPr>
            <w:proofErr w:type="spellStart"/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 w:eastAsia="ru-RU"/>
              </w:rPr>
              <w:t>Загальні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 w:eastAsia="ru-RU"/>
              </w:rPr>
              <w:t>умови</w:t>
            </w:r>
            <w:proofErr w:type="spellEnd"/>
          </w:p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</w:p>
        </w:tc>
      </w:tr>
      <w:tr w:rsidR="00227A04" w:rsidRPr="00227A04" w:rsidTr="000B1D83">
        <w:trPr>
          <w:trHeight w:val="3400"/>
        </w:trPr>
        <w:tc>
          <w:tcPr>
            <w:tcW w:w="2808" w:type="dxa"/>
          </w:tcPr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1.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Посадові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обов’язки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</w:p>
        </w:tc>
        <w:tc>
          <w:tcPr>
            <w:tcW w:w="6763" w:type="dxa"/>
          </w:tcPr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-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Здійснює керівництво діяльністю відділу та забезпечує виконання завдань, покладених на відділ.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6"/>
                <w:lang w:eastAsia="ru-RU"/>
              </w:rPr>
              <w:t>- Розподіляє обов</w:t>
            </w:r>
            <w:r w:rsidRPr="00227A04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eastAsia="ru-RU"/>
              </w:rPr>
              <w:t>'язки між працівниками відділу,</w:t>
            </w:r>
          </w:p>
          <w:p w:rsidR="00227A04" w:rsidRPr="00227A04" w:rsidRDefault="00227A04" w:rsidP="00227A04">
            <w:pPr>
              <w:widowControl w:val="0"/>
              <w:shd w:val="clear" w:color="auto" w:fill="FFFFFF"/>
              <w:tabs>
                <w:tab w:val="left" w:pos="121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  <w:lang w:eastAsia="ru-RU"/>
              </w:rPr>
              <w:t>- Очолює та контролює їх роботу.</w:t>
            </w:r>
            <w:r w:rsidRPr="00227A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Бере участь у розроблення посадових інструкцій, профілів професійної компетентності посад працівників відділу.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Організовує роботу і забезпечує контроль за своєчасним виконанням працівниками відділу доручень, наказів і розпоряджень голови суду, його заступників, керівника апарату  суду та його заступника, інформує їх про результати виконаної роботи.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Вносить пропозиції щодо призначення на посаду, переведення на іншу посаду або звільнення з посади працівників структурного підрозділу, присвоєння їм чергового рангу державного службовця.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- Здійснює оцінювання результатів службової діяльності працівників відділу, вносить пропозиції щодо їх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lang w:eastAsia="ru-RU"/>
              </w:rPr>
              <w:t>заохочення та притягнення їх до дисциплінарної відповідальності.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Представляє структурний підрозділ апарату суду на нарадах, що проводяться в суді та апараті суду.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- Контролює ведення документації відділу відповідно до установленого в суді порядку та згідно із затвердженою номенклатурою справ, інструкцією з діловодства в суді. 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- Організовує надання інформаційної, аналітичної, довідкової і консультативно-методичної допомоги суддям в питаннях забезпечення правосуддя. 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Контролює вчасність та правильність передачі в установленому порядку в архів суду завершених у діловодстві справ відділу.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Розробляє заходи щодо покращення організаційного забезпечення роботи відділу, вдосконалення порядку, послідовності і терміну виконання робіт.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Регулює роботу відділу щодо його ефективної взаємодії з іншими відділами (структурними підрозділами) та працівниками апарату суду з питань, що стосуються діяльності відділу.</w:t>
            </w:r>
          </w:p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lastRenderedPageBreak/>
              <w:t xml:space="preserve">- </w:t>
            </w:r>
            <w:r w:rsidRPr="00227A0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Постійно підвищує </w:t>
            </w:r>
            <w:r w:rsidRPr="00227A04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eastAsia="ru-RU"/>
              </w:rPr>
              <w:t>рівень своєї професійної компетентності</w:t>
            </w:r>
            <w:r w:rsidRPr="00227A0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>, забезпечує підвищення рівня професійної компетентності працівників відділу.</w:t>
            </w:r>
          </w:p>
          <w:p w:rsidR="00227A04" w:rsidRPr="00227A04" w:rsidRDefault="00227A04" w:rsidP="00227A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- </w:t>
            </w:r>
            <w:r w:rsidRPr="00227A04"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6"/>
                <w:lang w:eastAsia="ru-RU"/>
              </w:rPr>
              <w:t>Виконує розпорядження та доручення голови суду та його заступників, керівника апарату суду та його заступника з питань, які належать до його компетентності.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</w:t>
            </w:r>
          </w:p>
          <w:p w:rsidR="00227A04" w:rsidRPr="00227A04" w:rsidRDefault="00227A04" w:rsidP="00227A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Додержується вимог законодавства у сфері запобігання і протидії корупції та з</w:t>
            </w:r>
            <w:r w:rsidRPr="00227A04"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6"/>
                <w:lang w:eastAsia="ru-RU"/>
              </w:rPr>
              <w:t>апобігає виникненню конфлікту інтересів під час проходження державної служби.</w:t>
            </w:r>
          </w:p>
          <w:p w:rsidR="00227A04" w:rsidRPr="00227A04" w:rsidRDefault="00227A04" w:rsidP="00227A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bCs/>
                <w:spacing w:val="3"/>
                <w:sz w:val="26"/>
                <w:szCs w:val="26"/>
                <w:lang w:eastAsia="ru-RU"/>
              </w:rPr>
              <w:t xml:space="preserve">- Здійснює контроль за дотриманням працівниками відділу Правил поведінки працівників судів та правил внутрішнього трудового розпорядку, вимог у сфері запобігання і протидії корупції. </w:t>
            </w:r>
          </w:p>
          <w:p w:rsidR="00227A04" w:rsidRPr="00227A04" w:rsidRDefault="00227A04" w:rsidP="00227A04">
            <w:pPr>
              <w:tabs>
                <w:tab w:val="left" w:pos="7740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  Здійснює інші функції, передбачені законодавством.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lastRenderedPageBreak/>
              <w:t>2.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Умови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оплати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праці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4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група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оплати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праці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посадовий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оклад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7500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грн.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- надбавка до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посадового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окладу за ранг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відповідно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до постанови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Кабінету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Міністрів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України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№ 15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від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18.01.2017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р.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„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Питання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оплати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праці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працівників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державних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органів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”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, зі змінами, 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- надбавки та доплати (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відповідно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до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статті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52 Закону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України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„Про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державну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службу”)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;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-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за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наявності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достатнього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фонду оплати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праці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–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премі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я та надбавки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3.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Інформація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про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строковість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чи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безстроковість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призначення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на посаду 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- безстроковий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трудовий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договір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4.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Перелік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документів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необхідних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для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участі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в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конкурсі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, та строк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їх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подання</w:t>
            </w:r>
            <w:proofErr w:type="spellEnd"/>
          </w:p>
        </w:tc>
        <w:tc>
          <w:tcPr>
            <w:tcW w:w="6763" w:type="dxa"/>
          </w:tcPr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  копія паспорта громадянина України;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письмова заява про участь у конкурсі із зазначенням основних мотивів до зайняття посади державної служби (за формою згідно з додатком 2 до Порядку;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   резюме у довільній формі;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 письмова заява про незастосування заборон, визначених частиною третьою або четвертою статті 1 Закону України “Про очищення влади”, та надання згоди на проходження перевірки та оприлюднення відомостей відповідно до зазначеного Закону;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-   копія (копії) документа (документів) про освіту з додатками 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  заповнена особова картка встановленого зразка П-2 ДС;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оригінал посвідчення атестації щодо вільного володіння державною мовою;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електронна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декларація особи, уповноваженої на виконання функцій держави або місцевого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самоврядування, за минулий рік. 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    Декларація особи, уповноваженої на виконання функцій держави або місцевого самоврядування, за минулий рік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надається у вигляді роздрукованого примірника заповненої декларації на офіційному веб-сайті НАЗК.</w:t>
            </w:r>
          </w:p>
          <w:p w:rsidR="00227A04" w:rsidRPr="00227A04" w:rsidRDefault="00227A04" w:rsidP="00227A04">
            <w:pP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     Строк подання документів для участі у конкурсі становить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1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5 календарних днів з дня оприлюднення інформації про проведення конкурсу. </w:t>
            </w:r>
          </w:p>
          <w:p w:rsidR="00227A04" w:rsidRPr="00227A04" w:rsidRDefault="00227A04" w:rsidP="00207AC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     Останній день прийому документів – </w:t>
            </w:r>
            <w:r w:rsidR="00207AC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20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березня 2018 року до 1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7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год.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00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хв.</w:t>
            </w: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lastRenderedPageBreak/>
              <w:t>5.Місце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, час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та дата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проведення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конкурсу 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    22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березня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201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8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року о 09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годині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0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0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хвилин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Апеляційний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суд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Чернігівської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області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(м.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Чернігів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вул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. Г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етьмана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Полуботка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, 2)</w:t>
            </w:r>
          </w:p>
        </w:tc>
      </w:tr>
      <w:tr w:rsidR="00227A04" w:rsidRPr="00227A04" w:rsidTr="000B1D83">
        <w:trPr>
          <w:trHeight w:val="2649"/>
        </w:trPr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6.Прізвище,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ім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’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я та по батькові,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номер телефону та адреса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електронної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пошти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особи, яка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надає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додаткову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інформацію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з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проведення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конкурсу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Голова конкурсної комісії - Дубина Юрій Анатолійович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, 0462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241095   </w:t>
            </w:r>
            <w:hyperlink r:id="rId5" w:history="1">
              <w:r w:rsidRPr="00227A04">
                <w:rPr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val="ru-RU" w:eastAsia="ru-RU"/>
                </w:rPr>
                <w:t>inbox@cna.court.gov.ua</w:t>
              </w:r>
            </w:hyperlink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Адміністратор конкурсу – Полєно Юлія Вікторівна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0462676297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rPr>
          <w:trHeight w:val="321"/>
        </w:trPr>
        <w:tc>
          <w:tcPr>
            <w:tcW w:w="9571" w:type="dxa"/>
            <w:gridSpan w:val="2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</w:p>
          <w:p w:rsidR="00227A04" w:rsidRPr="00227A04" w:rsidRDefault="00227A04" w:rsidP="00227A04">
            <w:pPr>
              <w:ind w:left="10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 w:eastAsia="ru-RU"/>
              </w:rPr>
            </w:pPr>
            <w:proofErr w:type="spellStart"/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/>
              </w:rPr>
              <w:t>Кваліфікаційні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/>
              </w:rPr>
              <w:t>вимоги</w:t>
            </w:r>
            <w:proofErr w:type="spellEnd"/>
          </w:p>
          <w:p w:rsidR="00227A04" w:rsidRPr="00227A04" w:rsidRDefault="00227A04" w:rsidP="00227A04">
            <w:pPr>
              <w:ind w:left="1080"/>
              <w:contextualSpacing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ru-RU"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1.Освіта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27A04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lang w:val="ru-RU" w:eastAsia="ru-RU"/>
              </w:rPr>
              <w:t>повна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lang w:val="ru-RU" w:eastAsia="ru-RU"/>
              </w:rPr>
              <w:t>вища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lang w:val="ru-RU" w:eastAsia="ru-RU"/>
              </w:rPr>
              <w:t>освіта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ступеня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магістра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за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спеціальністю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«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Правознавство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»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2.Досвід роботи</w:t>
            </w:r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досвід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роботи</w:t>
            </w:r>
            <w:proofErr w:type="spellEnd"/>
            <w:proofErr w:type="gram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на посадах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державної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служби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категорій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"Б"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чи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"В"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або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досвід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служби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в органах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місцевого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самоврядування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або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досвід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роботи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керівних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посадах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підприємств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установ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організацій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незалежно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від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форми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власності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не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менше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двох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 w:eastAsia="ru-RU"/>
              </w:rPr>
              <w:t>років</w:t>
            </w:r>
            <w:proofErr w:type="spellEnd"/>
          </w:p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rPr>
          <w:trHeight w:val="277"/>
        </w:trPr>
        <w:tc>
          <w:tcPr>
            <w:tcW w:w="2808" w:type="dxa"/>
          </w:tcPr>
          <w:p w:rsidR="00227A04" w:rsidRPr="00227A04" w:rsidRDefault="00227A04" w:rsidP="00227A04">
            <w:pPr>
              <w:ind w:right="-108"/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3.Володіння державною мовою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В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ільне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володіння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 xml:space="preserve"> державною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мовою</w:t>
            </w:r>
            <w:proofErr w:type="spellEnd"/>
          </w:p>
        </w:tc>
      </w:tr>
      <w:tr w:rsidR="00227A04" w:rsidRPr="00227A04" w:rsidTr="000B1D83">
        <w:trPr>
          <w:trHeight w:val="295"/>
        </w:trPr>
        <w:tc>
          <w:tcPr>
            <w:tcW w:w="9571" w:type="dxa"/>
            <w:gridSpan w:val="2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</w:p>
          <w:p w:rsidR="00227A04" w:rsidRPr="00227A04" w:rsidRDefault="00227A04" w:rsidP="00227A04">
            <w:pPr>
              <w:ind w:left="108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  <w:t>Вимоги до компетентності</w:t>
            </w:r>
          </w:p>
          <w:p w:rsidR="00227A04" w:rsidRPr="00227A04" w:rsidRDefault="00227A04" w:rsidP="00227A04">
            <w:pPr>
              <w:ind w:left="360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Вимога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Компоненти вимоги</w:t>
            </w: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1.Знання сучасних інформаційних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технологій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lastRenderedPageBreak/>
              <w:t>впевнений користувач ПК (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MS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Office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Internet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), знання ОС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t>Windows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 ХР/7/10 на рівні користувача, вміння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lastRenderedPageBreak/>
              <w:t>використовувати комп’ютерне обладнання та програмне забезпечення, використовувати офісну техніку.</w:t>
            </w: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2.Особистісні якості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відповідальність, дисциплінованість, комунікабельність, уважність до деталей, сумлінність, організованість.</w:t>
            </w: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3.Прийняття ефективних рішень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 здатність приймати вчасні та виважені рішення;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- аналіз альтернатив;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- спроможність йти на виважений ризик;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- автономність та ініціативність щодо пропозицій/рішень</w:t>
            </w: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Стресостійкість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розуміння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своїх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емоцій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>- самоконтроль;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конструктивне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ставлення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до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зворотнього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зв’язку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зокрема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критики;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оптимізм</w:t>
            </w:r>
            <w:proofErr w:type="spellEnd"/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Комунікація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взаємодія</w:t>
            </w:r>
            <w:proofErr w:type="spellEnd"/>
          </w:p>
        </w:tc>
        <w:tc>
          <w:tcPr>
            <w:tcW w:w="6763" w:type="dxa"/>
          </w:tcPr>
          <w:p w:rsidR="00227A04" w:rsidRPr="00227A04" w:rsidRDefault="00227A04" w:rsidP="00227A04">
            <w:pPr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визначення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заінтересованих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і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впливових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сторін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розбудова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партнерських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стосунків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здатність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ефективно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взаємодіяти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дослухатися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сприймати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викладати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думку;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вміння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публічно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виступати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презентувати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аудиторію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здатність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переконувати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інших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допомогою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аргументів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послідовної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комунікації</w:t>
            </w:r>
            <w:proofErr w:type="spellEnd"/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6.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Досягнення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результатів</w:t>
            </w:r>
            <w:proofErr w:type="spellEnd"/>
          </w:p>
        </w:tc>
        <w:tc>
          <w:tcPr>
            <w:tcW w:w="6763" w:type="dxa"/>
          </w:tcPr>
          <w:p w:rsidR="00227A04" w:rsidRPr="00227A04" w:rsidRDefault="00227A04" w:rsidP="00227A04">
            <w:pPr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чітке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бачення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результату;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сфокусовані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зусилля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досягнення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результату;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 xml:space="preserve">-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запобігання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ефективне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подолання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перешкод</w:t>
            </w:r>
            <w:proofErr w:type="spellEnd"/>
          </w:p>
        </w:tc>
      </w:tr>
      <w:tr w:rsidR="00227A04" w:rsidRPr="00227A04" w:rsidTr="000B1D83">
        <w:tc>
          <w:tcPr>
            <w:tcW w:w="9571" w:type="dxa"/>
            <w:gridSpan w:val="2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</w:p>
          <w:p w:rsidR="00227A04" w:rsidRPr="00227A04" w:rsidRDefault="00227A04" w:rsidP="00227A0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  <w:t>Професійні знання</w:t>
            </w:r>
          </w:p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Вимога</w:t>
            </w:r>
          </w:p>
        </w:tc>
        <w:tc>
          <w:tcPr>
            <w:tcW w:w="6763" w:type="dxa"/>
          </w:tcPr>
          <w:p w:rsidR="00227A04" w:rsidRPr="00227A04" w:rsidRDefault="00227A04" w:rsidP="00227A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>Компоненти вимоги</w:t>
            </w:r>
          </w:p>
        </w:tc>
      </w:tr>
      <w:tr w:rsidR="00227A04" w:rsidRPr="00227A04" w:rsidTr="00207ACF">
        <w:trPr>
          <w:trHeight w:val="1384"/>
        </w:trPr>
        <w:tc>
          <w:tcPr>
            <w:tcW w:w="2808" w:type="dxa"/>
          </w:tcPr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1.Знання законодавства</w:t>
            </w:r>
          </w:p>
          <w:p w:rsidR="00227A04" w:rsidRPr="00227A04" w:rsidRDefault="00227A04" w:rsidP="00227A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</w:pPr>
          </w:p>
        </w:tc>
        <w:tc>
          <w:tcPr>
            <w:tcW w:w="6763" w:type="dxa"/>
          </w:tcPr>
          <w:p w:rsidR="00227A04" w:rsidRPr="00227A04" w:rsidRDefault="00227A04" w:rsidP="00227A04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Знання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: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>- </w:t>
            </w:r>
            <w:proofErr w:type="spellStart"/>
            <w:r w:rsidR="00247E33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fldChar w:fldCharType="begin"/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instrText>HYPERLINK "http://zakon5.rada.gov.ua/laws/show/254%D0%BA/96-%D0%B2%D1%80" \t "_blank"</w:instrText>
            </w:r>
            <w:r w:rsidR="00247E33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fldChar w:fldCharType="separate"/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Конституції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України</w:t>
            </w:r>
            <w:proofErr w:type="spellEnd"/>
            <w:r w:rsidR="00247E33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ru-RU"/>
              </w:rPr>
              <w:fldChar w:fldCharType="end"/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;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>- </w:t>
            </w:r>
            <w:hyperlink r:id="rId6" w:tgtFrame="_blank" w:history="1">
              <w:r w:rsidRPr="00227A04">
                <w:rPr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val="ru-RU"/>
                </w:rPr>
                <w:t xml:space="preserve">Закону </w:t>
              </w:r>
              <w:proofErr w:type="spellStart"/>
              <w:r w:rsidRPr="00227A04">
                <w:rPr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val="ru-RU"/>
                </w:rPr>
                <w:t>України</w:t>
              </w:r>
              <w:proofErr w:type="spellEnd"/>
            </w:hyperlink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«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державну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службу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»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br/>
              <w:t>- </w:t>
            </w:r>
            <w:hyperlink r:id="rId7" w:tgtFrame="_blank" w:history="1">
              <w:r w:rsidRPr="00227A04">
                <w:rPr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val="ru-RU"/>
                </w:rPr>
                <w:t xml:space="preserve">Закону </w:t>
              </w:r>
              <w:proofErr w:type="spellStart"/>
              <w:r w:rsidRPr="00227A04">
                <w:rPr>
                  <w:rFonts w:ascii="Times New Roman" w:eastAsia="Times New Roman" w:hAnsi="Times New Roman" w:cs="Times New Roman"/>
                  <w:color w:val="auto"/>
                  <w:sz w:val="26"/>
                  <w:szCs w:val="26"/>
                  <w:lang w:val="ru-RU"/>
                </w:rPr>
                <w:t>України</w:t>
              </w:r>
              <w:proofErr w:type="spellEnd"/>
            </w:hyperlink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 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«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Про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запобігання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корупції</w:t>
            </w:r>
            <w:proofErr w:type="spellEnd"/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»</w:t>
            </w:r>
          </w:p>
          <w:p w:rsidR="00227A04" w:rsidRPr="00227A04" w:rsidRDefault="00227A04" w:rsidP="00207ACF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</w:pPr>
          </w:p>
        </w:tc>
      </w:tr>
      <w:tr w:rsidR="00227A04" w:rsidRPr="00227A04" w:rsidTr="000B1D83">
        <w:tc>
          <w:tcPr>
            <w:tcW w:w="2808" w:type="dxa"/>
          </w:tcPr>
          <w:p w:rsidR="00227A04" w:rsidRPr="00227A04" w:rsidRDefault="00227A04" w:rsidP="00227A04">
            <w:pPr>
              <w:contextualSpacing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63" w:type="dxa"/>
          </w:tcPr>
          <w:p w:rsidR="00227A04" w:rsidRPr="00227A04" w:rsidRDefault="00207ACF" w:rsidP="00207AC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ru-RU"/>
              </w:rPr>
            </w:pP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-Закон України «Про звернення громадян»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Закон України «Про інформацію»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Закон України «Про доступ до публічної інформації»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Закон України «Про доступ до судових рішень»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  <w:r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Закон України «Про захист персональних даних»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, </w:t>
            </w:r>
            <w:r w:rsidR="00227A04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Закони України «Про судоустрій і статус суддів», Цивільний процесуальний кодекс України, Кримінальний процесуальний кодекс України, інші закони України, постанови Верховної Ради України, акти Президента України та Кабінету Міністрів України, інші нормативні акти в сфері запобігання корупції, акти законодавства та нормативні документи, що регламентують діяльність суду, накази, інструкції та рекомендації Державної судової адміністрації України, Положення про автоматизовану систему документообігу </w:t>
            </w:r>
            <w:r w:rsidR="00227A04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lastRenderedPageBreak/>
              <w:t xml:space="preserve">суду, затверджене рішенням Ради суддів України від </w:t>
            </w:r>
            <w:r w:rsidR="00227A04" w:rsidRPr="00227A04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ru-RU"/>
              </w:rPr>
              <w:t xml:space="preserve">26 листопада 2010 року № 30 (з наступними змінами), </w:t>
            </w:r>
            <w:hyperlink r:id="rId8" w:anchor="n17" w:history="1">
              <w:r w:rsidR="00227A04" w:rsidRPr="00227A04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Інструкція з діловодства у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</w:t>
              </w:r>
            </w:hyperlink>
            <w:r w:rsidR="00227A04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, затверджена наказом ДСА України № 173 від 17.12.2013 року (зі змінами), </w:t>
            </w:r>
            <w:r w:rsidR="00227A04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shd w:val="clear" w:color="auto" w:fill="FFFFFF"/>
                <w:lang w:val="ru-RU" w:eastAsia="ru-RU"/>
              </w:rPr>
              <w:t> </w:t>
            </w:r>
            <w:hyperlink r:id="rId9" w:anchor="n16" w:history="1">
              <w:r w:rsidR="00227A04" w:rsidRPr="00227A04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  <w:lang w:eastAsia="ru-RU"/>
                </w:rPr>
                <w:t>Інструкція про порядок роботи з технічними засобами фіксування судового процесу (судового засідання)</w:t>
              </w:r>
            </w:hyperlink>
            <w:r w:rsidR="00227A04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ru-RU"/>
              </w:rPr>
              <w:t xml:space="preserve">, затверджена наказом ДСА України № 108 від 20.09.2012 року (зі змінами), </w:t>
            </w:r>
            <w:r w:rsidR="00227A04" w:rsidRPr="00227A0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shd w:val="clear" w:color="auto" w:fill="FFFFFF"/>
                <w:lang w:eastAsia="ru-RU"/>
              </w:rPr>
              <w:t>Інструкція про порядок роботи з технічними засобами відеозапису ходу й результатів процесуальних дій, проведених у режимі відеоконференції під час судового засідання (кримінального провадження), затверджена наказом ДСА України № 155 від 15 листопада 2012 року (зі змінами)</w:t>
            </w:r>
          </w:p>
        </w:tc>
      </w:tr>
    </w:tbl>
    <w:p w:rsidR="00BB70B0" w:rsidRDefault="00BB70B0" w:rsidP="00A76B3D">
      <w:pPr>
        <w:pStyle w:val="a0"/>
        <w:jc w:val="both"/>
        <w:rPr>
          <w:rFonts w:ascii="Times New Roman" w:hAnsi="Times New Roman" w:cs="Times New Roman"/>
        </w:rPr>
      </w:pPr>
    </w:p>
    <w:p w:rsidR="00440365" w:rsidRDefault="00440365" w:rsidP="00E26DA8">
      <w:pPr>
        <w:ind w:left="5580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bookmarkStart w:id="1" w:name="n194"/>
      <w:bookmarkStart w:id="2" w:name="n195"/>
      <w:bookmarkEnd w:id="1"/>
      <w:bookmarkEnd w:id="2"/>
    </w:p>
    <w:p w:rsidR="00440365" w:rsidRDefault="00440365" w:rsidP="00E26DA8">
      <w:pPr>
        <w:ind w:left="5580"/>
        <w:contextualSpacing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sectPr w:rsidR="00440365" w:rsidSect="00E0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6092B"/>
    <w:multiLevelType w:val="hybridMultilevel"/>
    <w:tmpl w:val="57DAD16E"/>
    <w:lvl w:ilvl="0" w:tplc="4608176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1C105B"/>
    <w:multiLevelType w:val="hybridMultilevel"/>
    <w:tmpl w:val="7CBA77D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8B5D1E"/>
    <w:multiLevelType w:val="hybridMultilevel"/>
    <w:tmpl w:val="C12C5C54"/>
    <w:lvl w:ilvl="0" w:tplc="D2E675D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0813"/>
    <w:rsid w:val="00060B33"/>
    <w:rsid w:val="00095E1A"/>
    <w:rsid w:val="00117F74"/>
    <w:rsid w:val="00207ACF"/>
    <w:rsid w:val="00224A77"/>
    <w:rsid w:val="00227A04"/>
    <w:rsid w:val="00241EC6"/>
    <w:rsid w:val="00247E33"/>
    <w:rsid w:val="002D1AB7"/>
    <w:rsid w:val="002F4CFA"/>
    <w:rsid w:val="00337FA7"/>
    <w:rsid w:val="003731F4"/>
    <w:rsid w:val="0040572C"/>
    <w:rsid w:val="00440365"/>
    <w:rsid w:val="004500F4"/>
    <w:rsid w:val="004C5C36"/>
    <w:rsid w:val="005021A5"/>
    <w:rsid w:val="005473B5"/>
    <w:rsid w:val="00583B37"/>
    <w:rsid w:val="00586733"/>
    <w:rsid w:val="005C1B49"/>
    <w:rsid w:val="005F5860"/>
    <w:rsid w:val="00601C9A"/>
    <w:rsid w:val="006206A6"/>
    <w:rsid w:val="00654BD4"/>
    <w:rsid w:val="006E007E"/>
    <w:rsid w:val="007155B4"/>
    <w:rsid w:val="007551BE"/>
    <w:rsid w:val="007942B7"/>
    <w:rsid w:val="008523E4"/>
    <w:rsid w:val="0089577F"/>
    <w:rsid w:val="008B6204"/>
    <w:rsid w:val="00900B6A"/>
    <w:rsid w:val="009976E7"/>
    <w:rsid w:val="009A3A2A"/>
    <w:rsid w:val="009F1C39"/>
    <w:rsid w:val="009F247B"/>
    <w:rsid w:val="00A76B3D"/>
    <w:rsid w:val="00AA0813"/>
    <w:rsid w:val="00AB3E3E"/>
    <w:rsid w:val="00AF2152"/>
    <w:rsid w:val="00AF3B24"/>
    <w:rsid w:val="00AF5451"/>
    <w:rsid w:val="00B1082C"/>
    <w:rsid w:val="00B76AB8"/>
    <w:rsid w:val="00BA5265"/>
    <w:rsid w:val="00BB02BA"/>
    <w:rsid w:val="00BB70B0"/>
    <w:rsid w:val="00C11FA8"/>
    <w:rsid w:val="00C43051"/>
    <w:rsid w:val="00C45747"/>
    <w:rsid w:val="00CC5362"/>
    <w:rsid w:val="00D33E30"/>
    <w:rsid w:val="00D5038E"/>
    <w:rsid w:val="00D62AD0"/>
    <w:rsid w:val="00DA613D"/>
    <w:rsid w:val="00DC7ECD"/>
    <w:rsid w:val="00E055BC"/>
    <w:rsid w:val="00E064AA"/>
    <w:rsid w:val="00E06EED"/>
    <w:rsid w:val="00E26DA8"/>
    <w:rsid w:val="00E35197"/>
    <w:rsid w:val="00E44540"/>
    <w:rsid w:val="00F324BC"/>
    <w:rsid w:val="00F4248D"/>
    <w:rsid w:val="00FC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D2F75E"/>
  <w15:docId w15:val="{C959194F-E9C8-4A95-9CCA-9A6C6741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AA0813"/>
    <w:rPr>
      <w:rFonts w:ascii="Arial" w:hAnsi="Arial" w:cs="Arial Unicode MS"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99"/>
    <w:qFormat/>
    <w:rsid w:val="00AA0813"/>
    <w:rPr>
      <w:rFonts w:ascii="Arial" w:hAnsi="Arial" w:cs="Arial Unicode MS"/>
      <w:color w:val="000000"/>
      <w:sz w:val="28"/>
      <w:szCs w:val="28"/>
    </w:rPr>
  </w:style>
  <w:style w:type="character" w:styleId="a4">
    <w:name w:val="Hyperlink"/>
    <w:basedOn w:val="a1"/>
    <w:uiPriority w:val="99"/>
    <w:semiHidden/>
    <w:rsid w:val="00AA0813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AA081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rsid w:val="00AA0813"/>
    <w:pPr>
      <w:jc w:val="both"/>
    </w:pPr>
    <w:rPr>
      <w:rFonts w:cs="Arial"/>
      <w:color w:val="auto"/>
      <w:lang w:val="ru-RU" w:eastAsia="en-US"/>
    </w:rPr>
  </w:style>
  <w:style w:type="character" w:customStyle="1" w:styleId="a7">
    <w:name w:val="Основний текст Знак"/>
    <w:basedOn w:val="a1"/>
    <w:link w:val="a6"/>
    <w:uiPriority w:val="99"/>
    <w:locked/>
    <w:rsid w:val="00AA0813"/>
    <w:rPr>
      <w:rFonts w:ascii="Arial" w:hAnsi="Arial" w:cs="Arial"/>
      <w:sz w:val="28"/>
      <w:szCs w:val="28"/>
    </w:rPr>
  </w:style>
  <w:style w:type="character" w:customStyle="1" w:styleId="a8">
    <w:name w:val="Основной текст Знак"/>
    <w:basedOn w:val="a1"/>
    <w:uiPriority w:val="99"/>
    <w:semiHidden/>
    <w:locked/>
    <w:rsid w:val="00AA0813"/>
    <w:rPr>
      <w:rFonts w:ascii="Arial" w:hAnsi="Arial" w:cs="Arial Unicode MS"/>
      <w:color w:val="000000"/>
      <w:sz w:val="28"/>
      <w:szCs w:val="28"/>
      <w:lang w:val="uk-UA" w:eastAsia="uk-UA"/>
    </w:rPr>
  </w:style>
  <w:style w:type="paragraph" w:styleId="a9">
    <w:name w:val="List Paragraph"/>
    <w:basedOn w:val="a"/>
    <w:uiPriority w:val="99"/>
    <w:qFormat/>
    <w:rsid w:val="00AA0813"/>
    <w:pPr>
      <w:ind w:left="720" w:firstLine="709"/>
      <w:contextualSpacing/>
      <w:jc w:val="both"/>
    </w:pPr>
    <w:rPr>
      <w:rFonts w:ascii="Times New Roman" w:eastAsia="Times New Roman" w:hAnsi="Times New Roman" w:cs="Times New Roman"/>
      <w:color w:val="auto"/>
      <w:szCs w:val="24"/>
      <w:lang w:eastAsia="ru-RU"/>
    </w:rPr>
  </w:style>
  <w:style w:type="paragraph" w:customStyle="1" w:styleId="rvps2">
    <w:name w:val="rvps2"/>
    <w:basedOn w:val="a"/>
    <w:uiPriority w:val="99"/>
    <w:rsid w:val="00AA081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A081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rvps14">
    <w:name w:val="rvps14"/>
    <w:basedOn w:val="a"/>
    <w:uiPriority w:val="99"/>
    <w:rsid w:val="00AA081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">
    <w:name w:val="Абзац списка1"/>
    <w:basedOn w:val="a"/>
    <w:uiPriority w:val="99"/>
    <w:rsid w:val="00AA0813"/>
    <w:pPr>
      <w:widowControl w:val="0"/>
      <w:ind w:left="720"/>
      <w:contextualSpacing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vts15">
    <w:name w:val="rvts15"/>
    <w:basedOn w:val="a1"/>
    <w:uiPriority w:val="99"/>
    <w:rsid w:val="00AA0813"/>
    <w:rPr>
      <w:rFonts w:cs="Times New Roman"/>
    </w:rPr>
  </w:style>
  <w:style w:type="character" w:customStyle="1" w:styleId="rvts0">
    <w:name w:val="rvts0"/>
    <w:basedOn w:val="a1"/>
    <w:uiPriority w:val="99"/>
    <w:rsid w:val="00AA0813"/>
    <w:rPr>
      <w:rFonts w:cs="Times New Roman"/>
    </w:rPr>
  </w:style>
  <w:style w:type="paragraph" w:customStyle="1" w:styleId="aa">
    <w:name w:val="Нормальний текст"/>
    <w:basedOn w:val="a"/>
    <w:rsid w:val="00583B37"/>
    <w:pPr>
      <w:spacing w:before="120"/>
      <w:ind w:firstLine="567"/>
    </w:pPr>
    <w:rPr>
      <w:rFonts w:ascii="Antiqua" w:hAnsi="Antiqua" w:cs="Times New Roman"/>
      <w:color w:val="auto"/>
      <w:sz w:val="26"/>
      <w:szCs w:val="20"/>
      <w:lang w:eastAsia="ru-RU"/>
    </w:rPr>
  </w:style>
  <w:style w:type="paragraph" w:customStyle="1" w:styleId="2">
    <w:name w:val="Абзац списка2"/>
    <w:basedOn w:val="a"/>
    <w:uiPriority w:val="99"/>
    <w:rsid w:val="00583B3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654BD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1"/>
    <w:link w:val="3"/>
    <w:uiPriority w:val="99"/>
    <w:semiHidden/>
    <w:rsid w:val="00654BD4"/>
    <w:rPr>
      <w:rFonts w:ascii="Arial" w:hAnsi="Arial" w:cs="Arial Unicode MS"/>
      <w:color w:val="000000"/>
      <w:sz w:val="16"/>
      <w:szCs w:val="16"/>
    </w:rPr>
  </w:style>
  <w:style w:type="character" w:styleId="ab">
    <w:name w:val="Strong"/>
    <w:basedOn w:val="a1"/>
    <w:uiPriority w:val="22"/>
    <w:qFormat/>
    <w:locked/>
    <w:rsid w:val="00BB7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7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rada/show/v0173750-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889-19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box@cna.court.gov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rada/show/v0108750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5963</Words>
  <Characters>3399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Babkina</cp:lastModifiedBy>
  <cp:revision>33</cp:revision>
  <dcterms:created xsi:type="dcterms:W3CDTF">2016-10-25T13:10:00Z</dcterms:created>
  <dcterms:modified xsi:type="dcterms:W3CDTF">2018-03-07T06:55:00Z</dcterms:modified>
</cp:coreProperties>
</file>