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4B" w:rsidRPr="00ED4B49" w:rsidRDefault="00C13C4B" w:rsidP="00ED4B49">
      <w:pPr>
        <w:pStyle w:val="ac"/>
        <w:spacing w:after="0" w:line="360" w:lineRule="auto"/>
        <w:ind w:left="0" w:firstLine="567"/>
        <w:jc w:val="center"/>
        <w:rPr>
          <w:rFonts w:ascii="Times New Roman" w:hAnsi="Times New Roman" w:cs="Times New Roman"/>
          <w:sz w:val="28"/>
          <w:szCs w:val="28"/>
          <w:lang w:val="uk-UA"/>
        </w:rPr>
      </w:pPr>
      <w:r w:rsidRPr="00590E09">
        <w:rPr>
          <w:rFonts w:ascii="Times New Roman" w:hAnsi="Times New Roman" w:cs="Times New Roman"/>
          <w:noProof/>
          <w:sz w:val="28"/>
          <w:szCs w:val="28"/>
        </w:rPr>
        <w:drawing>
          <wp:inline distT="0" distB="0" distL="0" distR="0">
            <wp:extent cx="649605" cy="854075"/>
            <wp:effectExtent l="19050" t="0" r="0" b="0"/>
            <wp:docPr id="2" name="Рисунок 1" descr="t213700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gif"/>
                    <pic:cNvPicPr>
                      <a:picLocks noChangeAspect="1" noChangeArrowheads="1"/>
                    </pic:cNvPicPr>
                  </pic:nvPicPr>
                  <pic:blipFill>
                    <a:blip r:embed="rId8"/>
                    <a:srcRect/>
                    <a:stretch>
                      <a:fillRect/>
                    </a:stretch>
                  </pic:blipFill>
                  <pic:spPr bwMode="auto">
                    <a:xfrm>
                      <a:off x="0" y="0"/>
                      <a:ext cx="649605" cy="854075"/>
                    </a:xfrm>
                    <a:prstGeom prst="rect">
                      <a:avLst/>
                    </a:prstGeom>
                    <a:noFill/>
                    <a:ln w="9525">
                      <a:noFill/>
                      <a:miter lim="800000"/>
                      <a:headEnd/>
                      <a:tailEnd/>
                    </a:ln>
                  </pic:spPr>
                </pic:pic>
              </a:graphicData>
            </a:graphic>
          </wp:inline>
        </w:drawing>
      </w:r>
    </w:p>
    <w:p w:rsidR="00ED4B49" w:rsidRPr="00ED4B49" w:rsidRDefault="00ED4B49" w:rsidP="00ED4B49">
      <w:pPr>
        <w:pStyle w:val="aa"/>
        <w:jc w:val="center"/>
        <w:rPr>
          <w:rFonts w:ascii="Times New Roman" w:hAnsi="Times New Roman" w:cs="Times New Roman"/>
          <w:b/>
          <w:sz w:val="28"/>
          <w:szCs w:val="28"/>
          <w:lang w:val="uk-UA"/>
        </w:rPr>
      </w:pPr>
      <w:r w:rsidRPr="00ED4B49">
        <w:rPr>
          <w:rFonts w:ascii="Times New Roman" w:hAnsi="Times New Roman" w:cs="Times New Roman"/>
          <w:b/>
          <w:sz w:val="28"/>
          <w:szCs w:val="28"/>
          <w:lang w:val="uk-UA"/>
        </w:rPr>
        <w:t>Львівський апеляційний адміністративний суд</w:t>
      </w: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b/>
          <w:sz w:val="32"/>
          <w:szCs w:val="32"/>
          <w:lang w:val="uk-UA"/>
        </w:rPr>
      </w:pPr>
      <w:r w:rsidRPr="00ED4B49">
        <w:rPr>
          <w:rFonts w:ascii="Times New Roman" w:hAnsi="Times New Roman" w:cs="Times New Roman"/>
          <w:b/>
          <w:sz w:val="32"/>
          <w:szCs w:val="32"/>
          <w:lang w:val="uk-UA"/>
        </w:rPr>
        <w:t>Узагальнення</w:t>
      </w:r>
    </w:p>
    <w:p w:rsidR="00ED4B49" w:rsidRPr="00ED4B49" w:rsidRDefault="00ED4B49" w:rsidP="00ED4B49">
      <w:pPr>
        <w:pStyle w:val="aa"/>
        <w:jc w:val="center"/>
        <w:rPr>
          <w:rFonts w:ascii="Times New Roman" w:hAnsi="Times New Roman" w:cs="Times New Roman"/>
          <w:sz w:val="32"/>
          <w:szCs w:val="32"/>
          <w:lang w:val="uk-UA"/>
        </w:rPr>
      </w:pPr>
      <w:r w:rsidRPr="00ED4B49">
        <w:rPr>
          <w:rFonts w:ascii="Times New Roman" w:hAnsi="Times New Roman" w:cs="Times New Roman"/>
          <w:sz w:val="32"/>
          <w:szCs w:val="32"/>
          <w:lang w:val="uk-UA"/>
        </w:rPr>
        <w:t>причин скасування та зміни судових рішень</w:t>
      </w:r>
    </w:p>
    <w:p w:rsidR="00ED4B49" w:rsidRPr="00ED4B49" w:rsidRDefault="00ED4B49" w:rsidP="00ED4B49">
      <w:pPr>
        <w:pStyle w:val="aa"/>
        <w:jc w:val="center"/>
        <w:rPr>
          <w:rFonts w:ascii="Times New Roman" w:hAnsi="Times New Roman" w:cs="Times New Roman"/>
          <w:sz w:val="32"/>
          <w:szCs w:val="32"/>
          <w:lang w:val="uk-UA"/>
        </w:rPr>
      </w:pPr>
      <w:r w:rsidRPr="00ED4B49">
        <w:rPr>
          <w:rFonts w:ascii="Times New Roman" w:hAnsi="Times New Roman" w:cs="Times New Roman"/>
          <w:sz w:val="32"/>
          <w:szCs w:val="32"/>
          <w:lang w:val="uk-UA"/>
        </w:rPr>
        <w:t>Волинського</w:t>
      </w:r>
      <w:r w:rsidRPr="00ED4B49">
        <w:rPr>
          <w:rFonts w:ascii="Times New Roman" w:hAnsi="Times New Roman" w:cs="Times New Roman"/>
          <w:sz w:val="32"/>
          <w:szCs w:val="32"/>
        </w:rPr>
        <w:t xml:space="preserve"> окружного адміністративного суду</w:t>
      </w:r>
      <w:r w:rsidRPr="00ED4B49">
        <w:rPr>
          <w:rFonts w:ascii="Times New Roman" w:hAnsi="Times New Roman" w:cs="Times New Roman"/>
          <w:sz w:val="32"/>
          <w:szCs w:val="32"/>
          <w:lang w:val="uk-UA"/>
        </w:rPr>
        <w:t xml:space="preserve"> та</w:t>
      </w:r>
    </w:p>
    <w:p w:rsidR="00ED4B49" w:rsidRPr="00ED4B49" w:rsidRDefault="00ED4B49" w:rsidP="00ED4B49">
      <w:pPr>
        <w:pStyle w:val="aa"/>
        <w:jc w:val="center"/>
        <w:rPr>
          <w:rFonts w:ascii="Times New Roman" w:hAnsi="Times New Roman" w:cs="Times New Roman"/>
          <w:sz w:val="32"/>
          <w:szCs w:val="32"/>
          <w:lang w:val="uk-UA"/>
        </w:rPr>
      </w:pPr>
      <w:r w:rsidRPr="00ED4B49">
        <w:rPr>
          <w:rFonts w:ascii="Times New Roman" w:hAnsi="Times New Roman" w:cs="Times New Roman"/>
          <w:sz w:val="32"/>
          <w:szCs w:val="32"/>
          <w:lang w:val="uk-UA"/>
        </w:rPr>
        <w:t>місцевих загальних судів Волинської області</w:t>
      </w:r>
    </w:p>
    <w:p w:rsidR="00ED4B49" w:rsidRPr="00ED4B49" w:rsidRDefault="00ED4B49" w:rsidP="00ED4B49">
      <w:pPr>
        <w:pStyle w:val="aa"/>
        <w:jc w:val="center"/>
        <w:rPr>
          <w:rFonts w:ascii="Times New Roman" w:hAnsi="Times New Roman" w:cs="Times New Roman"/>
          <w:sz w:val="32"/>
          <w:szCs w:val="32"/>
          <w:lang w:val="uk-UA"/>
        </w:rPr>
      </w:pPr>
      <w:r w:rsidRPr="00ED4B49">
        <w:rPr>
          <w:rFonts w:ascii="Times New Roman" w:hAnsi="Times New Roman" w:cs="Times New Roman"/>
          <w:sz w:val="32"/>
          <w:szCs w:val="32"/>
          <w:lang w:val="uk-UA"/>
        </w:rPr>
        <w:t>як адміністративних судів</w:t>
      </w:r>
    </w:p>
    <w:p w:rsidR="00ED4B49" w:rsidRPr="00ED4B49" w:rsidRDefault="00ED4B49" w:rsidP="00ED4B49">
      <w:pPr>
        <w:pStyle w:val="aa"/>
        <w:jc w:val="center"/>
        <w:rPr>
          <w:rFonts w:ascii="Times New Roman" w:hAnsi="Times New Roman" w:cs="Times New Roman"/>
          <w:sz w:val="32"/>
          <w:szCs w:val="32"/>
          <w:lang w:val="uk-UA"/>
        </w:rPr>
      </w:pPr>
      <w:r w:rsidRPr="00ED4B49">
        <w:rPr>
          <w:rFonts w:ascii="Times New Roman" w:hAnsi="Times New Roman" w:cs="Times New Roman"/>
          <w:sz w:val="32"/>
          <w:szCs w:val="32"/>
          <w:lang w:val="uk-UA"/>
        </w:rPr>
        <w:t>у 2016 році</w:t>
      </w: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i/>
          <w:iCs/>
          <w:sz w:val="28"/>
          <w:szCs w:val="28"/>
          <w:lang w:val="uk-UA"/>
        </w:rPr>
      </w:pPr>
      <w:r w:rsidRPr="00ED4B49">
        <w:rPr>
          <w:rFonts w:ascii="Times New Roman" w:hAnsi="Times New Roman" w:cs="Times New Roman"/>
          <w:i/>
          <w:iCs/>
          <w:color w:val="000000"/>
          <w:sz w:val="28"/>
          <w:szCs w:val="28"/>
          <w:lang w:val="uk-UA"/>
        </w:rPr>
        <w:t xml:space="preserve">проведено на виконання </w:t>
      </w:r>
      <w:r w:rsidRPr="00ED4B49">
        <w:rPr>
          <w:rFonts w:ascii="Times New Roman" w:hAnsi="Times New Roman" w:cs="Times New Roman"/>
          <w:i/>
          <w:iCs/>
          <w:sz w:val="28"/>
          <w:szCs w:val="28"/>
          <w:lang w:val="uk-UA"/>
        </w:rPr>
        <w:t>п.4.3 Плану роботи</w:t>
      </w:r>
    </w:p>
    <w:p w:rsidR="00ED4B49" w:rsidRPr="00ED4B49" w:rsidRDefault="00ED4B49" w:rsidP="00ED4B49">
      <w:pPr>
        <w:pStyle w:val="aa"/>
        <w:jc w:val="center"/>
        <w:rPr>
          <w:rFonts w:ascii="Times New Roman" w:hAnsi="Times New Roman" w:cs="Times New Roman"/>
          <w:i/>
          <w:iCs/>
          <w:sz w:val="28"/>
          <w:szCs w:val="28"/>
          <w:lang w:val="uk-UA"/>
        </w:rPr>
      </w:pPr>
      <w:r w:rsidRPr="00ED4B49">
        <w:rPr>
          <w:rFonts w:ascii="Times New Roman" w:hAnsi="Times New Roman" w:cs="Times New Roman"/>
          <w:i/>
          <w:iCs/>
          <w:sz w:val="28"/>
          <w:szCs w:val="28"/>
          <w:lang w:val="uk-UA"/>
        </w:rPr>
        <w:t>Львівського апеляційного адміністративного суду</w:t>
      </w:r>
    </w:p>
    <w:p w:rsidR="00ED4B49" w:rsidRPr="00ED4B49" w:rsidRDefault="00ED4B49" w:rsidP="00ED4B49">
      <w:pPr>
        <w:pStyle w:val="aa"/>
        <w:jc w:val="center"/>
        <w:rPr>
          <w:rFonts w:ascii="Times New Roman" w:hAnsi="Times New Roman" w:cs="Times New Roman"/>
          <w:i/>
          <w:iCs/>
          <w:color w:val="000000"/>
          <w:sz w:val="28"/>
          <w:szCs w:val="28"/>
          <w:lang w:val="uk-UA"/>
        </w:rPr>
      </w:pPr>
      <w:r w:rsidRPr="00ED4B49">
        <w:rPr>
          <w:rFonts w:ascii="Times New Roman" w:hAnsi="Times New Roman" w:cs="Times New Roman"/>
          <w:i/>
          <w:iCs/>
          <w:sz w:val="28"/>
          <w:szCs w:val="28"/>
          <w:lang w:val="uk-UA"/>
        </w:rPr>
        <w:t>на перше півріччя 2017 року</w:t>
      </w: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Pr="00ED4B49" w:rsidRDefault="00ED4B49" w:rsidP="00ED4B49">
      <w:pPr>
        <w:pStyle w:val="aa"/>
        <w:jc w:val="center"/>
        <w:rPr>
          <w:rFonts w:ascii="Times New Roman" w:hAnsi="Times New Roman" w:cs="Times New Roman"/>
          <w:sz w:val="28"/>
          <w:szCs w:val="28"/>
        </w:rPr>
      </w:pPr>
    </w:p>
    <w:p w:rsidR="00ED4B49" w:rsidRDefault="00ED4B49" w:rsidP="00ED4B49">
      <w:pPr>
        <w:pStyle w:val="aa"/>
        <w:jc w:val="center"/>
        <w:rPr>
          <w:rFonts w:ascii="Times New Roman" w:hAnsi="Times New Roman" w:cs="Times New Roman"/>
          <w:sz w:val="28"/>
          <w:szCs w:val="28"/>
          <w:lang w:val="uk-UA"/>
        </w:rPr>
      </w:pPr>
    </w:p>
    <w:p w:rsid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lang w:val="uk-UA"/>
        </w:rPr>
      </w:pPr>
    </w:p>
    <w:p w:rsidR="00ED4B49" w:rsidRPr="00ED4B49" w:rsidRDefault="00ED4B49" w:rsidP="00ED4B49">
      <w:pPr>
        <w:pStyle w:val="aa"/>
        <w:jc w:val="center"/>
        <w:rPr>
          <w:rFonts w:ascii="Times New Roman" w:hAnsi="Times New Roman" w:cs="Times New Roman"/>
          <w:sz w:val="28"/>
          <w:szCs w:val="28"/>
        </w:rPr>
      </w:pPr>
      <w:r w:rsidRPr="00ED4B49">
        <w:rPr>
          <w:rFonts w:ascii="Times New Roman" w:hAnsi="Times New Roman" w:cs="Times New Roman"/>
          <w:sz w:val="28"/>
          <w:szCs w:val="28"/>
          <w:lang w:val="uk-UA"/>
        </w:rPr>
        <w:t>Л</w:t>
      </w:r>
      <w:r w:rsidRPr="00ED4B49">
        <w:rPr>
          <w:rFonts w:ascii="Times New Roman" w:hAnsi="Times New Roman" w:cs="Times New Roman"/>
          <w:sz w:val="28"/>
          <w:szCs w:val="28"/>
        </w:rPr>
        <w:t>ЬВІВ</w:t>
      </w:r>
    </w:p>
    <w:p w:rsidR="00ED4B49" w:rsidRPr="00ED4B49" w:rsidRDefault="00ED4B49" w:rsidP="00ED4B49">
      <w:pPr>
        <w:pStyle w:val="aa"/>
        <w:jc w:val="center"/>
        <w:rPr>
          <w:rFonts w:ascii="Times New Roman" w:hAnsi="Times New Roman" w:cs="Times New Roman"/>
          <w:sz w:val="28"/>
          <w:szCs w:val="28"/>
          <w:lang w:val="uk-UA"/>
        </w:rPr>
      </w:pPr>
      <w:r w:rsidRPr="00ED4B49">
        <w:rPr>
          <w:rFonts w:ascii="Times New Roman" w:hAnsi="Times New Roman" w:cs="Times New Roman"/>
          <w:sz w:val="28"/>
          <w:szCs w:val="28"/>
        </w:rPr>
        <w:t>201</w:t>
      </w:r>
      <w:r w:rsidRPr="00ED4B49">
        <w:rPr>
          <w:rFonts w:ascii="Times New Roman" w:hAnsi="Times New Roman" w:cs="Times New Roman"/>
          <w:sz w:val="28"/>
          <w:szCs w:val="28"/>
          <w:lang w:val="uk-UA"/>
        </w:rPr>
        <w:t>7</w:t>
      </w:r>
    </w:p>
    <w:p w:rsidR="00ED4B49" w:rsidRDefault="00ED4B49">
      <w:pPr>
        <w:rPr>
          <w:rFonts w:ascii="Times New Roman" w:eastAsia="Times New Roman" w:hAnsi="Times New Roman" w:cs="Times New Roman"/>
          <w:sz w:val="28"/>
          <w:szCs w:val="28"/>
          <w:lang w:val="uk-UA"/>
        </w:rPr>
      </w:pPr>
      <w:r>
        <w:rPr>
          <w:sz w:val="28"/>
          <w:szCs w:val="28"/>
        </w:rPr>
        <w:br w:type="page"/>
      </w:r>
    </w:p>
    <w:p w:rsidR="00420990" w:rsidRPr="008A3633" w:rsidRDefault="00420990" w:rsidP="002F34FC">
      <w:pPr>
        <w:pStyle w:val="11"/>
      </w:pPr>
      <w:r w:rsidRPr="008A3633">
        <w:lastRenderedPageBreak/>
        <w:t>Зміст</w:t>
      </w:r>
    </w:p>
    <w:p w:rsidR="00420990" w:rsidRPr="008A3633" w:rsidRDefault="00ED4B49" w:rsidP="002F34FC">
      <w:pPr>
        <w:tabs>
          <w:tab w:val="left" w:pos="9498"/>
        </w:tabs>
        <w:spacing w:after="0" w:line="240" w:lineRule="auto"/>
        <w:ind w:right="566"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r>
        <w:rPr>
          <w:rFonts w:ascii="Times New Roman" w:hAnsi="Times New Roman" w:cs="Times New Roman"/>
          <w:sz w:val="28"/>
          <w:szCs w:val="28"/>
          <w:lang w:val="uk-UA"/>
        </w:rPr>
        <w:tab/>
      </w:r>
      <w:r w:rsidR="00420990" w:rsidRPr="008A3633">
        <w:rPr>
          <w:rFonts w:ascii="Times New Roman" w:hAnsi="Times New Roman" w:cs="Times New Roman"/>
          <w:sz w:val="28"/>
          <w:szCs w:val="28"/>
          <w:lang w:val="uk-UA"/>
        </w:rPr>
        <w:t>3</w:t>
      </w:r>
    </w:p>
    <w:p w:rsidR="00420990" w:rsidRPr="008A3633" w:rsidRDefault="00420990" w:rsidP="002F34FC">
      <w:pPr>
        <w:pStyle w:val="11"/>
      </w:pPr>
    </w:p>
    <w:p w:rsidR="00420990" w:rsidRPr="002F34FC" w:rsidRDefault="00420990" w:rsidP="002F34FC">
      <w:pPr>
        <w:pStyle w:val="11"/>
      </w:pPr>
      <w:r w:rsidRPr="002F34FC">
        <w:t>І.</w:t>
      </w:r>
      <w:r w:rsidR="002F34FC">
        <w:t> </w:t>
      </w:r>
      <w:r w:rsidRPr="002F34FC">
        <w:t xml:space="preserve">Аналіз судової статистики </w:t>
      </w:r>
      <w:r w:rsidR="00ED4B49" w:rsidRPr="002F34FC">
        <w:t>Волинського</w:t>
      </w:r>
      <w:r w:rsidRPr="002F34FC">
        <w:t xml:space="preserve"> окружного адміністративного суду та місцевих загальних судів </w:t>
      </w:r>
      <w:r w:rsidR="00ED4B49" w:rsidRPr="002F34FC">
        <w:t>Волинської</w:t>
      </w:r>
      <w:r w:rsidRPr="002F34FC">
        <w:t xml:space="preserve"> області як адміністративних судів</w:t>
      </w:r>
    </w:p>
    <w:p w:rsidR="00420990" w:rsidRPr="008A3633" w:rsidRDefault="00420990" w:rsidP="00ED4B49">
      <w:pPr>
        <w:tabs>
          <w:tab w:val="left" w:pos="9498"/>
        </w:tabs>
        <w:autoSpaceDE w:val="0"/>
        <w:autoSpaceDN w:val="0"/>
        <w:adjustRightInd w:val="0"/>
        <w:spacing w:after="0" w:line="240" w:lineRule="auto"/>
        <w:ind w:right="566" w:firstLine="567"/>
        <w:jc w:val="both"/>
        <w:rPr>
          <w:rFonts w:ascii="Times New Roman" w:hAnsi="Times New Roman"/>
          <w:bCs/>
          <w:sz w:val="28"/>
          <w:szCs w:val="28"/>
          <w:lang w:val="uk-UA"/>
        </w:rPr>
      </w:pPr>
      <w:r w:rsidRPr="008A3633">
        <w:rPr>
          <w:rFonts w:ascii="Times New Roman" w:hAnsi="Times New Roman"/>
          <w:bCs/>
          <w:sz w:val="28"/>
          <w:szCs w:val="28"/>
          <w:lang w:val="uk-UA"/>
        </w:rPr>
        <w:t>1.1. Апеляційний перегляд постанов місцевих адміністративних судів</w:t>
      </w:r>
      <w:r w:rsidR="00ED4B49">
        <w:rPr>
          <w:rFonts w:ascii="Times New Roman" w:hAnsi="Times New Roman"/>
          <w:bCs/>
          <w:sz w:val="28"/>
          <w:szCs w:val="28"/>
          <w:lang w:val="uk-UA"/>
        </w:rPr>
        <w:t xml:space="preserve"> </w:t>
      </w:r>
      <w:r w:rsidR="00ED4B49">
        <w:rPr>
          <w:rFonts w:ascii="Times New Roman" w:hAnsi="Times New Roman"/>
          <w:bCs/>
          <w:sz w:val="28"/>
          <w:szCs w:val="28"/>
          <w:lang w:val="uk-UA"/>
        </w:rPr>
        <w:tab/>
      </w:r>
      <w:r w:rsidRPr="008A3633">
        <w:rPr>
          <w:rFonts w:ascii="Times New Roman" w:hAnsi="Times New Roman"/>
          <w:bCs/>
          <w:sz w:val="28"/>
          <w:szCs w:val="28"/>
          <w:lang w:val="uk-UA"/>
        </w:rPr>
        <w:t>4</w:t>
      </w:r>
    </w:p>
    <w:p w:rsidR="00420990" w:rsidRPr="00BA464B" w:rsidRDefault="002F34FC" w:rsidP="002F34FC">
      <w:pPr>
        <w:tabs>
          <w:tab w:val="left" w:pos="9498"/>
        </w:tabs>
        <w:autoSpaceDE w:val="0"/>
        <w:autoSpaceDN w:val="0"/>
        <w:adjustRightInd w:val="0"/>
        <w:spacing w:after="0" w:line="240" w:lineRule="auto"/>
        <w:ind w:right="566" w:firstLine="567"/>
        <w:jc w:val="both"/>
        <w:rPr>
          <w:rFonts w:ascii="Times New Roman" w:hAnsi="Times New Roman"/>
          <w:bCs/>
          <w:sz w:val="28"/>
          <w:szCs w:val="28"/>
        </w:rPr>
      </w:pPr>
      <w:r>
        <w:rPr>
          <w:rFonts w:ascii="Times New Roman" w:hAnsi="Times New Roman"/>
          <w:bCs/>
          <w:sz w:val="28"/>
          <w:szCs w:val="28"/>
          <w:lang w:val="uk-UA"/>
        </w:rPr>
        <w:t xml:space="preserve">1.2. </w:t>
      </w:r>
      <w:r w:rsidR="00420990" w:rsidRPr="008A3633">
        <w:rPr>
          <w:rFonts w:ascii="Times New Roman" w:hAnsi="Times New Roman"/>
          <w:bCs/>
          <w:sz w:val="28"/>
          <w:szCs w:val="28"/>
          <w:lang w:val="uk-UA"/>
        </w:rPr>
        <w:t>Апеляційний перегляд ухвал місцевих адміністративних судів</w:t>
      </w:r>
      <w:r>
        <w:rPr>
          <w:rFonts w:ascii="Times New Roman" w:hAnsi="Times New Roman"/>
          <w:bCs/>
          <w:sz w:val="28"/>
          <w:szCs w:val="28"/>
          <w:lang w:val="uk-UA"/>
        </w:rPr>
        <w:tab/>
      </w:r>
      <w:r w:rsidR="00420990" w:rsidRPr="008A3633">
        <w:rPr>
          <w:rFonts w:ascii="Times New Roman" w:hAnsi="Times New Roman"/>
          <w:bCs/>
          <w:sz w:val="28"/>
          <w:szCs w:val="28"/>
          <w:lang w:val="uk-UA"/>
        </w:rPr>
        <w:t>1</w:t>
      </w:r>
      <w:r w:rsidR="00BA464B" w:rsidRPr="00BA464B">
        <w:rPr>
          <w:rFonts w:ascii="Times New Roman" w:hAnsi="Times New Roman"/>
          <w:bCs/>
          <w:sz w:val="28"/>
          <w:szCs w:val="28"/>
        </w:rPr>
        <w:t>1</w:t>
      </w:r>
    </w:p>
    <w:p w:rsidR="00420990" w:rsidRPr="008A3633" w:rsidRDefault="00420990" w:rsidP="00ED4B49">
      <w:pPr>
        <w:autoSpaceDE w:val="0"/>
        <w:autoSpaceDN w:val="0"/>
        <w:adjustRightInd w:val="0"/>
        <w:spacing w:after="0" w:line="240" w:lineRule="auto"/>
        <w:ind w:right="566" w:firstLine="567"/>
        <w:jc w:val="both"/>
        <w:rPr>
          <w:rFonts w:ascii="Times New Roman" w:hAnsi="Times New Roman"/>
          <w:bCs/>
          <w:sz w:val="28"/>
          <w:szCs w:val="28"/>
          <w:lang w:val="uk-UA"/>
        </w:rPr>
      </w:pPr>
    </w:p>
    <w:p w:rsidR="00420990" w:rsidRPr="00ED4B49" w:rsidRDefault="00732C3A" w:rsidP="002F34FC">
      <w:pPr>
        <w:pStyle w:val="11"/>
      </w:pPr>
      <w:hyperlink w:anchor="_Toc348970661" w:history="1">
        <w:r w:rsidR="00420990" w:rsidRPr="00ED4B49">
          <w:rPr>
            <w:rStyle w:val="a7"/>
            <w:color w:val="auto"/>
            <w:u w:val="none"/>
            <w:lang w:eastAsia="uk-UA"/>
          </w:rPr>
          <w:t>ІІ.</w:t>
        </w:r>
        <w:r w:rsidR="002F34FC">
          <w:rPr>
            <w:rStyle w:val="a7"/>
            <w:color w:val="auto"/>
            <w:u w:val="none"/>
            <w:lang w:eastAsia="uk-UA"/>
          </w:rPr>
          <w:t> </w:t>
        </w:r>
        <w:r w:rsidR="00420990" w:rsidRPr="00ED4B49">
          <w:rPr>
            <w:rStyle w:val="a7"/>
            <w:color w:val="auto"/>
            <w:u w:val="none"/>
            <w:lang w:eastAsia="uk-UA"/>
          </w:rPr>
          <w:t xml:space="preserve">Узагальнення причин скасування та зміни судових рішень </w:t>
        </w:r>
        <w:r w:rsidR="00ED4B49">
          <w:rPr>
            <w:rStyle w:val="a7"/>
            <w:color w:val="auto"/>
            <w:u w:val="none"/>
          </w:rPr>
          <w:t>Волинського</w:t>
        </w:r>
        <w:r w:rsidR="00420990" w:rsidRPr="00ED4B49">
          <w:rPr>
            <w:rStyle w:val="a7"/>
            <w:color w:val="auto"/>
            <w:u w:val="none"/>
          </w:rPr>
          <w:t xml:space="preserve"> окружного адміністративного суду та місцевих за</w:t>
        </w:r>
        <w:r w:rsidR="00ED4B49">
          <w:rPr>
            <w:rStyle w:val="a7"/>
            <w:color w:val="auto"/>
            <w:u w:val="none"/>
          </w:rPr>
          <w:t>гальних судів Волинської</w:t>
        </w:r>
        <w:r w:rsidR="00420990" w:rsidRPr="00ED4B49">
          <w:rPr>
            <w:rStyle w:val="a7"/>
            <w:color w:val="auto"/>
            <w:u w:val="none"/>
          </w:rPr>
          <w:t xml:space="preserve"> області як адміністративних судів</w:t>
        </w:r>
      </w:hyperlink>
    </w:p>
    <w:p w:rsidR="002F34FC" w:rsidRPr="00BA464B" w:rsidRDefault="00732C3A" w:rsidP="002F34FC">
      <w:pPr>
        <w:pStyle w:val="11"/>
        <w:rPr>
          <w:lang w:val="ru-RU"/>
        </w:rPr>
      </w:pPr>
      <w:hyperlink w:anchor="_Toc348970662" w:history="1">
        <w:r w:rsidR="00420990" w:rsidRPr="00ED4B49">
          <w:rPr>
            <w:rStyle w:val="a7"/>
            <w:color w:val="auto"/>
            <w:u w:val="none"/>
          </w:rPr>
          <w:t>2.1 Скасування судових рішень з причин порушення правил пр</w:t>
        </w:r>
        <w:r w:rsidR="002F34FC">
          <w:rPr>
            <w:rStyle w:val="a7"/>
            <w:color w:val="auto"/>
            <w:u w:val="none"/>
          </w:rPr>
          <w:t xml:space="preserve">едметної </w:t>
        </w:r>
        <w:r w:rsidR="00420990" w:rsidRPr="00ED4B49">
          <w:rPr>
            <w:rStyle w:val="a7"/>
            <w:color w:val="auto"/>
            <w:u w:val="none"/>
          </w:rPr>
          <w:t>підсудності</w:t>
        </w:r>
      </w:hyperlink>
      <w:r w:rsidR="002F34FC">
        <w:tab/>
      </w:r>
      <w:r w:rsidR="001227C8">
        <w:t>1</w:t>
      </w:r>
      <w:r w:rsidR="00BA464B" w:rsidRPr="00BA464B">
        <w:rPr>
          <w:lang w:val="ru-RU"/>
        </w:rPr>
        <w:t>3</w:t>
      </w:r>
    </w:p>
    <w:p w:rsidR="002F34FC" w:rsidRPr="00BA464B" w:rsidRDefault="00420990" w:rsidP="002F34FC">
      <w:pPr>
        <w:pStyle w:val="11"/>
        <w:rPr>
          <w:lang w:val="ru-RU"/>
        </w:rPr>
      </w:pPr>
      <w:r w:rsidRPr="002F34FC">
        <w:t>2.2 Скасування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r w:rsidR="001227C8">
        <w:tab/>
        <w:t>1</w:t>
      </w:r>
      <w:r w:rsidR="00BA464B" w:rsidRPr="00BA464B">
        <w:rPr>
          <w:lang w:val="ru-RU"/>
        </w:rPr>
        <w:t>8</w:t>
      </w:r>
    </w:p>
    <w:p w:rsidR="00420990" w:rsidRPr="00BA464B" w:rsidRDefault="00732C3A" w:rsidP="002F34FC">
      <w:pPr>
        <w:pStyle w:val="11"/>
        <w:rPr>
          <w:sz w:val="24"/>
          <w:szCs w:val="24"/>
          <w:lang w:val="ru-RU"/>
        </w:rPr>
      </w:pPr>
      <w:hyperlink w:anchor="_Toc348970664" w:history="1">
        <w:r w:rsidR="00420990" w:rsidRPr="00ED4B49">
          <w:rPr>
            <w:rStyle w:val="a7"/>
            <w:color w:val="auto"/>
            <w:u w:val="none"/>
          </w:rPr>
          <w:t>2.3</w:t>
        </w:r>
        <w:r w:rsidR="00420990" w:rsidRPr="00ED4B49">
          <w:rPr>
            <w:rStyle w:val="a7"/>
            <w:color w:val="auto"/>
            <w:u w:val="none"/>
            <w:lang w:val="ru-RU"/>
          </w:rPr>
          <w:t xml:space="preserve"> </w:t>
        </w:r>
        <w:r w:rsidR="00420990" w:rsidRPr="00ED4B49">
          <w:rPr>
            <w:rStyle w:val="a7"/>
            <w:color w:val="auto"/>
            <w:u w:val="none"/>
          </w:rPr>
          <w:t>Скасування судових рішень з причин порушення норм процесуального права, що призвело до неправильного вирішення справи</w:t>
        </w:r>
      </w:hyperlink>
      <w:r w:rsidR="002F34FC">
        <w:tab/>
      </w:r>
      <w:r w:rsidR="00477816">
        <w:t>2</w:t>
      </w:r>
      <w:r w:rsidR="00BA464B" w:rsidRPr="00BA464B">
        <w:rPr>
          <w:lang w:val="ru-RU"/>
        </w:rPr>
        <w:t>5</w:t>
      </w:r>
    </w:p>
    <w:p w:rsidR="00420990" w:rsidRPr="00ED4B49" w:rsidRDefault="00420990" w:rsidP="002F34FC">
      <w:pPr>
        <w:pStyle w:val="11"/>
      </w:pPr>
    </w:p>
    <w:p w:rsidR="00420990" w:rsidRPr="00BA464B" w:rsidRDefault="00732C3A" w:rsidP="002F34FC">
      <w:pPr>
        <w:pStyle w:val="11"/>
        <w:rPr>
          <w:lang w:val="ru-RU"/>
        </w:rPr>
      </w:pPr>
      <w:hyperlink w:anchor="_Toc348970665" w:history="1">
        <w:r w:rsidR="00420990" w:rsidRPr="00ED4B49">
          <w:rPr>
            <w:rStyle w:val="a7"/>
            <w:color w:val="auto"/>
            <w:u w:val="none"/>
            <w:lang w:eastAsia="uk-UA"/>
          </w:rPr>
          <w:t xml:space="preserve">ІІІ. </w:t>
        </w:r>
        <w:r w:rsidR="003D5FF8" w:rsidRPr="003D5FF8">
          <w:t>Приклади адміністративних справ, на які поширюються скорочені строки розгляду, що були розглянуті місцевими загальними судами як адміністративними судами з порушенням встановлених законом строків розгляду</w:t>
        </w:r>
      </w:hyperlink>
      <w:r w:rsidR="002F34FC">
        <w:rPr>
          <w:lang w:val="ru-RU"/>
        </w:rPr>
        <w:tab/>
      </w:r>
      <w:r w:rsidR="002F34FC" w:rsidRPr="002F34FC">
        <w:rPr>
          <w:lang w:val="ru-RU"/>
        </w:rPr>
        <w:t>3</w:t>
      </w:r>
      <w:r w:rsidR="00BA464B" w:rsidRPr="00BA464B">
        <w:rPr>
          <w:lang w:val="ru-RU"/>
        </w:rPr>
        <w:t>1</w:t>
      </w:r>
    </w:p>
    <w:p w:rsidR="002F34FC" w:rsidRDefault="002F34FC" w:rsidP="002F34FC">
      <w:pPr>
        <w:tabs>
          <w:tab w:val="left" w:pos="9498"/>
        </w:tabs>
        <w:spacing w:after="0" w:line="240" w:lineRule="auto"/>
        <w:ind w:right="566" w:firstLine="567"/>
        <w:jc w:val="both"/>
        <w:rPr>
          <w:rFonts w:ascii="Times New Roman" w:hAnsi="Times New Roman" w:cs="Times New Roman"/>
          <w:sz w:val="28"/>
          <w:szCs w:val="28"/>
          <w:lang w:val="uk-UA"/>
        </w:rPr>
      </w:pPr>
    </w:p>
    <w:p w:rsidR="00F57758" w:rsidRPr="003D5FF8" w:rsidRDefault="00420990" w:rsidP="002F34FC">
      <w:pPr>
        <w:tabs>
          <w:tab w:val="left" w:pos="9498"/>
        </w:tabs>
        <w:spacing w:after="0" w:line="240" w:lineRule="auto"/>
        <w:ind w:right="566" w:firstLine="567"/>
        <w:jc w:val="both"/>
        <w:rPr>
          <w:rFonts w:ascii="Times New Roman" w:hAnsi="Times New Roman" w:cs="Times New Roman"/>
          <w:sz w:val="28"/>
          <w:szCs w:val="28"/>
        </w:rPr>
      </w:pPr>
      <w:r w:rsidRPr="008A3633">
        <w:rPr>
          <w:rFonts w:ascii="Times New Roman" w:hAnsi="Times New Roman" w:cs="Times New Roman"/>
          <w:sz w:val="28"/>
          <w:szCs w:val="28"/>
          <w:lang w:val="en-US"/>
        </w:rPr>
        <w:t>IV</w:t>
      </w:r>
      <w:r w:rsidR="002F34FC">
        <w:rPr>
          <w:rFonts w:ascii="Times New Roman" w:hAnsi="Times New Roman" w:cs="Times New Roman"/>
          <w:sz w:val="28"/>
          <w:szCs w:val="28"/>
          <w:lang w:val="uk-UA"/>
        </w:rPr>
        <w:t>.</w:t>
      </w:r>
      <w:r w:rsidRPr="008A3633">
        <w:rPr>
          <w:rFonts w:ascii="Times New Roman" w:hAnsi="Times New Roman" w:cs="Times New Roman"/>
          <w:sz w:val="28"/>
          <w:szCs w:val="28"/>
        </w:rPr>
        <w:t>В</w:t>
      </w:r>
      <w:r>
        <w:rPr>
          <w:rFonts w:ascii="Times New Roman" w:hAnsi="Times New Roman" w:cs="Times New Roman"/>
          <w:sz w:val="28"/>
          <w:szCs w:val="28"/>
        </w:rPr>
        <w:t>исновки</w:t>
      </w:r>
      <w:r w:rsidR="00477816">
        <w:rPr>
          <w:rFonts w:ascii="Times New Roman" w:hAnsi="Times New Roman" w:cs="Times New Roman"/>
          <w:sz w:val="28"/>
          <w:szCs w:val="28"/>
          <w:lang w:val="uk-UA"/>
        </w:rPr>
        <w:tab/>
        <w:t>3</w:t>
      </w:r>
      <w:r w:rsidR="00BA464B" w:rsidRPr="003D5FF8">
        <w:rPr>
          <w:rFonts w:ascii="Times New Roman" w:hAnsi="Times New Roman" w:cs="Times New Roman"/>
          <w:sz w:val="28"/>
          <w:szCs w:val="28"/>
        </w:rPr>
        <w:t>2</w:t>
      </w:r>
    </w:p>
    <w:p w:rsidR="002F34FC" w:rsidRDefault="002F34FC">
      <w:pPr>
        <w:rPr>
          <w:rFonts w:ascii="Times New Roman" w:hAnsi="Times New Roman" w:cs="Times New Roman"/>
          <w:sz w:val="28"/>
          <w:szCs w:val="28"/>
        </w:rPr>
      </w:pPr>
      <w:r>
        <w:rPr>
          <w:rFonts w:ascii="Times New Roman" w:hAnsi="Times New Roman" w:cs="Times New Roman"/>
          <w:sz w:val="28"/>
          <w:szCs w:val="28"/>
        </w:rPr>
        <w:br w:type="page"/>
      </w:r>
    </w:p>
    <w:p w:rsidR="00E71E0C" w:rsidRPr="00420990" w:rsidRDefault="00C13C4B" w:rsidP="001E4971">
      <w:pPr>
        <w:spacing w:after="0" w:line="240" w:lineRule="auto"/>
        <w:ind w:firstLine="567"/>
        <w:jc w:val="both"/>
        <w:rPr>
          <w:rFonts w:ascii="Times New Roman" w:hAnsi="Times New Roman" w:cs="Times New Roman"/>
          <w:b/>
          <w:sz w:val="28"/>
          <w:szCs w:val="28"/>
        </w:rPr>
      </w:pPr>
      <w:proofErr w:type="gramStart"/>
      <w:r w:rsidRPr="00420990">
        <w:rPr>
          <w:rFonts w:ascii="Times New Roman" w:hAnsi="Times New Roman" w:cs="Times New Roman"/>
          <w:b/>
          <w:sz w:val="28"/>
          <w:szCs w:val="28"/>
        </w:rPr>
        <w:lastRenderedPageBreak/>
        <w:t>Вступ</w:t>
      </w:r>
      <w:proofErr w:type="gramEnd"/>
    </w:p>
    <w:p w:rsidR="00E86BA0" w:rsidRPr="00420990" w:rsidRDefault="00E71E0C"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 xml:space="preserve">Відповідно до п.2 ч.1 ст.27 Закону України «Про судоустрій і статус суддів» до повноважень апеляційних судів </w:t>
      </w:r>
      <w:proofErr w:type="gramStart"/>
      <w:r w:rsidRPr="00420990">
        <w:rPr>
          <w:rFonts w:ascii="Times New Roman" w:hAnsi="Times New Roman" w:cs="Times New Roman"/>
          <w:sz w:val="28"/>
          <w:szCs w:val="28"/>
        </w:rPr>
        <w:t>в</w:t>
      </w:r>
      <w:proofErr w:type="gramEnd"/>
      <w:r w:rsidRPr="00420990">
        <w:rPr>
          <w:rFonts w:ascii="Times New Roman" w:hAnsi="Times New Roman" w:cs="Times New Roman"/>
          <w:sz w:val="28"/>
          <w:szCs w:val="28"/>
        </w:rPr>
        <w:t>іднесено аналіз судової статистики, вивчення та узагальнення судової практики.</w:t>
      </w:r>
    </w:p>
    <w:p w:rsidR="00E86BA0" w:rsidRPr="00420990" w:rsidRDefault="00E86BA0" w:rsidP="001E4971">
      <w:pPr>
        <w:tabs>
          <w:tab w:val="left" w:pos="567"/>
        </w:tabs>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 xml:space="preserve">На виконання плану роботи на перше </w:t>
      </w:r>
      <w:proofErr w:type="gramStart"/>
      <w:r w:rsidRPr="00420990">
        <w:rPr>
          <w:rFonts w:ascii="Times New Roman" w:hAnsi="Times New Roman" w:cs="Times New Roman"/>
          <w:sz w:val="28"/>
          <w:szCs w:val="28"/>
        </w:rPr>
        <w:t>п</w:t>
      </w:r>
      <w:proofErr w:type="gramEnd"/>
      <w:r w:rsidRPr="00420990">
        <w:rPr>
          <w:rFonts w:ascii="Times New Roman" w:hAnsi="Times New Roman" w:cs="Times New Roman"/>
          <w:sz w:val="28"/>
          <w:szCs w:val="28"/>
        </w:rPr>
        <w:t xml:space="preserve">івріччя 2017 року Львівським апеляційним адміністративним судом здійснено вивчення та узагальнення </w:t>
      </w:r>
      <w:r w:rsidR="0064131D" w:rsidRPr="00420990">
        <w:rPr>
          <w:rFonts w:ascii="Times New Roman" w:hAnsi="Times New Roman" w:cs="Times New Roman"/>
          <w:sz w:val="28"/>
          <w:szCs w:val="28"/>
        </w:rPr>
        <w:t>причин</w:t>
      </w:r>
      <w:r w:rsidRPr="00420990">
        <w:rPr>
          <w:rFonts w:ascii="Times New Roman" w:hAnsi="Times New Roman" w:cs="Times New Roman"/>
          <w:sz w:val="28"/>
          <w:szCs w:val="28"/>
        </w:rPr>
        <w:t xml:space="preserve"> скасування та змін судових рішень за підсумками діяльності </w:t>
      </w:r>
      <w:r w:rsidR="00E71E0C" w:rsidRPr="00420990">
        <w:rPr>
          <w:rFonts w:ascii="Times New Roman" w:hAnsi="Times New Roman" w:cs="Times New Roman"/>
          <w:sz w:val="28"/>
          <w:szCs w:val="28"/>
        </w:rPr>
        <w:t>місцевих загальних</w:t>
      </w:r>
      <w:r w:rsidRPr="00420990">
        <w:rPr>
          <w:rFonts w:ascii="Times New Roman" w:hAnsi="Times New Roman" w:cs="Times New Roman"/>
          <w:sz w:val="28"/>
          <w:szCs w:val="28"/>
        </w:rPr>
        <w:t xml:space="preserve"> судів</w:t>
      </w:r>
      <w:r w:rsidR="00E71E0C" w:rsidRPr="00420990">
        <w:rPr>
          <w:rFonts w:ascii="Times New Roman" w:hAnsi="Times New Roman" w:cs="Times New Roman"/>
          <w:sz w:val="28"/>
          <w:szCs w:val="28"/>
        </w:rPr>
        <w:t xml:space="preserve"> як адміністративних</w:t>
      </w:r>
      <w:r w:rsidRPr="00420990">
        <w:rPr>
          <w:rFonts w:ascii="Times New Roman" w:hAnsi="Times New Roman" w:cs="Times New Roman"/>
          <w:sz w:val="28"/>
          <w:szCs w:val="28"/>
        </w:rPr>
        <w:t xml:space="preserve"> </w:t>
      </w:r>
      <w:r w:rsidR="00E71E0C" w:rsidRPr="00420990">
        <w:rPr>
          <w:rFonts w:ascii="Times New Roman" w:hAnsi="Times New Roman" w:cs="Times New Roman"/>
          <w:sz w:val="28"/>
          <w:szCs w:val="28"/>
        </w:rPr>
        <w:t xml:space="preserve">судів </w:t>
      </w:r>
      <w:r w:rsidRPr="00420990">
        <w:rPr>
          <w:rFonts w:ascii="Times New Roman" w:hAnsi="Times New Roman" w:cs="Times New Roman"/>
          <w:sz w:val="28"/>
          <w:szCs w:val="28"/>
        </w:rPr>
        <w:t xml:space="preserve">Волинської області </w:t>
      </w:r>
      <w:r w:rsidR="00E71E0C" w:rsidRPr="00420990">
        <w:rPr>
          <w:rFonts w:ascii="Times New Roman" w:hAnsi="Times New Roman" w:cs="Times New Roman"/>
          <w:sz w:val="28"/>
          <w:szCs w:val="28"/>
        </w:rPr>
        <w:t xml:space="preserve">та Волинського окружного адміністративного суду </w:t>
      </w:r>
      <w:r w:rsidRPr="00420990">
        <w:rPr>
          <w:rFonts w:ascii="Times New Roman" w:hAnsi="Times New Roman" w:cs="Times New Roman"/>
          <w:sz w:val="28"/>
          <w:szCs w:val="28"/>
        </w:rPr>
        <w:t>в межах Львівського апеляційного адміністративного округу у 2016 році.</w:t>
      </w:r>
    </w:p>
    <w:p w:rsidR="00C13C4B" w:rsidRPr="00420990" w:rsidRDefault="00116229"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Мет</w:t>
      </w:r>
      <w:r w:rsidR="002F34FC">
        <w:rPr>
          <w:rFonts w:ascii="Times New Roman" w:hAnsi="Times New Roman" w:cs="Times New Roman"/>
          <w:sz w:val="28"/>
          <w:szCs w:val="28"/>
        </w:rPr>
        <w:t>ою проведення узагальнення було</w:t>
      </w:r>
      <w:r w:rsidR="002F34FC">
        <w:rPr>
          <w:rFonts w:ascii="Times New Roman" w:hAnsi="Times New Roman" w:cs="Times New Roman"/>
          <w:sz w:val="28"/>
          <w:szCs w:val="28"/>
          <w:lang w:val="uk-UA"/>
        </w:rPr>
        <w:t xml:space="preserve"> </w:t>
      </w:r>
      <w:r w:rsidRPr="00420990">
        <w:rPr>
          <w:rFonts w:ascii="Times New Roman" w:hAnsi="Times New Roman" w:cs="Times New Roman"/>
          <w:sz w:val="28"/>
          <w:szCs w:val="28"/>
        </w:rPr>
        <w:t xml:space="preserve">вивчення причин скасування судових </w:t>
      </w:r>
      <w:proofErr w:type="gramStart"/>
      <w:r w:rsidRPr="00420990">
        <w:rPr>
          <w:rFonts w:ascii="Times New Roman" w:hAnsi="Times New Roman" w:cs="Times New Roman"/>
          <w:sz w:val="28"/>
          <w:szCs w:val="28"/>
        </w:rPr>
        <w:t>р</w:t>
      </w:r>
      <w:proofErr w:type="gramEnd"/>
      <w:r w:rsidRPr="00420990">
        <w:rPr>
          <w:rFonts w:ascii="Times New Roman" w:hAnsi="Times New Roman" w:cs="Times New Roman"/>
          <w:sz w:val="28"/>
          <w:szCs w:val="28"/>
        </w:rPr>
        <w:t>ішень, аналіз помилок, які найчастіше допускаються судами при вирішенні адміністративних спорів, виявлення проблемних питань судової практики вирішення адміністративних спорів, які призводять до скасування судових рішень та надання пропозицій щодо заходів, які необхідно вжити для формування єдиної судової практики.</w:t>
      </w:r>
    </w:p>
    <w:p w:rsidR="00C13C4B" w:rsidRPr="00420990" w:rsidRDefault="00C13C4B" w:rsidP="001E4971">
      <w:pPr>
        <w:spacing w:after="0" w:line="240" w:lineRule="auto"/>
        <w:ind w:firstLine="567"/>
        <w:jc w:val="both"/>
        <w:rPr>
          <w:rFonts w:ascii="Times New Roman" w:hAnsi="Times New Roman" w:cs="Times New Roman"/>
          <w:sz w:val="28"/>
          <w:szCs w:val="28"/>
        </w:rPr>
      </w:pPr>
    </w:p>
    <w:p w:rsidR="007B0CAA" w:rsidRPr="00420990" w:rsidRDefault="007B0CAA"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Мета ан</w:t>
      </w:r>
      <w:r w:rsidR="006C31F5" w:rsidRPr="00420990">
        <w:rPr>
          <w:rFonts w:ascii="Times New Roman" w:hAnsi="Times New Roman" w:cs="Times New Roman"/>
          <w:sz w:val="28"/>
          <w:szCs w:val="28"/>
        </w:rPr>
        <w:t xml:space="preserve">алізу зумовлює розв’язання </w:t>
      </w:r>
      <w:proofErr w:type="gramStart"/>
      <w:r w:rsidR="006C31F5" w:rsidRPr="00420990">
        <w:rPr>
          <w:rFonts w:ascii="Times New Roman" w:hAnsi="Times New Roman" w:cs="Times New Roman"/>
          <w:sz w:val="28"/>
          <w:szCs w:val="28"/>
        </w:rPr>
        <w:t>таких</w:t>
      </w:r>
      <w:proofErr w:type="gramEnd"/>
      <w:r w:rsidRPr="00420990">
        <w:rPr>
          <w:rFonts w:ascii="Times New Roman" w:hAnsi="Times New Roman" w:cs="Times New Roman"/>
          <w:sz w:val="28"/>
          <w:szCs w:val="28"/>
        </w:rPr>
        <w:t xml:space="preserve"> завдань:</w:t>
      </w:r>
    </w:p>
    <w:p w:rsidR="007B0CAA" w:rsidRPr="00420990" w:rsidRDefault="00420990"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w:t>
      </w:r>
      <w:r w:rsidR="007B0CAA" w:rsidRPr="00420990">
        <w:rPr>
          <w:rFonts w:ascii="Times New Roman" w:hAnsi="Times New Roman" w:cs="Times New Roman"/>
          <w:sz w:val="28"/>
          <w:szCs w:val="28"/>
        </w:rPr>
        <w:t xml:space="preserve">провести аналіз судової статистики Волинського </w:t>
      </w:r>
      <w:proofErr w:type="gramStart"/>
      <w:r w:rsidR="007B0CAA" w:rsidRPr="00420990">
        <w:rPr>
          <w:rFonts w:ascii="Times New Roman" w:hAnsi="Times New Roman" w:cs="Times New Roman"/>
          <w:sz w:val="28"/>
          <w:szCs w:val="28"/>
        </w:rPr>
        <w:t>окружного</w:t>
      </w:r>
      <w:proofErr w:type="gramEnd"/>
      <w:r w:rsidR="007B0CAA" w:rsidRPr="00420990">
        <w:rPr>
          <w:rFonts w:ascii="Times New Roman" w:hAnsi="Times New Roman" w:cs="Times New Roman"/>
          <w:sz w:val="28"/>
          <w:szCs w:val="28"/>
        </w:rPr>
        <w:t xml:space="preserve"> адміністративного суду та місцевих загальних судів Волинської області як адміністративних судів;</w:t>
      </w:r>
    </w:p>
    <w:p w:rsidR="007B0CAA" w:rsidRPr="00420990" w:rsidRDefault="00420990"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w:t>
      </w:r>
      <w:r w:rsidR="007B0CAA" w:rsidRPr="00420990">
        <w:rPr>
          <w:rFonts w:ascii="Times New Roman" w:hAnsi="Times New Roman" w:cs="Times New Roman"/>
          <w:sz w:val="28"/>
          <w:szCs w:val="28"/>
        </w:rPr>
        <w:t xml:space="preserve">провести аналіз причин скасування та зміни судових </w:t>
      </w:r>
      <w:proofErr w:type="gramStart"/>
      <w:r w:rsidR="007B0CAA" w:rsidRPr="00420990">
        <w:rPr>
          <w:rFonts w:ascii="Times New Roman" w:hAnsi="Times New Roman" w:cs="Times New Roman"/>
          <w:sz w:val="28"/>
          <w:szCs w:val="28"/>
        </w:rPr>
        <w:t>р</w:t>
      </w:r>
      <w:proofErr w:type="gramEnd"/>
      <w:r w:rsidR="007B0CAA" w:rsidRPr="00420990">
        <w:rPr>
          <w:rFonts w:ascii="Times New Roman" w:hAnsi="Times New Roman" w:cs="Times New Roman"/>
          <w:sz w:val="28"/>
          <w:szCs w:val="28"/>
        </w:rPr>
        <w:t>ішень Волинського окружного адміністративного суду та місцевих загальних судів Волинської області як адміністративних судів та виокремити приклади скасування судових рішень з причин:</w:t>
      </w:r>
    </w:p>
    <w:p w:rsidR="007B0CAA" w:rsidRPr="00420990" w:rsidRDefault="00420990"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w:t>
      </w:r>
      <w:r w:rsidR="007B0CAA" w:rsidRPr="00420990">
        <w:rPr>
          <w:rFonts w:ascii="Times New Roman" w:hAnsi="Times New Roman" w:cs="Times New Roman"/>
          <w:sz w:val="28"/>
          <w:szCs w:val="28"/>
        </w:rPr>
        <w:t xml:space="preserve">порушення правил предметної </w:t>
      </w:r>
      <w:proofErr w:type="gramStart"/>
      <w:r w:rsidR="006C31F5" w:rsidRPr="00420990">
        <w:rPr>
          <w:rFonts w:ascii="Times New Roman" w:hAnsi="Times New Roman" w:cs="Times New Roman"/>
          <w:sz w:val="28"/>
          <w:szCs w:val="28"/>
        </w:rPr>
        <w:t>п</w:t>
      </w:r>
      <w:proofErr w:type="gramEnd"/>
      <w:r w:rsidR="007B0CAA" w:rsidRPr="00420990">
        <w:rPr>
          <w:rFonts w:ascii="Times New Roman" w:hAnsi="Times New Roman" w:cs="Times New Roman"/>
          <w:sz w:val="28"/>
          <w:szCs w:val="28"/>
        </w:rPr>
        <w:t>ідсудності;</w:t>
      </w:r>
    </w:p>
    <w:p w:rsidR="007B0CAA" w:rsidRPr="00420990" w:rsidRDefault="00420990"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w:t>
      </w:r>
      <w:r w:rsidR="007B0CAA" w:rsidRPr="00420990">
        <w:rPr>
          <w:rFonts w:ascii="Times New Roman" w:hAnsi="Times New Roman" w:cs="Times New Roman"/>
          <w:sz w:val="28"/>
          <w:szCs w:val="28"/>
        </w:rPr>
        <w:t xml:space="preserve">порушення норм матеріального права в контексті правових позицій, викладених у інформаційних листах Вищого адміністративного суду України та судових </w:t>
      </w:r>
      <w:proofErr w:type="gramStart"/>
      <w:r w:rsidR="007B0CAA" w:rsidRPr="00420990">
        <w:rPr>
          <w:rFonts w:ascii="Times New Roman" w:hAnsi="Times New Roman" w:cs="Times New Roman"/>
          <w:sz w:val="28"/>
          <w:szCs w:val="28"/>
        </w:rPr>
        <w:t>р</w:t>
      </w:r>
      <w:proofErr w:type="gramEnd"/>
      <w:r w:rsidR="007B0CAA" w:rsidRPr="00420990">
        <w:rPr>
          <w:rFonts w:ascii="Times New Roman" w:hAnsi="Times New Roman" w:cs="Times New Roman"/>
          <w:sz w:val="28"/>
          <w:szCs w:val="28"/>
        </w:rPr>
        <w:t>ішеннях Верховного Суду України;</w:t>
      </w:r>
    </w:p>
    <w:p w:rsidR="007B0CAA" w:rsidRPr="00420990" w:rsidRDefault="00420990" w:rsidP="001E4971">
      <w:pPr>
        <w:spacing w:after="0" w:line="240" w:lineRule="auto"/>
        <w:ind w:firstLine="567"/>
        <w:jc w:val="both"/>
        <w:rPr>
          <w:rFonts w:ascii="Times New Roman" w:hAnsi="Times New Roman" w:cs="Times New Roman"/>
          <w:sz w:val="28"/>
          <w:szCs w:val="28"/>
        </w:rPr>
      </w:pPr>
      <w:proofErr w:type="gramStart"/>
      <w:r w:rsidRPr="00420990">
        <w:rPr>
          <w:rFonts w:ascii="Times New Roman" w:hAnsi="Times New Roman" w:cs="Times New Roman"/>
          <w:sz w:val="28"/>
          <w:szCs w:val="28"/>
        </w:rPr>
        <w:t>-</w:t>
      </w:r>
      <w:r w:rsidR="007B0CAA" w:rsidRPr="00420990">
        <w:rPr>
          <w:rFonts w:ascii="Times New Roman" w:hAnsi="Times New Roman" w:cs="Times New Roman"/>
          <w:sz w:val="28"/>
          <w:szCs w:val="28"/>
        </w:rPr>
        <w:t xml:space="preserve">порушення норм процесуального права, </w:t>
      </w:r>
      <w:r w:rsidR="006C31F5" w:rsidRPr="00420990">
        <w:rPr>
          <w:rFonts w:ascii="Times New Roman" w:hAnsi="Times New Roman" w:cs="Times New Roman"/>
          <w:sz w:val="28"/>
          <w:szCs w:val="28"/>
        </w:rPr>
        <w:t>щ</w:t>
      </w:r>
      <w:r w:rsidR="007B0CAA" w:rsidRPr="00420990">
        <w:rPr>
          <w:rFonts w:ascii="Times New Roman" w:hAnsi="Times New Roman" w:cs="Times New Roman"/>
          <w:sz w:val="28"/>
          <w:szCs w:val="28"/>
        </w:rPr>
        <w:t>о призвело до неправил</w:t>
      </w:r>
      <w:r w:rsidR="006C31F5" w:rsidRPr="00420990">
        <w:rPr>
          <w:rFonts w:ascii="Times New Roman" w:hAnsi="Times New Roman" w:cs="Times New Roman"/>
          <w:sz w:val="28"/>
          <w:szCs w:val="28"/>
        </w:rPr>
        <w:t>ьного вирішення справи</w:t>
      </w:r>
      <w:r w:rsidRPr="00420990">
        <w:rPr>
          <w:rFonts w:ascii="Times New Roman" w:hAnsi="Times New Roman" w:cs="Times New Roman"/>
          <w:sz w:val="28"/>
          <w:szCs w:val="28"/>
        </w:rPr>
        <w:t>;</w:t>
      </w:r>
      <w:proofErr w:type="gramEnd"/>
    </w:p>
    <w:p w:rsidR="007B0CAA" w:rsidRPr="00420990" w:rsidRDefault="00420990"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w:t>
      </w:r>
      <w:r w:rsidR="007B0CAA" w:rsidRPr="00420990">
        <w:rPr>
          <w:rFonts w:ascii="Times New Roman" w:hAnsi="Times New Roman" w:cs="Times New Roman"/>
          <w:sz w:val="28"/>
          <w:szCs w:val="28"/>
        </w:rPr>
        <w:t>виокремити приклади</w:t>
      </w:r>
      <w:r>
        <w:rPr>
          <w:rFonts w:ascii="Times New Roman" w:hAnsi="Times New Roman" w:cs="Times New Roman"/>
          <w:sz w:val="28"/>
          <w:szCs w:val="28"/>
        </w:rPr>
        <w:t xml:space="preserve"> адміністративних справ,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як</w:t>
      </w:r>
      <w:proofErr w:type="gramEnd"/>
      <w:r>
        <w:rPr>
          <w:rFonts w:ascii="Times New Roman" w:hAnsi="Times New Roman" w:cs="Times New Roman"/>
          <w:sz w:val="28"/>
          <w:szCs w:val="28"/>
        </w:rPr>
        <w:t>і</w:t>
      </w:r>
      <w:r w:rsidRPr="00420990">
        <w:rPr>
          <w:rFonts w:ascii="Times New Roman" w:hAnsi="Times New Roman" w:cs="Times New Roman"/>
          <w:sz w:val="28"/>
          <w:szCs w:val="28"/>
        </w:rPr>
        <w:t xml:space="preserve"> </w:t>
      </w:r>
      <w:r w:rsidR="007B0CAA" w:rsidRPr="00420990">
        <w:rPr>
          <w:rFonts w:ascii="Times New Roman" w:hAnsi="Times New Roman" w:cs="Times New Roman"/>
          <w:sz w:val="28"/>
          <w:szCs w:val="28"/>
        </w:rPr>
        <w:t>поширюються скорочені строки розгляду, що були розглянуті відповідними окружними адміністративними судами з порушенням встановлених законом строків розгляду (ст.ст. 181, 182, 183, 183-2, 183-3, 183-4, 183-5 КАС України).</w:t>
      </w:r>
    </w:p>
    <w:p w:rsidR="00C13C4B" w:rsidRPr="007F547B" w:rsidRDefault="00C13C4B" w:rsidP="001E4971">
      <w:pPr>
        <w:spacing w:after="0" w:line="240" w:lineRule="auto"/>
        <w:ind w:firstLine="567"/>
        <w:jc w:val="both"/>
        <w:rPr>
          <w:rFonts w:ascii="Times New Roman" w:hAnsi="Times New Roman" w:cs="Times New Roman"/>
          <w:sz w:val="28"/>
          <w:szCs w:val="28"/>
        </w:rPr>
      </w:pPr>
    </w:p>
    <w:p w:rsidR="007B0CAA" w:rsidRPr="007F547B" w:rsidRDefault="007B0CAA"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Узагальнення</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проведено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на</w:t>
      </w:r>
      <w:r w:rsidRPr="007F547B">
        <w:rPr>
          <w:rFonts w:ascii="Times New Roman" w:hAnsi="Times New Roman" w:cs="Times New Roman"/>
          <w:sz w:val="28"/>
          <w:szCs w:val="28"/>
        </w:rPr>
        <w:t xml:space="preserve"> </w:t>
      </w:r>
      <w:proofErr w:type="gramStart"/>
      <w:r w:rsidRPr="00420990">
        <w:rPr>
          <w:rFonts w:ascii="Times New Roman" w:hAnsi="Times New Roman" w:cs="Times New Roman"/>
          <w:sz w:val="28"/>
          <w:szCs w:val="28"/>
        </w:rPr>
        <w:t>п</w:t>
      </w:r>
      <w:proofErr w:type="gramEnd"/>
      <w:r w:rsidRPr="00420990">
        <w:rPr>
          <w:rFonts w:ascii="Times New Roman" w:hAnsi="Times New Roman" w:cs="Times New Roman"/>
          <w:sz w:val="28"/>
          <w:szCs w:val="28"/>
        </w:rPr>
        <w:t>ідставі</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офіційних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ст</w:t>
      </w:r>
      <w:r w:rsidR="00875D4E" w:rsidRPr="00420990">
        <w:rPr>
          <w:rFonts w:ascii="Times New Roman" w:hAnsi="Times New Roman" w:cs="Times New Roman"/>
          <w:sz w:val="28"/>
          <w:szCs w:val="28"/>
        </w:rPr>
        <w:t>атистичних</w:t>
      </w:r>
      <w:r w:rsidR="00875D4E" w:rsidRPr="007F547B">
        <w:rPr>
          <w:rFonts w:ascii="Times New Roman" w:hAnsi="Times New Roman" w:cs="Times New Roman"/>
          <w:sz w:val="28"/>
          <w:szCs w:val="28"/>
        </w:rPr>
        <w:t xml:space="preserve"> </w:t>
      </w:r>
      <w:r w:rsidR="00875D4E" w:rsidRPr="00420990">
        <w:rPr>
          <w:rFonts w:ascii="Times New Roman" w:hAnsi="Times New Roman" w:cs="Times New Roman"/>
          <w:sz w:val="28"/>
          <w:szCs w:val="28"/>
        </w:rPr>
        <w:t>даних</w:t>
      </w:r>
      <w:r w:rsidR="00875D4E" w:rsidRPr="007F547B">
        <w:rPr>
          <w:rFonts w:ascii="Times New Roman" w:hAnsi="Times New Roman" w:cs="Times New Roman"/>
          <w:sz w:val="28"/>
          <w:szCs w:val="28"/>
        </w:rPr>
        <w:t xml:space="preserve"> </w:t>
      </w:r>
      <w:r w:rsidR="00875D4E" w:rsidRPr="00420990">
        <w:rPr>
          <w:rFonts w:ascii="Times New Roman" w:hAnsi="Times New Roman" w:cs="Times New Roman"/>
          <w:sz w:val="28"/>
          <w:szCs w:val="28"/>
        </w:rPr>
        <w:t>та</w:t>
      </w:r>
      <w:r w:rsidR="00875D4E" w:rsidRPr="007F547B">
        <w:rPr>
          <w:rFonts w:ascii="Times New Roman" w:hAnsi="Times New Roman" w:cs="Times New Roman"/>
          <w:sz w:val="28"/>
          <w:szCs w:val="28"/>
        </w:rPr>
        <w:t xml:space="preserve"> </w:t>
      </w:r>
      <w:r w:rsidR="00875D4E" w:rsidRPr="00420990">
        <w:rPr>
          <w:rFonts w:ascii="Times New Roman" w:hAnsi="Times New Roman" w:cs="Times New Roman"/>
          <w:sz w:val="28"/>
          <w:szCs w:val="28"/>
        </w:rPr>
        <w:t>аналітичних</w:t>
      </w:r>
      <w:r w:rsidR="00875D4E" w:rsidRPr="007F547B">
        <w:rPr>
          <w:rFonts w:ascii="Times New Roman" w:hAnsi="Times New Roman" w:cs="Times New Roman"/>
          <w:sz w:val="28"/>
          <w:szCs w:val="28"/>
        </w:rPr>
        <w:t xml:space="preserve"> </w:t>
      </w:r>
      <w:r w:rsidRPr="00420990">
        <w:rPr>
          <w:rFonts w:ascii="Times New Roman" w:hAnsi="Times New Roman" w:cs="Times New Roman"/>
          <w:sz w:val="28"/>
          <w:szCs w:val="28"/>
        </w:rPr>
        <w:t>довідок</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Волинського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окружного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адміністративного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суду</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та</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місцевих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загальних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судів</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як</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адміністративних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судів</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Волинської</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області</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а</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також</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судових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рішень</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вказаних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судів</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інформаційних</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листів</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та</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практики</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Вищого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адміністративного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суду</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України</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та</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Верховного</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суду</w:t>
      </w:r>
      <w:r w:rsidRPr="007F547B">
        <w:rPr>
          <w:rFonts w:ascii="Times New Roman" w:hAnsi="Times New Roman" w:cs="Times New Roman"/>
          <w:sz w:val="28"/>
          <w:szCs w:val="28"/>
        </w:rPr>
        <w:t xml:space="preserve"> </w:t>
      </w:r>
      <w:r w:rsidRPr="00420990">
        <w:rPr>
          <w:rFonts w:ascii="Times New Roman" w:hAnsi="Times New Roman" w:cs="Times New Roman"/>
          <w:sz w:val="28"/>
          <w:szCs w:val="28"/>
        </w:rPr>
        <w:t>України</w:t>
      </w:r>
      <w:r w:rsidRPr="007F547B">
        <w:rPr>
          <w:rFonts w:ascii="Times New Roman" w:hAnsi="Times New Roman" w:cs="Times New Roman"/>
          <w:sz w:val="28"/>
          <w:szCs w:val="28"/>
        </w:rPr>
        <w:t>.</w:t>
      </w:r>
    </w:p>
    <w:p w:rsidR="007B0CAA" w:rsidRPr="007F547B" w:rsidRDefault="007B0CAA" w:rsidP="001E4971">
      <w:pPr>
        <w:spacing w:after="0" w:line="240" w:lineRule="auto"/>
        <w:ind w:firstLine="567"/>
        <w:jc w:val="both"/>
        <w:rPr>
          <w:rFonts w:ascii="Times New Roman" w:hAnsi="Times New Roman" w:cs="Times New Roman"/>
          <w:sz w:val="28"/>
          <w:szCs w:val="28"/>
        </w:rPr>
      </w:pPr>
    </w:p>
    <w:p w:rsidR="00420990" w:rsidRPr="007F547B" w:rsidRDefault="00420990" w:rsidP="001E4971">
      <w:pPr>
        <w:spacing w:after="0" w:line="240" w:lineRule="auto"/>
        <w:ind w:firstLine="567"/>
        <w:jc w:val="both"/>
        <w:rPr>
          <w:rFonts w:ascii="Times New Roman" w:hAnsi="Times New Roman" w:cs="Times New Roman"/>
          <w:b/>
          <w:sz w:val="28"/>
          <w:szCs w:val="28"/>
        </w:rPr>
      </w:pPr>
    </w:p>
    <w:p w:rsidR="002623D7" w:rsidRPr="00420990" w:rsidRDefault="002623D7" w:rsidP="001E4971">
      <w:pPr>
        <w:spacing w:after="0" w:line="240" w:lineRule="auto"/>
        <w:ind w:firstLine="567"/>
        <w:jc w:val="both"/>
        <w:rPr>
          <w:rFonts w:ascii="Times New Roman" w:hAnsi="Times New Roman" w:cs="Times New Roman"/>
          <w:b/>
          <w:sz w:val="28"/>
          <w:szCs w:val="28"/>
        </w:rPr>
      </w:pPr>
      <w:r w:rsidRPr="00420990">
        <w:rPr>
          <w:rFonts w:ascii="Times New Roman" w:hAnsi="Times New Roman" w:cs="Times New Roman"/>
          <w:b/>
          <w:sz w:val="28"/>
          <w:szCs w:val="28"/>
        </w:rPr>
        <w:lastRenderedPageBreak/>
        <w:t xml:space="preserve">І. Аналіз судової статистики Волинського </w:t>
      </w:r>
      <w:proofErr w:type="gramStart"/>
      <w:r w:rsidRPr="00420990">
        <w:rPr>
          <w:rFonts w:ascii="Times New Roman" w:hAnsi="Times New Roman" w:cs="Times New Roman"/>
          <w:b/>
          <w:sz w:val="28"/>
          <w:szCs w:val="28"/>
        </w:rPr>
        <w:t>окружного</w:t>
      </w:r>
      <w:proofErr w:type="gramEnd"/>
      <w:r w:rsidRPr="00420990">
        <w:rPr>
          <w:rFonts w:ascii="Times New Roman" w:hAnsi="Times New Roman" w:cs="Times New Roman"/>
          <w:b/>
          <w:sz w:val="28"/>
          <w:szCs w:val="28"/>
        </w:rPr>
        <w:t xml:space="preserve"> адміністративного суду та місцевих загальних судів Волинської області як адміністративних судів</w:t>
      </w:r>
    </w:p>
    <w:p w:rsidR="002623D7" w:rsidRPr="00420990" w:rsidRDefault="002623D7" w:rsidP="001E4971">
      <w:pPr>
        <w:spacing w:after="0" w:line="240" w:lineRule="auto"/>
        <w:ind w:firstLine="567"/>
        <w:jc w:val="both"/>
        <w:rPr>
          <w:rFonts w:ascii="Times New Roman" w:hAnsi="Times New Roman" w:cs="Times New Roman"/>
          <w:b/>
          <w:sz w:val="28"/>
          <w:szCs w:val="28"/>
        </w:rPr>
      </w:pPr>
    </w:p>
    <w:p w:rsidR="002623D7" w:rsidRPr="00420990" w:rsidRDefault="002623D7"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Волинська область віднесена до територій, на які відповідно до Указу Президента України від 16.11.2004 №1417/2004 «Про утворення місцевих та апеляційних адміністративних суді</w:t>
      </w:r>
      <w:proofErr w:type="gramStart"/>
      <w:r w:rsidRPr="00420990">
        <w:rPr>
          <w:rFonts w:ascii="Times New Roman" w:hAnsi="Times New Roman" w:cs="Times New Roman"/>
          <w:sz w:val="28"/>
          <w:szCs w:val="28"/>
        </w:rPr>
        <w:t>в</w:t>
      </w:r>
      <w:proofErr w:type="gramEnd"/>
      <w:r w:rsidRPr="00420990">
        <w:rPr>
          <w:rFonts w:ascii="Times New Roman" w:hAnsi="Times New Roman" w:cs="Times New Roman"/>
          <w:sz w:val="28"/>
          <w:szCs w:val="28"/>
        </w:rPr>
        <w:t>, затвердження їх мережі» поширюються повноваження Львівського апеляційного адміністративного суду.</w:t>
      </w:r>
    </w:p>
    <w:p w:rsidR="00CB650B" w:rsidRPr="00420990" w:rsidRDefault="00CB650B" w:rsidP="001E4971">
      <w:pPr>
        <w:spacing w:after="0" w:line="240" w:lineRule="auto"/>
        <w:ind w:firstLine="567"/>
        <w:jc w:val="both"/>
        <w:rPr>
          <w:rFonts w:ascii="Times New Roman" w:hAnsi="Times New Roman" w:cs="Times New Roman"/>
          <w:sz w:val="28"/>
          <w:szCs w:val="28"/>
        </w:rPr>
      </w:pPr>
      <w:r w:rsidRPr="00420990">
        <w:rPr>
          <w:rFonts w:ascii="Times New Roman" w:hAnsi="Times New Roman" w:cs="Times New Roman"/>
          <w:sz w:val="28"/>
          <w:szCs w:val="28"/>
        </w:rPr>
        <w:t>У вказаній області створено та функціонує 17 місцевих загальних суді</w:t>
      </w:r>
      <w:proofErr w:type="gramStart"/>
      <w:r w:rsidRPr="00420990">
        <w:rPr>
          <w:rFonts w:ascii="Times New Roman" w:hAnsi="Times New Roman" w:cs="Times New Roman"/>
          <w:sz w:val="28"/>
          <w:szCs w:val="28"/>
        </w:rPr>
        <w:t>в</w:t>
      </w:r>
      <w:proofErr w:type="gramEnd"/>
      <w:r w:rsidRPr="00420990">
        <w:rPr>
          <w:rFonts w:ascii="Times New Roman" w:hAnsi="Times New Roman" w:cs="Times New Roman"/>
          <w:sz w:val="28"/>
          <w:szCs w:val="28"/>
        </w:rPr>
        <w:t xml:space="preserve"> </w:t>
      </w:r>
      <w:proofErr w:type="gramStart"/>
      <w:r w:rsidRPr="00420990">
        <w:rPr>
          <w:rFonts w:ascii="Times New Roman" w:hAnsi="Times New Roman" w:cs="Times New Roman"/>
          <w:sz w:val="28"/>
          <w:szCs w:val="28"/>
        </w:rPr>
        <w:t>як</w:t>
      </w:r>
      <w:proofErr w:type="gramEnd"/>
      <w:r w:rsidRPr="00420990">
        <w:rPr>
          <w:rFonts w:ascii="Times New Roman" w:hAnsi="Times New Roman" w:cs="Times New Roman"/>
          <w:sz w:val="28"/>
          <w:szCs w:val="28"/>
        </w:rPr>
        <w:t xml:space="preserve"> адміністративних, а саме 1</w:t>
      </w:r>
      <w:r w:rsidR="00AD413A" w:rsidRPr="00420990">
        <w:rPr>
          <w:rFonts w:ascii="Times New Roman" w:hAnsi="Times New Roman" w:cs="Times New Roman"/>
          <w:sz w:val="28"/>
          <w:szCs w:val="28"/>
        </w:rPr>
        <w:t>3</w:t>
      </w:r>
      <w:r w:rsidRPr="00420990">
        <w:rPr>
          <w:rFonts w:ascii="Times New Roman" w:hAnsi="Times New Roman" w:cs="Times New Roman"/>
          <w:sz w:val="28"/>
          <w:szCs w:val="28"/>
        </w:rPr>
        <w:t xml:space="preserve"> районних, </w:t>
      </w:r>
      <w:r w:rsidR="00AD413A" w:rsidRPr="00420990">
        <w:rPr>
          <w:rFonts w:ascii="Times New Roman" w:hAnsi="Times New Roman" w:cs="Times New Roman"/>
          <w:sz w:val="28"/>
          <w:szCs w:val="28"/>
        </w:rPr>
        <w:t>2</w:t>
      </w:r>
      <w:r w:rsidR="00440019">
        <w:rPr>
          <w:rFonts w:ascii="Times New Roman" w:hAnsi="Times New Roman" w:cs="Times New Roman"/>
          <w:sz w:val="28"/>
          <w:szCs w:val="28"/>
        </w:rPr>
        <w:t xml:space="preserve"> міських</w:t>
      </w:r>
      <w:r w:rsidR="00440019">
        <w:rPr>
          <w:rFonts w:ascii="Times New Roman" w:hAnsi="Times New Roman" w:cs="Times New Roman"/>
          <w:sz w:val="28"/>
          <w:szCs w:val="28"/>
          <w:lang w:val="uk-UA"/>
        </w:rPr>
        <w:t>,</w:t>
      </w:r>
      <w:r w:rsidR="00440019">
        <w:rPr>
          <w:rFonts w:ascii="Times New Roman" w:hAnsi="Times New Roman" w:cs="Times New Roman"/>
          <w:sz w:val="28"/>
          <w:szCs w:val="28"/>
        </w:rPr>
        <w:t xml:space="preserve"> 2 міськрайонних</w:t>
      </w:r>
      <w:r w:rsidRPr="00420990">
        <w:rPr>
          <w:rFonts w:ascii="Times New Roman" w:hAnsi="Times New Roman" w:cs="Times New Roman"/>
          <w:sz w:val="28"/>
          <w:szCs w:val="28"/>
        </w:rPr>
        <w:t xml:space="preserve"> та </w:t>
      </w:r>
      <w:r w:rsidR="00AD413A" w:rsidRPr="00420990">
        <w:rPr>
          <w:rFonts w:ascii="Times New Roman" w:hAnsi="Times New Roman" w:cs="Times New Roman"/>
          <w:sz w:val="28"/>
          <w:szCs w:val="28"/>
        </w:rPr>
        <w:t>Волинський</w:t>
      </w:r>
      <w:r w:rsidRPr="00420990">
        <w:rPr>
          <w:rFonts w:ascii="Times New Roman" w:hAnsi="Times New Roman" w:cs="Times New Roman"/>
          <w:sz w:val="28"/>
          <w:szCs w:val="28"/>
        </w:rPr>
        <w:t xml:space="preserve"> окружний адміністративний суд.</w:t>
      </w:r>
    </w:p>
    <w:p w:rsidR="005556B4" w:rsidRDefault="005556B4" w:rsidP="005556B4">
      <w:pPr>
        <w:autoSpaceDE w:val="0"/>
        <w:autoSpaceDN w:val="0"/>
        <w:adjustRightInd w:val="0"/>
        <w:spacing w:after="0" w:line="240" w:lineRule="auto"/>
        <w:ind w:firstLine="284"/>
        <w:jc w:val="both"/>
        <w:rPr>
          <w:rFonts w:ascii="Times New Roman" w:hAnsi="Times New Roman"/>
          <w:b/>
          <w:bCs/>
          <w:sz w:val="28"/>
          <w:szCs w:val="28"/>
          <w:lang w:val="uk-UA"/>
        </w:rPr>
      </w:pPr>
    </w:p>
    <w:p w:rsidR="005556B4" w:rsidRPr="005556B4" w:rsidRDefault="005556B4" w:rsidP="005556B4">
      <w:pPr>
        <w:autoSpaceDE w:val="0"/>
        <w:autoSpaceDN w:val="0"/>
        <w:adjustRightInd w:val="0"/>
        <w:spacing w:after="0" w:line="240" w:lineRule="auto"/>
        <w:ind w:firstLine="284"/>
        <w:jc w:val="both"/>
        <w:rPr>
          <w:rFonts w:ascii="Times New Roman" w:hAnsi="Times New Roman"/>
          <w:b/>
          <w:bCs/>
          <w:sz w:val="28"/>
          <w:szCs w:val="28"/>
          <w:lang w:val="uk-UA"/>
        </w:rPr>
      </w:pPr>
      <w:r w:rsidRPr="003C2979">
        <w:rPr>
          <w:rFonts w:ascii="Times New Roman" w:hAnsi="Times New Roman"/>
          <w:b/>
          <w:bCs/>
          <w:sz w:val="28"/>
          <w:szCs w:val="28"/>
          <w:lang w:val="uk-UA"/>
        </w:rPr>
        <w:t xml:space="preserve">Судова статистика місцевих адміністративних судів </w:t>
      </w:r>
      <w:r w:rsidRPr="003C2979">
        <w:rPr>
          <w:rFonts w:ascii="Times New Roman" w:hAnsi="Times New Roman"/>
          <w:b/>
          <w:sz w:val="28"/>
          <w:szCs w:val="28"/>
          <w:lang w:val="uk-UA"/>
        </w:rPr>
        <w:t>Львівського апеляційного адміністративного округу</w:t>
      </w:r>
    </w:p>
    <w:p w:rsidR="005556B4" w:rsidRPr="003678AE" w:rsidRDefault="005556B4" w:rsidP="005556B4">
      <w:pPr>
        <w:autoSpaceDE w:val="0"/>
        <w:autoSpaceDN w:val="0"/>
        <w:adjustRightInd w:val="0"/>
        <w:spacing w:after="0" w:line="240" w:lineRule="auto"/>
        <w:ind w:firstLine="284"/>
        <w:jc w:val="both"/>
        <w:rPr>
          <w:rFonts w:ascii="Times New Roman" w:hAnsi="Times New Roman"/>
          <w:b/>
          <w:bCs/>
          <w:sz w:val="28"/>
          <w:szCs w:val="28"/>
          <w:lang w:val="uk-UA"/>
        </w:rPr>
      </w:pPr>
      <w:r w:rsidRPr="003678AE">
        <w:rPr>
          <w:rFonts w:ascii="Times New Roman" w:hAnsi="Times New Roman"/>
          <w:b/>
          <w:bCs/>
          <w:sz w:val="28"/>
          <w:szCs w:val="28"/>
          <w:lang w:val="uk-UA"/>
        </w:rPr>
        <w:t>1.1. Апеляційний перегляд постанов місцевих адміністративних судів</w:t>
      </w:r>
    </w:p>
    <w:p w:rsidR="005556B4" w:rsidRPr="00837068" w:rsidRDefault="005556B4" w:rsidP="005556B4">
      <w:pPr>
        <w:spacing w:after="0" w:line="240" w:lineRule="auto"/>
        <w:ind w:firstLine="567"/>
        <w:jc w:val="both"/>
        <w:rPr>
          <w:rFonts w:ascii="Times New Roman" w:hAnsi="Times New Roman" w:cs="Times New Roman"/>
          <w:sz w:val="28"/>
          <w:szCs w:val="28"/>
          <w:lang w:val="uk-UA"/>
        </w:rPr>
      </w:pP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Загалом, в апеляційному порядку Львівським апеляційним адміністративним судом розглянуто справ за апеляційними скаргами на постанови адміністративних судів у 2016 році – 10 536 [15 915 в 2015 році] або 84% [81,5% в 2015 році] від кількості усіх справ за апеляційними скаргами на постанови судів першої інстанції, що перебували на розгляді (12 550 [19 532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Звідси випливає, що відносний показник переглянутих справ за апеляційними скаргами на постанови адміністративних судів першої інстанції зріс порівняно з 2015 роком на 2,5%.</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подані апеляційні скарги задоволено (скасовано та змінено апеляційною інстанцією) у 2 298 [4 026 в 2015 році] справах, що у відсотковому відношенні складає 33,1% [27,7% в 2015 році] справ даного різновиду, в яких закінчено апеляційне провадження. Цей показник свідчить про невелике збільшення питомої ваги винесених адміністративними судами постанов, в яких невірно чи неоднозначно застосовано норми матеріального та процесуального права. Звітні дані свідчать, що у 2016 році скасовано та змінено третину переглянутих постанов судів першої інстанції проти більше чверті у аналогічному періоді минулого року. Тому, необхідно продовжувати надавати роз’яснення, методичну допомогу судам нижчого рівня, виробити єдину судову практику щодо вирішення окремих категорій адміністративних справ, проводити навчання суддів щодо вирішення тих чи інших різновидів адміністративних спорів.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Апеляційне провадження закрито у 23 [70 в 2015 році] справах щодо переглянутих постанов судів першої інстанції або 0,3% [0,5% в 2015 році] від тих, апеляційний розгляд у яких закінчено. Відбулось зменшення показника </w:t>
      </w:r>
      <w:r w:rsidRPr="00BC781E">
        <w:rPr>
          <w:rFonts w:ascii="Times New Roman" w:hAnsi="Times New Roman" w:cs="Times New Roman"/>
          <w:sz w:val="28"/>
          <w:szCs w:val="28"/>
          <w:lang w:val="uk-UA"/>
        </w:rPr>
        <w:lastRenderedPageBreak/>
        <w:t xml:space="preserve">справ, у яких провадження закрито, у порівнянні </w:t>
      </w:r>
      <w:r>
        <w:rPr>
          <w:rFonts w:ascii="Times New Roman" w:hAnsi="Times New Roman" w:cs="Times New Roman"/>
          <w:sz w:val="28"/>
          <w:szCs w:val="28"/>
          <w:lang w:val="uk-UA"/>
        </w:rPr>
        <w:t>з</w:t>
      </w:r>
      <w:r w:rsidRPr="00BC781E">
        <w:rPr>
          <w:rFonts w:ascii="Times New Roman" w:hAnsi="Times New Roman" w:cs="Times New Roman"/>
          <w:sz w:val="28"/>
          <w:szCs w:val="28"/>
          <w:lang w:val="uk-UA"/>
        </w:rPr>
        <w:t xml:space="preserve"> минулорічним звітним періодом.</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39 [203 в 2015 році] постанов судів першої інстанції визнано нечинними або 0,6% [1,4%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Окремому аналізу підлягають адміністративні справи, у яких постанови судів першої інстанції за наслідками їх перегляду були скасовані апеляційним адміністративним судом.</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Загальна кількість таких справ у звітному періоді склала 2 216 [3 748 в 2015 році] справ або 31,9% [25,8% в 2015 році] справ, у яких закінчено апеляційний розгляд щодо постанов судів першої інстанції (6 938 [14 537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Наслідками скасування постанов судів першої інстанції є:</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закриття провадження у справі – 374 [404 в 2015 році] адміністративні справи (16,9% [10,8% в 2015 році]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залишення позовної заяви без розгляду – 39 [74 в 2015 році] адміністративних справ (1,8% [2%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прийняття нової постанови – 1 803 [3 268 в 2015 році] </w:t>
      </w:r>
      <w:r>
        <w:rPr>
          <w:rFonts w:ascii="Times New Roman" w:hAnsi="Times New Roman" w:cs="Times New Roman"/>
          <w:sz w:val="28"/>
          <w:szCs w:val="28"/>
          <w:lang w:val="uk-UA"/>
        </w:rPr>
        <w:t>або 81,3% [87,2% в 2015 році]</w:t>
      </w:r>
      <w:r w:rsidRPr="00BC781E">
        <w:rPr>
          <w:rFonts w:ascii="Times New Roman" w:hAnsi="Times New Roman" w:cs="Times New Roman"/>
          <w:sz w:val="28"/>
          <w:szCs w:val="28"/>
          <w:lang w:val="uk-UA"/>
        </w:rPr>
        <w:t>;</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прийняття нової ухвали (внаслідок скасування постанови суду першої інстанції про перегляд судового рішення за нововиявленими обставинами – 0 [1 в 2015 році] ухвал (0% [0,007% в 2015 році]).</w:t>
      </w:r>
    </w:p>
    <w:p w:rsidR="005556B4" w:rsidRPr="00BC781E" w:rsidRDefault="005556B4" w:rsidP="005556B4">
      <w:pPr>
        <w:autoSpaceDE w:val="0"/>
        <w:autoSpaceDN w:val="0"/>
        <w:adjustRightInd w:val="0"/>
        <w:ind w:right="-92"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1</w:t>
      </w:r>
    </w:p>
    <w:p w:rsidR="005556B4" w:rsidRPr="00BC781E" w:rsidRDefault="005556B4" w:rsidP="005556B4">
      <w:pPr>
        <w:autoSpaceDE w:val="0"/>
        <w:autoSpaceDN w:val="0"/>
        <w:adjustRightInd w:val="0"/>
        <w:spacing w:before="100" w:after="100"/>
        <w:ind w:firstLine="567"/>
        <w:jc w:val="center"/>
        <w:rPr>
          <w:rFonts w:ascii="Times New Roman" w:hAnsi="Times New Roman" w:cs="Times New Roman"/>
          <w:b/>
          <w:bCs/>
          <w:i/>
          <w:i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 xml:space="preserve">постанови місцевих загальних судів </w:t>
      </w:r>
      <w:r w:rsidRPr="00BC781E">
        <w:rPr>
          <w:rFonts w:ascii="Times New Roman" w:hAnsi="Times New Roman" w:cs="Times New Roman"/>
          <w:b/>
          <w:i/>
          <w:sz w:val="28"/>
          <w:szCs w:val="28"/>
          <w:lang w:val="uk-UA"/>
        </w:rPr>
        <w:t xml:space="preserve">як адміністративних судів </w:t>
      </w:r>
      <w:r w:rsidRPr="00BC781E">
        <w:rPr>
          <w:rFonts w:ascii="Times New Roman" w:hAnsi="Times New Roman" w:cs="Times New Roman"/>
          <w:b/>
          <w:bCs/>
          <w:i/>
          <w:iCs/>
          <w:sz w:val="28"/>
          <w:szCs w:val="28"/>
          <w:lang w:val="uk-UA"/>
        </w:rPr>
        <w:t>скасовано</w:t>
      </w:r>
    </w:p>
    <w:tbl>
      <w:tblPr>
        <w:tblW w:w="0" w:type="auto"/>
        <w:jc w:val="center"/>
        <w:tblInd w:w="-34" w:type="dxa"/>
        <w:tblLayout w:type="fixed"/>
        <w:tblLook w:val="0000"/>
      </w:tblPr>
      <w:tblGrid>
        <w:gridCol w:w="2552"/>
        <w:gridCol w:w="851"/>
        <w:gridCol w:w="850"/>
        <w:gridCol w:w="992"/>
        <w:gridCol w:w="993"/>
        <w:gridCol w:w="850"/>
        <w:gridCol w:w="851"/>
        <w:gridCol w:w="992"/>
        <w:gridCol w:w="992"/>
      </w:tblGrid>
      <w:tr w:rsidR="005556B4" w:rsidRPr="00BC781E" w:rsidTr="005556B4">
        <w:trPr>
          <w:trHeight w:val="84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701" w:type="dxa"/>
            <w:gridSpan w:val="2"/>
            <w:tcBorders>
              <w:top w:val="single" w:sz="4" w:space="0" w:color="auto"/>
              <w:left w:val="nil"/>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ind w:left="-107" w:firstLine="10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постанов</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скасованих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скасованих постанов (гр.5-6 до гр. 1-2)</w:t>
            </w:r>
          </w:p>
        </w:tc>
      </w:tr>
      <w:tr w:rsidR="005556B4" w:rsidRPr="00BC781E" w:rsidTr="005556B4">
        <w:trPr>
          <w:trHeight w:val="675"/>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3"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0"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5556B4" w:rsidRPr="00BC781E" w:rsidTr="005556B4">
        <w:trPr>
          <w:trHeight w:val="570"/>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3"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r>
      <w:tr w:rsidR="005556B4" w:rsidRPr="00BC781E" w:rsidTr="005556B4">
        <w:trPr>
          <w:trHeight w:val="225"/>
          <w:jc w:val="center"/>
        </w:trPr>
        <w:tc>
          <w:tcPr>
            <w:tcW w:w="2552" w:type="dxa"/>
            <w:tcBorders>
              <w:top w:val="nil"/>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851"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850"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92"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993"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850"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851"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992"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992"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5556B4" w:rsidRPr="00BC781E" w:rsidTr="005556B4">
        <w:trPr>
          <w:trHeight w:val="480"/>
          <w:jc w:val="center"/>
        </w:trPr>
        <w:tc>
          <w:tcPr>
            <w:tcW w:w="2552"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2 173</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407</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39,2%</w:t>
            </w:r>
          </w:p>
        </w:tc>
        <w:tc>
          <w:tcPr>
            <w:tcW w:w="99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17,6%</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555</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25,5%</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31,4%</w:t>
            </w:r>
          </w:p>
        </w:tc>
      </w:tr>
      <w:tr w:rsidR="005556B4" w:rsidRPr="00BC781E" w:rsidTr="005556B4">
        <w:trPr>
          <w:trHeight w:val="405"/>
          <w:jc w:val="center"/>
        </w:trPr>
        <w:tc>
          <w:tcPr>
            <w:tcW w:w="2552"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ЗАКАРПАТСЬКА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417</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294</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7,5%</w:t>
            </w:r>
          </w:p>
        </w:tc>
        <w:tc>
          <w:tcPr>
            <w:tcW w:w="99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12,7%</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185</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129</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44,4%</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43,9%</w:t>
            </w:r>
          </w:p>
        </w:tc>
      </w:tr>
      <w:tr w:rsidR="005556B4" w:rsidRPr="00BC781E" w:rsidTr="005556B4">
        <w:trPr>
          <w:trHeight w:val="675"/>
          <w:jc w:val="center"/>
        </w:trPr>
        <w:tc>
          <w:tcPr>
            <w:tcW w:w="2552"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1 272</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546</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22,9%</w:t>
            </w:r>
          </w:p>
        </w:tc>
        <w:tc>
          <w:tcPr>
            <w:tcW w:w="99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23,7%</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476</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265</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37,4%</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48,5%</w:t>
            </w:r>
          </w:p>
        </w:tc>
      </w:tr>
      <w:tr w:rsidR="005556B4" w:rsidRPr="00BC781E" w:rsidTr="005556B4">
        <w:trPr>
          <w:trHeight w:val="480"/>
          <w:jc w:val="center"/>
        </w:trPr>
        <w:tc>
          <w:tcPr>
            <w:tcW w:w="2552"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1 210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803</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21,8%</w:t>
            </w:r>
          </w:p>
        </w:tc>
        <w:tc>
          <w:tcPr>
            <w:tcW w:w="99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34,8%</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474</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368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39,2%</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45,8%</w:t>
            </w:r>
          </w:p>
        </w:tc>
      </w:tr>
      <w:tr w:rsidR="005556B4" w:rsidRPr="00BC781E" w:rsidTr="005556B4">
        <w:trPr>
          <w:trHeight w:val="435"/>
          <w:jc w:val="center"/>
        </w:trPr>
        <w:tc>
          <w:tcPr>
            <w:tcW w:w="2552"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478</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8,6%</w:t>
            </w:r>
          </w:p>
        </w:tc>
        <w:tc>
          <w:tcPr>
            <w:tcW w:w="99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11,2%</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156</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115</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32,6%</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44,6%</w:t>
            </w:r>
          </w:p>
        </w:tc>
      </w:tr>
      <w:tr w:rsidR="005556B4" w:rsidRPr="00BC781E" w:rsidTr="005556B4">
        <w:trPr>
          <w:trHeight w:val="660"/>
          <w:jc w:val="center"/>
        </w:trPr>
        <w:tc>
          <w:tcPr>
            <w:tcW w:w="2552"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5 550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2 308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9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1 846</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1 005</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33,3%</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43,5%</w:t>
            </w:r>
          </w:p>
        </w:tc>
      </w:tr>
    </w:tbl>
    <w:p w:rsidR="005556B4" w:rsidRPr="00BC781E" w:rsidRDefault="005556B4" w:rsidP="005556B4">
      <w:pPr>
        <w:autoSpaceDE w:val="0"/>
        <w:autoSpaceDN w:val="0"/>
        <w:adjustRightInd w:val="0"/>
        <w:ind w:firstLine="567"/>
        <w:jc w:val="both"/>
        <w:rPr>
          <w:rFonts w:ascii="Times New Roman" w:hAnsi="Times New Roman" w:cs="Times New Roman"/>
          <w:sz w:val="28"/>
          <w:szCs w:val="28"/>
          <w:lang w:val="uk-UA"/>
        </w:rPr>
      </w:pP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Необхідно відмітити, що загалом у звітному періоді наявна тенденція до суттєвого збільшення частки (на 10,2%) скасованих постанов місцевих загальних судів серед переглянутих Львівським апеляційним адміністративним судом (таблиця 1) та до зростання відсотка (на 4,9%) скасованих постанов окружних адміністративних судів, що перебувають у територіальній юрисдикції Львівського апеляційного адміністративного суду, по відношенню до переглянутих апеляційною інстанцією (таблиця 2).</w:t>
      </w:r>
    </w:p>
    <w:p w:rsidR="005556B4" w:rsidRPr="00BC781E" w:rsidRDefault="005556B4" w:rsidP="005556B4">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2</w:t>
      </w:r>
    </w:p>
    <w:p w:rsidR="005556B4" w:rsidRPr="00BC781E" w:rsidRDefault="005556B4" w:rsidP="005556B4">
      <w:pPr>
        <w:autoSpaceDE w:val="0"/>
        <w:autoSpaceDN w:val="0"/>
        <w:adjustRightInd w:val="0"/>
        <w:spacing w:before="100" w:after="100"/>
        <w:ind w:right="-143" w:firstLine="56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постанови окружних адміністративних судів скасовано</w:t>
      </w:r>
    </w:p>
    <w:tbl>
      <w:tblPr>
        <w:tblW w:w="0" w:type="auto"/>
        <w:jc w:val="center"/>
        <w:tblInd w:w="108" w:type="dxa"/>
        <w:tblLayout w:type="fixed"/>
        <w:tblLook w:val="0000"/>
      </w:tblPr>
      <w:tblGrid>
        <w:gridCol w:w="2439"/>
        <w:gridCol w:w="806"/>
        <w:gridCol w:w="890"/>
        <w:gridCol w:w="876"/>
        <w:gridCol w:w="943"/>
        <w:gridCol w:w="874"/>
        <w:gridCol w:w="808"/>
        <w:gridCol w:w="1011"/>
        <w:gridCol w:w="992"/>
      </w:tblGrid>
      <w:tr w:rsidR="005556B4" w:rsidRPr="00BC781E" w:rsidTr="005556B4">
        <w:trPr>
          <w:trHeight w:val="975"/>
          <w:jc w:val="center"/>
        </w:trPr>
        <w:tc>
          <w:tcPr>
            <w:tcW w:w="2439" w:type="dxa"/>
            <w:vMerge w:val="restart"/>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Область</w:t>
            </w:r>
          </w:p>
        </w:tc>
        <w:tc>
          <w:tcPr>
            <w:tcW w:w="1696" w:type="dxa"/>
            <w:gridSpan w:val="2"/>
            <w:tcBorders>
              <w:top w:val="single" w:sz="4" w:space="0" w:color="auto"/>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ind w:left="-136" w:firstLine="136"/>
              <w:jc w:val="center"/>
              <w:rPr>
                <w:rFonts w:ascii="Times New Roman" w:hAnsi="Times New Roman" w:cs="Times New Roman"/>
                <w:b/>
                <w:bCs/>
                <w:lang w:val="uk-UA"/>
              </w:rPr>
            </w:pPr>
            <w:r w:rsidRPr="00644D3B">
              <w:rPr>
                <w:rFonts w:ascii="Times New Roman" w:hAnsi="Times New Roman" w:cs="Times New Roman"/>
                <w:b/>
                <w:bCs/>
                <w:lang w:val="uk-UA"/>
              </w:rPr>
              <w:t>Кількість переглянутих постанов</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Питома вага від усіх переглянутих постанов окружних адміністративних регіону</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Кількість скасованих постанов</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Питома вага скасованих постанов (гр.5-6 до гр. 1-2)</w:t>
            </w:r>
          </w:p>
        </w:tc>
      </w:tr>
      <w:tr w:rsidR="005556B4" w:rsidRPr="00BC781E" w:rsidTr="005556B4">
        <w:trPr>
          <w:trHeight w:val="675"/>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rPr>
                <w:rFonts w:ascii="Times New Roman" w:hAnsi="Times New Roman" w:cs="Times New Roman"/>
                <w:b/>
                <w:bCs/>
                <w:lang w:val="uk-UA"/>
              </w:rPr>
            </w:pPr>
          </w:p>
        </w:tc>
        <w:tc>
          <w:tcPr>
            <w:tcW w:w="806" w:type="dxa"/>
            <w:vMerge w:val="restart"/>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2015 рік</w:t>
            </w:r>
          </w:p>
        </w:tc>
        <w:tc>
          <w:tcPr>
            <w:tcW w:w="890" w:type="dxa"/>
            <w:vMerge w:val="restart"/>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2015 рік</w:t>
            </w:r>
          </w:p>
        </w:tc>
        <w:tc>
          <w:tcPr>
            <w:tcW w:w="943" w:type="dxa"/>
            <w:vMerge w:val="restart"/>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 рік</w:t>
            </w:r>
          </w:p>
        </w:tc>
        <w:tc>
          <w:tcPr>
            <w:tcW w:w="874" w:type="dxa"/>
            <w:vMerge w:val="restart"/>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2015 рік</w:t>
            </w:r>
          </w:p>
        </w:tc>
        <w:tc>
          <w:tcPr>
            <w:tcW w:w="808" w:type="dxa"/>
            <w:vMerge w:val="restart"/>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 рік</w:t>
            </w:r>
          </w:p>
        </w:tc>
        <w:tc>
          <w:tcPr>
            <w:tcW w:w="1011" w:type="dxa"/>
            <w:vMerge w:val="restart"/>
            <w:tcBorders>
              <w:top w:val="nil"/>
              <w:left w:val="single" w:sz="4" w:space="0" w:color="auto"/>
              <w:bottom w:val="single" w:sz="4" w:space="0" w:color="auto"/>
              <w:right w:val="single" w:sz="4" w:space="0" w:color="auto"/>
            </w:tcBorders>
            <w:vAlign w:val="center"/>
          </w:tcPr>
          <w:p w:rsidR="005556B4"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 xml:space="preserve">2015 </w:t>
            </w:r>
          </w:p>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рік</w:t>
            </w:r>
          </w:p>
        </w:tc>
        <w:tc>
          <w:tcPr>
            <w:tcW w:w="992" w:type="dxa"/>
            <w:vMerge w:val="restart"/>
            <w:tcBorders>
              <w:top w:val="nil"/>
              <w:left w:val="single" w:sz="4" w:space="0" w:color="auto"/>
              <w:bottom w:val="single" w:sz="4" w:space="0" w:color="auto"/>
              <w:right w:val="single" w:sz="4" w:space="0" w:color="auto"/>
            </w:tcBorders>
            <w:vAlign w:val="center"/>
          </w:tcPr>
          <w:p w:rsidR="005556B4"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2016</w:t>
            </w:r>
          </w:p>
          <w:p w:rsidR="005556B4" w:rsidRPr="00204192" w:rsidRDefault="005556B4" w:rsidP="005556B4">
            <w:pPr>
              <w:autoSpaceDE w:val="0"/>
              <w:autoSpaceDN w:val="0"/>
              <w:adjustRightInd w:val="0"/>
              <w:spacing w:before="100" w:after="100"/>
              <w:jc w:val="center"/>
              <w:rPr>
                <w:rFonts w:ascii="Times New Roman" w:hAnsi="Times New Roman" w:cs="Times New Roman"/>
                <w:lang w:val="uk-UA"/>
              </w:rPr>
            </w:pPr>
            <w:r w:rsidRPr="00204192">
              <w:rPr>
                <w:rFonts w:ascii="Times New Roman" w:hAnsi="Times New Roman" w:cs="Times New Roman"/>
                <w:lang w:val="uk-UA"/>
              </w:rPr>
              <w:t xml:space="preserve"> рік</w:t>
            </w:r>
          </w:p>
        </w:tc>
      </w:tr>
      <w:tr w:rsidR="005556B4" w:rsidRPr="00BC781E" w:rsidTr="005556B4">
        <w:trPr>
          <w:trHeight w:val="570"/>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rPr>
                <w:rFonts w:ascii="Times New Roman" w:hAnsi="Times New Roman" w:cs="Times New Roman"/>
                <w:b/>
                <w:bCs/>
                <w:lang w:val="uk-UA"/>
              </w:rPr>
            </w:pPr>
          </w:p>
        </w:tc>
        <w:tc>
          <w:tcPr>
            <w:tcW w:w="806"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890"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876"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943"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874"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808"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1011"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c>
          <w:tcPr>
            <w:tcW w:w="992" w:type="dxa"/>
            <w:vMerge/>
            <w:tcBorders>
              <w:top w:val="nil"/>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rPr>
                <w:rFonts w:ascii="Times New Roman" w:hAnsi="Times New Roman" w:cs="Times New Roman"/>
                <w:lang w:val="uk-UA"/>
              </w:rPr>
            </w:pPr>
          </w:p>
        </w:tc>
      </w:tr>
      <w:tr w:rsidR="005556B4" w:rsidRPr="00BC781E" w:rsidTr="005556B4">
        <w:trPr>
          <w:trHeight w:val="225"/>
          <w:jc w:val="center"/>
        </w:trPr>
        <w:tc>
          <w:tcPr>
            <w:tcW w:w="2439" w:type="dxa"/>
            <w:tcBorders>
              <w:top w:val="nil"/>
              <w:left w:val="single" w:sz="4" w:space="0" w:color="auto"/>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А</w:t>
            </w:r>
          </w:p>
        </w:tc>
        <w:tc>
          <w:tcPr>
            <w:tcW w:w="806"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w:t>
            </w:r>
          </w:p>
        </w:tc>
        <w:tc>
          <w:tcPr>
            <w:tcW w:w="890"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w:t>
            </w:r>
          </w:p>
        </w:tc>
        <w:tc>
          <w:tcPr>
            <w:tcW w:w="876"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3</w:t>
            </w:r>
          </w:p>
        </w:tc>
        <w:tc>
          <w:tcPr>
            <w:tcW w:w="943"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w:t>
            </w:r>
          </w:p>
        </w:tc>
        <w:tc>
          <w:tcPr>
            <w:tcW w:w="874"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5</w:t>
            </w:r>
          </w:p>
        </w:tc>
        <w:tc>
          <w:tcPr>
            <w:tcW w:w="808"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6</w:t>
            </w:r>
          </w:p>
        </w:tc>
        <w:tc>
          <w:tcPr>
            <w:tcW w:w="1011"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7</w:t>
            </w:r>
          </w:p>
        </w:tc>
        <w:tc>
          <w:tcPr>
            <w:tcW w:w="992" w:type="dxa"/>
            <w:tcBorders>
              <w:top w:val="nil"/>
              <w:left w:val="nil"/>
              <w:bottom w:val="single" w:sz="4" w:space="0" w:color="auto"/>
              <w:right w:val="single" w:sz="4" w:space="0" w:color="auto"/>
            </w:tcBorders>
            <w:vAlign w:val="bottom"/>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w:t>
            </w:r>
          </w:p>
        </w:tc>
      </w:tr>
      <w:tr w:rsidR="005556B4" w:rsidRPr="00204192" w:rsidTr="005556B4">
        <w:trPr>
          <w:trHeight w:val="480"/>
          <w:jc w:val="center"/>
        </w:trPr>
        <w:tc>
          <w:tcPr>
            <w:tcW w:w="2439"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ВОЛИНСЬКА</w:t>
            </w:r>
          </w:p>
        </w:tc>
        <w:tc>
          <w:tcPr>
            <w:tcW w:w="80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1 357</w:t>
            </w:r>
          </w:p>
        </w:tc>
        <w:tc>
          <w:tcPr>
            <w:tcW w:w="890"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918</w:t>
            </w:r>
          </w:p>
        </w:tc>
        <w:tc>
          <w:tcPr>
            <w:tcW w:w="87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15,8%</w:t>
            </w:r>
          </w:p>
        </w:tc>
        <w:tc>
          <w:tcPr>
            <w:tcW w:w="943"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20,4%</w:t>
            </w:r>
          </w:p>
        </w:tc>
        <w:tc>
          <w:tcPr>
            <w:tcW w:w="874"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264</w:t>
            </w:r>
          </w:p>
        </w:tc>
        <w:tc>
          <w:tcPr>
            <w:tcW w:w="808"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207</w:t>
            </w:r>
          </w:p>
        </w:tc>
        <w:tc>
          <w:tcPr>
            <w:tcW w:w="1011"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19,5%</w:t>
            </w:r>
          </w:p>
        </w:tc>
        <w:tc>
          <w:tcPr>
            <w:tcW w:w="992"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22,5%</w:t>
            </w:r>
          </w:p>
        </w:tc>
      </w:tr>
      <w:tr w:rsidR="005556B4" w:rsidRPr="00204192" w:rsidTr="005556B4">
        <w:trPr>
          <w:trHeight w:val="405"/>
          <w:jc w:val="center"/>
        </w:trPr>
        <w:tc>
          <w:tcPr>
            <w:tcW w:w="2439"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ЗАКАРПАТСЬКА</w:t>
            </w:r>
          </w:p>
        </w:tc>
        <w:tc>
          <w:tcPr>
            <w:tcW w:w="80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958</w:t>
            </w:r>
          </w:p>
        </w:tc>
        <w:tc>
          <w:tcPr>
            <w:tcW w:w="890" w:type="dxa"/>
            <w:tcBorders>
              <w:top w:val="single" w:sz="4" w:space="0" w:color="auto"/>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394</w:t>
            </w:r>
          </w:p>
        </w:tc>
        <w:tc>
          <w:tcPr>
            <w:tcW w:w="87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11,1%</w:t>
            </w:r>
          </w:p>
        </w:tc>
        <w:tc>
          <w:tcPr>
            <w:tcW w:w="943" w:type="dxa"/>
            <w:tcBorders>
              <w:top w:val="single" w:sz="4" w:space="0" w:color="auto"/>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8,7%</w:t>
            </w:r>
          </w:p>
        </w:tc>
        <w:tc>
          <w:tcPr>
            <w:tcW w:w="874"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219</w:t>
            </w:r>
          </w:p>
        </w:tc>
        <w:tc>
          <w:tcPr>
            <w:tcW w:w="808" w:type="dxa"/>
            <w:tcBorders>
              <w:top w:val="single" w:sz="4" w:space="0" w:color="auto"/>
              <w:left w:val="single" w:sz="4" w:space="0" w:color="auto"/>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118</w:t>
            </w:r>
          </w:p>
        </w:tc>
        <w:tc>
          <w:tcPr>
            <w:tcW w:w="1011"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22,9%</w:t>
            </w:r>
          </w:p>
        </w:tc>
        <w:tc>
          <w:tcPr>
            <w:tcW w:w="992"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29,9%</w:t>
            </w:r>
          </w:p>
        </w:tc>
      </w:tr>
      <w:tr w:rsidR="005556B4" w:rsidRPr="00204192" w:rsidTr="005556B4">
        <w:trPr>
          <w:trHeight w:val="675"/>
          <w:jc w:val="center"/>
        </w:trPr>
        <w:tc>
          <w:tcPr>
            <w:tcW w:w="2439"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ІВАНО-ФРАНКІВСЬКА</w:t>
            </w:r>
          </w:p>
        </w:tc>
        <w:tc>
          <w:tcPr>
            <w:tcW w:w="80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1 289</w:t>
            </w:r>
          </w:p>
        </w:tc>
        <w:tc>
          <w:tcPr>
            <w:tcW w:w="890"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693</w:t>
            </w:r>
          </w:p>
        </w:tc>
        <w:tc>
          <w:tcPr>
            <w:tcW w:w="87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15%</w:t>
            </w:r>
          </w:p>
        </w:tc>
        <w:tc>
          <w:tcPr>
            <w:tcW w:w="943"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15,4%</w:t>
            </w:r>
          </w:p>
        </w:tc>
        <w:tc>
          <w:tcPr>
            <w:tcW w:w="874"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295</w:t>
            </w:r>
          </w:p>
        </w:tc>
        <w:tc>
          <w:tcPr>
            <w:tcW w:w="808"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190</w:t>
            </w:r>
          </w:p>
        </w:tc>
        <w:tc>
          <w:tcPr>
            <w:tcW w:w="1011"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22,9%</w:t>
            </w:r>
          </w:p>
        </w:tc>
        <w:tc>
          <w:tcPr>
            <w:tcW w:w="992"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27,4%</w:t>
            </w:r>
          </w:p>
        </w:tc>
      </w:tr>
      <w:tr w:rsidR="005556B4" w:rsidRPr="00204192" w:rsidTr="005556B4">
        <w:trPr>
          <w:trHeight w:val="480"/>
          <w:jc w:val="center"/>
        </w:trPr>
        <w:tc>
          <w:tcPr>
            <w:tcW w:w="2439"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lastRenderedPageBreak/>
              <w:t>ЛЬВІВСЬКА</w:t>
            </w:r>
          </w:p>
        </w:tc>
        <w:tc>
          <w:tcPr>
            <w:tcW w:w="80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4 026</w:t>
            </w:r>
          </w:p>
        </w:tc>
        <w:tc>
          <w:tcPr>
            <w:tcW w:w="890"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1 984</w:t>
            </w:r>
          </w:p>
        </w:tc>
        <w:tc>
          <w:tcPr>
            <w:tcW w:w="87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46,8%</w:t>
            </w:r>
          </w:p>
        </w:tc>
        <w:tc>
          <w:tcPr>
            <w:tcW w:w="943"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44%</w:t>
            </w:r>
          </w:p>
        </w:tc>
        <w:tc>
          <w:tcPr>
            <w:tcW w:w="874"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857</w:t>
            </w:r>
          </w:p>
        </w:tc>
        <w:tc>
          <w:tcPr>
            <w:tcW w:w="808"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529</w:t>
            </w:r>
          </w:p>
        </w:tc>
        <w:tc>
          <w:tcPr>
            <w:tcW w:w="1011"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21,3%</w:t>
            </w:r>
          </w:p>
        </w:tc>
        <w:tc>
          <w:tcPr>
            <w:tcW w:w="992"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26,7%</w:t>
            </w:r>
          </w:p>
        </w:tc>
      </w:tr>
      <w:tr w:rsidR="005556B4" w:rsidRPr="00204192" w:rsidTr="005556B4">
        <w:trPr>
          <w:trHeight w:val="435"/>
          <w:jc w:val="center"/>
        </w:trPr>
        <w:tc>
          <w:tcPr>
            <w:tcW w:w="2439"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ТЕРНОПІЛЬСЬКА</w:t>
            </w:r>
          </w:p>
        </w:tc>
        <w:tc>
          <w:tcPr>
            <w:tcW w:w="80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976</w:t>
            </w:r>
          </w:p>
        </w:tc>
        <w:tc>
          <w:tcPr>
            <w:tcW w:w="890"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519</w:t>
            </w:r>
          </w:p>
        </w:tc>
        <w:tc>
          <w:tcPr>
            <w:tcW w:w="87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11,3%</w:t>
            </w:r>
          </w:p>
        </w:tc>
        <w:tc>
          <w:tcPr>
            <w:tcW w:w="943"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11,5%</w:t>
            </w:r>
          </w:p>
        </w:tc>
        <w:tc>
          <w:tcPr>
            <w:tcW w:w="874"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246</w:t>
            </w:r>
          </w:p>
        </w:tc>
        <w:tc>
          <w:tcPr>
            <w:tcW w:w="808"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165</w:t>
            </w:r>
          </w:p>
        </w:tc>
        <w:tc>
          <w:tcPr>
            <w:tcW w:w="1011"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25,2%</w:t>
            </w:r>
          </w:p>
        </w:tc>
        <w:tc>
          <w:tcPr>
            <w:tcW w:w="992"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31,8%</w:t>
            </w:r>
          </w:p>
        </w:tc>
      </w:tr>
      <w:tr w:rsidR="005556B4" w:rsidRPr="00204192" w:rsidTr="005556B4">
        <w:trPr>
          <w:trHeight w:val="660"/>
          <w:jc w:val="center"/>
        </w:trPr>
        <w:tc>
          <w:tcPr>
            <w:tcW w:w="2439"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ВСЬОГО</w:t>
            </w:r>
          </w:p>
        </w:tc>
        <w:tc>
          <w:tcPr>
            <w:tcW w:w="80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8 606</w:t>
            </w:r>
          </w:p>
        </w:tc>
        <w:tc>
          <w:tcPr>
            <w:tcW w:w="890"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4 508</w:t>
            </w:r>
          </w:p>
        </w:tc>
        <w:tc>
          <w:tcPr>
            <w:tcW w:w="876"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100%</w:t>
            </w:r>
          </w:p>
        </w:tc>
        <w:tc>
          <w:tcPr>
            <w:tcW w:w="943"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100%</w:t>
            </w:r>
          </w:p>
        </w:tc>
        <w:tc>
          <w:tcPr>
            <w:tcW w:w="874"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1 881</w:t>
            </w:r>
          </w:p>
        </w:tc>
        <w:tc>
          <w:tcPr>
            <w:tcW w:w="808"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1 209</w:t>
            </w:r>
          </w:p>
        </w:tc>
        <w:tc>
          <w:tcPr>
            <w:tcW w:w="1011"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21,9%</w:t>
            </w:r>
          </w:p>
        </w:tc>
        <w:tc>
          <w:tcPr>
            <w:tcW w:w="992" w:type="dxa"/>
            <w:tcBorders>
              <w:top w:val="nil"/>
              <w:left w:val="nil"/>
              <w:bottom w:val="single" w:sz="4" w:space="0" w:color="auto"/>
              <w:right w:val="single" w:sz="4" w:space="0" w:color="auto"/>
            </w:tcBorders>
            <w:vAlign w:val="center"/>
          </w:tcPr>
          <w:p w:rsidR="005556B4" w:rsidRPr="00204192" w:rsidRDefault="005556B4" w:rsidP="005556B4">
            <w:pPr>
              <w:autoSpaceDE w:val="0"/>
              <w:autoSpaceDN w:val="0"/>
              <w:adjustRightInd w:val="0"/>
              <w:spacing w:before="100" w:after="100"/>
              <w:jc w:val="center"/>
              <w:rPr>
                <w:rFonts w:ascii="Times New Roman" w:hAnsi="Times New Roman" w:cs="Times New Roman"/>
                <w:b/>
                <w:bCs/>
                <w:lang w:val="uk-UA"/>
              </w:rPr>
            </w:pPr>
            <w:r w:rsidRPr="00204192">
              <w:rPr>
                <w:rFonts w:ascii="Times New Roman" w:hAnsi="Times New Roman" w:cs="Times New Roman"/>
                <w:b/>
                <w:bCs/>
                <w:lang w:val="uk-UA"/>
              </w:rPr>
              <w:t>26,8%</w:t>
            </w:r>
          </w:p>
        </w:tc>
      </w:tr>
    </w:tbl>
    <w:p w:rsidR="005556B4" w:rsidRPr="00BC781E" w:rsidRDefault="005556B4" w:rsidP="005556B4">
      <w:pPr>
        <w:autoSpaceDE w:val="0"/>
        <w:autoSpaceDN w:val="0"/>
        <w:adjustRightInd w:val="0"/>
        <w:ind w:firstLine="567"/>
        <w:jc w:val="both"/>
        <w:rPr>
          <w:rFonts w:ascii="Times New Roman" w:hAnsi="Times New Roman" w:cs="Times New Roman"/>
          <w:sz w:val="28"/>
          <w:szCs w:val="28"/>
          <w:lang w:val="uk-UA"/>
        </w:rPr>
      </w:pP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Серед основних підстав для скасування судового рішення та ухвалення апеляційним судом нового рішення (1803 [3268 в 2015 році] відповідно до ст.202 КАС України або 81,4% [87,2% в 2015 році] серед усіх скасованих 2216 [3748 в 2015 році] постанов були: </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неповнота з’ясування судом обставин, що мають значення для справи (п.1 ч.1 ст.202 КАС України) – прийнято 70 [43 в 2015 році] постанов або 3,9% [1,3% в 2015 році] (з 1803 [3268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порушення норм  матеріального та процесуального права, що призвело до неправильного вирішення справи (п.4 ч.1 ст.202 КАС України) – скасовано 1711 [3198 в 2015 році] постанов або 94,9% [97,9% в 2015 році] (з 1803 [3268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недоведеність обставин, що мають значення для справи, які суд першої інстанції вважав встановленими (п.2 ч.1 ст.202 КАС України) – прийнято 9 [0 в 2015 році] постанов або 0,5% [0% в 2015 році] (з 1803 [3268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невідповідність висновків суду обставинам справи (п.3 ч.1 ст.202 КАС України) – прийнято 13 [27 в 2015 році] постанов або 0,7% [0,8% в 2015 році] (з 1803 [3268 в 2015 році]).</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Серед підстав для скасування судового рішення із залишенням позовної заяви без розгляду (39 [74 в 2015 році] відповідно до ч.1 ст.203 КАС України або 1,8% [2% в 2015 році] усіх скасованих 2216 [3748 в 2015 році] постанов) були:</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надходження клопотання позивача про відкликання позовної заяви – 2 [0 в 2015 році] справи або 0,09% [0% в 2015 році]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залишення позивачем до закінчення судового розгляду судового засідання без поважних причин і не звернення до суду із заявою про судовий розгляд за його відсутності – 1 [0 в 2015 році] справа або 0,06% [0% в 2015 році]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подання позивачем з пропущенням встановленого законом строку звернення до адміністративного суду і суд не знайшов підстав для визнання причин пропуску строку звернення до адміністративного суду поважними – 35 справ або 1,9% [70 в 2015 році або 1,9%]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Судове рішення скасовано із закриттям провадження у справі (374 [404 в 2015 році] постанови відповідно до ч.1 ст.203 КАС України або 20,7% [12,4% в 2015 році] усіх скасованих 1803 [3268 в 2015 році] постанов) у зв’язку із:</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неналежністю розглядати справу в порядку адміністративного судочинства (п.1 ч.1 ст.157 КАС України) – скасовано 351 постанову або 19,5% [354 в 2015 році або 10,8%] з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lastRenderedPageBreak/>
        <w:t xml:space="preserve">Частка скасованих постанов із закриттям провадження – 374 [404 в 2015 році] адміністративні справи (16,9% [10,8% в 2015 році] скасованих постанов) у справі на підставі порушення юрисдикції щодо вирішення судами першої інстанції адміністративних справ зросла в 1,7 разу у порівнянні з минулорічним звітним періодом. </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Переважаюча частка серед скасованих з цієї підстави постанов у справах зі спорів щодо: - забезпечення сталого розвитку населених пунктів та землекористування, - реалізації публічної фінансової політики (за позовами фізичних осіб до уповноважених осіб Фонду гарантування вкладів фізичних осіб на ліквідацію банків щодо не включення цих фізосіб до переліку вкладників банку, які мають право на відшкодування коштів за вкладами за рахунок Фонду гарантування вкладів фізичних осіб в порядку передбаченому ч.1 ст.26 Закону України «Про систему гарантування вкладів фізичних осіб» та зобов’язання включення таких до переліку вкладників банків, які мають право на відшкодування коштів за вкладами за рахунок Фонду гарантування вкладів фізичних осіб. </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Суд апеляційної інстанції, посилаючись на правові позиції Верховного Суду України, викладені в Постановах від 16 лютого 2016 року у справі №21-4846а15 та від 15 червня 2016 </w:t>
      </w:r>
      <w:r>
        <w:rPr>
          <w:rFonts w:ascii="Times New Roman" w:hAnsi="Times New Roman" w:cs="Times New Roman"/>
          <w:sz w:val="28"/>
          <w:szCs w:val="28"/>
          <w:lang w:val="uk-UA"/>
        </w:rPr>
        <w:t>року у справі №21-286а16, вважав</w:t>
      </w:r>
      <w:r w:rsidRPr="00BC781E">
        <w:rPr>
          <w:rFonts w:ascii="Times New Roman" w:hAnsi="Times New Roman" w:cs="Times New Roman"/>
          <w:sz w:val="28"/>
          <w:szCs w:val="28"/>
          <w:lang w:val="uk-UA"/>
        </w:rPr>
        <w:t>, що такі справи не належить розглядати за правилами адміністративного судочинства);</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відмовою позивача від адміністративного позову (п.2 ч.1 ст.157 КАС України) - 10 справ або 0,6% [13 в 2015 році або 0,4%]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примиренням сторін (п.3 ч.1 ст.157 КАС України) - 2 справи або 0,1% [11 в 2015 році або 0,3%]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наявністю таких, що набрали законної сили, постанови чи ухвали суду з того самого спору і між тими самими сторонами (п.4 ч.1 ст.157 КАС України) – 4 справи або 0,2% [17 в 2015 році або 0,5%]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у разі смерті особи або оголошення в установленому порядку померлою особи, яка була стороною у справі, якщо спірні правовідносини не допускають правонаступництва, або ліквідації підприємства, установи, організації, які були стороною у справі (п.5 ч.1 ст.157 КАС України) – 5 справ або 0,3% [8 в 2015 році або 0,2%] усіх скасованих постанов.</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Також впродовж 2016 року Львівським апеляційним адміністративним судом змінено 82 [278 в 2015 році] постанови або 1,2% [1,9% в 2015 році] постанов, у яких закінчено апеляційний розгляд.</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Причиною зміни судом апеляційної інстанції 90,2% [95,3% в 2015 році] постанов судів першої інстанції є помилкове застосування норм матеріального чи процесуального права відповідно до ч.1 п.1 ст.201 КАС України.</w:t>
      </w:r>
    </w:p>
    <w:p w:rsidR="005556B4" w:rsidRPr="00BC781E" w:rsidRDefault="005556B4" w:rsidP="005556B4">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3</w:t>
      </w:r>
    </w:p>
    <w:p w:rsidR="005556B4" w:rsidRPr="00BC781E" w:rsidRDefault="005556B4" w:rsidP="005556B4">
      <w:pPr>
        <w:autoSpaceDE w:val="0"/>
        <w:autoSpaceDN w:val="0"/>
        <w:adjustRightInd w:val="0"/>
        <w:spacing w:before="100" w:after="100"/>
        <w:ind w:firstLine="567"/>
        <w:jc w:val="center"/>
        <w:rPr>
          <w:rFonts w:ascii="Times New Roman" w:hAnsi="Times New Roman" w:cs="Times New Roman"/>
          <w:b/>
          <w:bCs/>
          <w:i/>
          <w:i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 xml:space="preserve">постанови місцевих загальних судів як </w:t>
      </w:r>
      <w:r w:rsidRPr="00BC781E">
        <w:rPr>
          <w:rFonts w:ascii="Times New Roman" w:hAnsi="Times New Roman" w:cs="Times New Roman"/>
          <w:b/>
          <w:i/>
          <w:sz w:val="28"/>
          <w:szCs w:val="28"/>
          <w:lang w:val="uk-UA"/>
        </w:rPr>
        <w:t>адміністративних судів</w:t>
      </w:r>
      <w:r w:rsidRPr="00BC781E">
        <w:rPr>
          <w:rFonts w:ascii="Times New Roman" w:hAnsi="Times New Roman" w:cs="Times New Roman"/>
          <w:b/>
          <w:bCs/>
          <w:i/>
          <w:iCs/>
          <w:sz w:val="28"/>
          <w:szCs w:val="28"/>
          <w:lang w:val="uk-UA"/>
        </w:rPr>
        <w:t xml:space="preserve"> змінено</w:t>
      </w:r>
    </w:p>
    <w:tbl>
      <w:tblPr>
        <w:tblW w:w="0" w:type="auto"/>
        <w:jc w:val="center"/>
        <w:tblInd w:w="-72" w:type="dxa"/>
        <w:tblLayout w:type="fixed"/>
        <w:tblLook w:val="0000"/>
      </w:tblPr>
      <w:tblGrid>
        <w:gridCol w:w="2590"/>
        <w:gridCol w:w="851"/>
        <w:gridCol w:w="850"/>
        <w:gridCol w:w="992"/>
        <w:gridCol w:w="967"/>
        <w:gridCol w:w="851"/>
        <w:gridCol w:w="850"/>
        <w:gridCol w:w="851"/>
        <w:gridCol w:w="992"/>
      </w:tblGrid>
      <w:tr w:rsidR="005556B4" w:rsidRPr="00BC781E" w:rsidTr="005556B4">
        <w:trPr>
          <w:trHeight w:val="844"/>
          <w:jc w:val="center"/>
        </w:trPr>
        <w:tc>
          <w:tcPr>
            <w:tcW w:w="2590"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Область</w:t>
            </w:r>
          </w:p>
        </w:tc>
        <w:tc>
          <w:tcPr>
            <w:tcW w:w="1701" w:type="dxa"/>
            <w:gridSpan w:val="2"/>
            <w:tcBorders>
              <w:top w:val="single" w:sz="4" w:space="0" w:color="auto"/>
              <w:left w:val="nil"/>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ind w:left="-68" w:hanging="68"/>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постанов</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змінених постанов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змінених постанов (гр.5-6 до гр. 1-2)</w:t>
            </w:r>
          </w:p>
        </w:tc>
      </w:tr>
      <w:tr w:rsidR="005556B4" w:rsidRPr="00BC781E" w:rsidTr="005556B4">
        <w:trPr>
          <w:trHeight w:val="675"/>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67"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5556B4" w:rsidRPr="00BC781E" w:rsidTr="005556B4">
        <w:trPr>
          <w:trHeight w:val="570"/>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67"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r>
      <w:tr w:rsidR="005556B4" w:rsidRPr="00BC781E" w:rsidTr="005556B4">
        <w:trPr>
          <w:trHeight w:val="225"/>
          <w:jc w:val="center"/>
        </w:trPr>
        <w:tc>
          <w:tcPr>
            <w:tcW w:w="2590" w:type="dxa"/>
            <w:tcBorders>
              <w:top w:val="nil"/>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851"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850"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92"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967"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851"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850"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851"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992"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5556B4" w:rsidRPr="00BC781E" w:rsidTr="005556B4">
        <w:trPr>
          <w:trHeight w:val="480"/>
          <w:jc w:val="center"/>
        </w:trPr>
        <w:tc>
          <w:tcPr>
            <w:tcW w:w="259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2 173</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407</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39,2%</w:t>
            </w:r>
          </w:p>
        </w:tc>
        <w:tc>
          <w:tcPr>
            <w:tcW w:w="9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17,6%</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w:t>
            </w:r>
          </w:p>
        </w:tc>
      </w:tr>
      <w:tr w:rsidR="005556B4" w:rsidRPr="00BC781E" w:rsidTr="005556B4">
        <w:trPr>
          <w:trHeight w:val="405"/>
          <w:jc w:val="center"/>
        </w:trPr>
        <w:tc>
          <w:tcPr>
            <w:tcW w:w="259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417</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294</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7,5%</w:t>
            </w:r>
          </w:p>
        </w:tc>
        <w:tc>
          <w:tcPr>
            <w:tcW w:w="9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12,7%</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2,6%</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w:t>
            </w:r>
          </w:p>
        </w:tc>
      </w:tr>
      <w:tr w:rsidR="005556B4" w:rsidRPr="00BC781E" w:rsidTr="005556B4">
        <w:trPr>
          <w:trHeight w:val="675"/>
          <w:jc w:val="center"/>
        </w:trPr>
        <w:tc>
          <w:tcPr>
            <w:tcW w:w="259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1 272</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546</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22,9%</w:t>
            </w:r>
          </w:p>
        </w:tc>
        <w:tc>
          <w:tcPr>
            <w:tcW w:w="9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23,7%</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3,1%</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w:t>
            </w:r>
          </w:p>
        </w:tc>
      </w:tr>
      <w:tr w:rsidR="005556B4" w:rsidRPr="00BC781E" w:rsidTr="005556B4">
        <w:trPr>
          <w:trHeight w:val="480"/>
          <w:jc w:val="center"/>
        </w:trPr>
        <w:tc>
          <w:tcPr>
            <w:tcW w:w="259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1 210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803</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21,8%</w:t>
            </w:r>
          </w:p>
        </w:tc>
        <w:tc>
          <w:tcPr>
            <w:tcW w:w="9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34,8%</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w:t>
            </w:r>
          </w:p>
        </w:tc>
      </w:tr>
      <w:tr w:rsidR="005556B4" w:rsidRPr="00BC781E" w:rsidTr="005556B4">
        <w:trPr>
          <w:trHeight w:val="435"/>
          <w:jc w:val="center"/>
        </w:trPr>
        <w:tc>
          <w:tcPr>
            <w:tcW w:w="259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478</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8,6%</w:t>
            </w:r>
          </w:p>
        </w:tc>
        <w:tc>
          <w:tcPr>
            <w:tcW w:w="9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11,2%</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18</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2,7%</w:t>
            </w:r>
          </w:p>
        </w:tc>
      </w:tr>
      <w:tr w:rsidR="005556B4" w:rsidRPr="00BC781E" w:rsidTr="005556B4">
        <w:trPr>
          <w:trHeight w:val="660"/>
          <w:jc w:val="center"/>
        </w:trPr>
        <w:tc>
          <w:tcPr>
            <w:tcW w:w="259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5 550</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2 308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209</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40</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w:t>
            </w:r>
          </w:p>
        </w:tc>
        <w:tc>
          <w:tcPr>
            <w:tcW w:w="992"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w:t>
            </w:r>
          </w:p>
        </w:tc>
      </w:tr>
    </w:tbl>
    <w:p w:rsidR="005556B4" w:rsidRPr="00BC781E" w:rsidRDefault="005556B4" w:rsidP="005556B4">
      <w:pPr>
        <w:autoSpaceDE w:val="0"/>
        <w:autoSpaceDN w:val="0"/>
        <w:adjustRightInd w:val="0"/>
        <w:ind w:firstLine="567"/>
        <w:jc w:val="both"/>
        <w:rPr>
          <w:rFonts w:ascii="Times New Roman" w:hAnsi="Times New Roman" w:cs="Times New Roman"/>
          <w:sz w:val="28"/>
          <w:szCs w:val="28"/>
          <w:lang w:val="uk-UA"/>
        </w:rPr>
      </w:pP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Дані звіту форми 22-А свідчать про незначну частку змінених серед переглянутих у 2016 році постанов окружних адміністративних судів, яка залишилась практично на тому самому рівні, що й у минулому році. Про це свідчать дані таблиці 4.</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b/>
          <w:bCs/>
          <w:sz w:val="28"/>
          <w:szCs w:val="28"/>
          <w:lang w:val="uk-UA"/>
        </w:rPr>
      </w:pPr>
      <w:r w:rsidRPr="00BC781E">
        <w:rPr>
          <w:rFonts w:ascii="Times New Roman" w:hAnsi="Times New Roman" w:cs="Times New Roman"/>
          <w:sz w:val="28"/>
          <w:szCs w:val="28"/>
          <w:lang w:val="uk-UA"/>
        </w:rPr>
        <w:t>Серед змінених постанов окружних адміністративних судів переважають справи зі спорів з відносин публічної служби (28,9% або 12 з 42), та з приводу адміністрування податків, зборів, платежів, а також контролю за дотриманням вимог податкового законодавства (21,4% або 9 з 42) [у минулорічному звітному періоді суттєву частку цієї категорії складали справи з приводу адміністрування податків, зборів, платежів, а також контролю за дотриманням вимог податкового законодавства (29,4%), 14,7% - з приводу забезпечення сталого розвитку населених пунктів та землекористування, а також 14, 7% - з приводу реалізації публічної фінансової політики].</w:t>
      </w:r>
    </w:p>
    <w:p w:rsidR="005556B4" w:rsidRPr="00BC781E" w:rsidRDefault="005556B4" w:rsidP="005556B4">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4</w:t>
      </w:r>
    </w:p>
    <w:p w:rsidR="005556B4" w:rsidRPr="00BC781E" w:rsidRDefault="005556B4" w:rsidP="005556B4">
      <w:pPr>
        <w:autoSpaceDE w:val="0"/>
        <w:autoSpaceDN w:val="0"/>
        <w:adjustRightInd w:val="0"/>
        <w:spacing w:before="100" w:after="100"/>
        <w:ind w:right="-143" w:firstLine="56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постанови окружних адміністративних судів змінено</w:t>
      </w:r>
    </w:p>
    <w:tbl>
      <w:tblPr>
        <w:tblW w:w="0" w:type="auto"/>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2425"/>
        <w:gridCol w:w="992"/>
        <w:gridCol w:w="993"/>
        <w:gridCol w:w="992"/>
        <w:gridCol w:w="992"/>
        <w:gridCol w:w="851"/>
        <w:gridCol w:w="850"/>
        <w:gridCol w:w="851"/>
        <w:gridCol w:w="850"/>
      </w:tblGrid>
      <w:tr w:rsidR="005556B4" w:rsidRPr="00BC781E" w:rsidTr="005556B4">
        <w:trPr>
          <w:trHeight w:val="975"/>
        </w:trPr>
        <w:tc>
          <w:tcPr>
            <w:tcW w:w="2425" w:type="dxa"/>
            <w:vMerge w:val="restart"/>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постанов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змінених постанов</w:t>
            </w:r>
          </w:p>
        </w:tc>
        <w:tc>
          <w:tcPr>
            <w:tcW w:w="1701" w:type="dxa"/>
            <w:gridSpan w:val="2"/>
            <w:tcBorders>
              <w:top w:val="single" w:sz="4" w:space="0" w:color="auto"/>
              <w:left w:val="single" w:sz="4" w:space="0" w:color="auto"/>
              <w:bottom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змінених постанов (гр.5-6 до гр. 1-2)</w:t>
            </w:r>
          </w:p>
        </w:tc>
      </w:tr>
      <w:tr w:rsidR="005556B4" w:rsidRPr="00BC781E" w:rsidTr="005556B4">
        <w:trPr>
          <w:trHeight w:val="570"/>
        </w:trPr>
        <w:tc>
          <w:tcPr>
            <w:tcW w:w="2425" w:type="dxa"/>
            <w:vMerge/>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single" w:sz="4" w:space="0" w:color="auto"/>
              <w:left w:val="single" w:sz="4" w:space="0" w:color="auto"/>
              <w:bottom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5556B4" w:rsidRPr="00BC781E" w:rsidTr="005556B4">
        <w:trPr>
          <w:trHeight w:val="570"/>
        </w:trPr>
        <w:tc>
          <w:tcPr>
            <w:tcW w:w="2425" w:type="dxa"/>
            <w:vMerge/>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single" w:sz="4" w:space="0" w:color="auto"/>
              <w:left w:val="single" w:sz="4" w:space="0" w:color="auto"/>
              <w:bottom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r>
      <w:tr w:rsidR="005556B4" w:rsidRPr="00BC781E" w:rsidTr="005556B4">
        <w:trPr>
          <w:trHeight w:val="225"/>
        </w:trPr>
        <w:tc>
          <w:tcPr>
            <w:tcW w:w="2425" w:type="dxa"/>
            <w:tcBorders>
              <w:top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992"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993"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992"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851"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850"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850" w:type="dxa"/>
            <w:tcBorders>
              <w:top w:val="single" w:sz="4" w:space="0" w:color="auto"/>
              <w:left w:val="single" w:sz="4" w:space="0" w:color="auto"/>
              <w:bottom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5556B4" w:rsidRPr="00BC781E" w:rsidTr="005556B4">
        <w:trPr>
          <w:trHeight w:val="480"/>
        </w:trPr>
        <w:tc>
          <w:tcPr>
            <w:tcW w:w="2425" w:type="dxa"/>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1 357</w:t>
            </w:r>
          </w:p>
        </w:tc>
        <w:tc>
          <w:tcPr>
            <w:tcW w:w="993"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918</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15,8%</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20,4%</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w:t>
            </w:r>
          </w:p>
        </w:tc>
        <w:tc>
          <w:tcPr>
            <w:tcW w:w="850"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w:t>
            </w:r>
          </w:p>
        </w:tc>
        <w:tc>
          <w:tcPr>
            <w:tcW w:w="850" w:type="dxa"/>
            <w:tcBorders>
              <w:top w:val="single" w:sz="4" w:space="0" w:color="auto"/>
              <w:left w:val="single" w:sz="4" w:space="0" w:color="auto"/>
              <w:bottom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0,7%</w:t>
            </w:r>
          </w:p>
        </w:tc>
      </w:tr>
      <w:tr w:rsidR="005556B4" w:rsidRPr="00BC781E" w:rsidTr="005556B4">
        <w:trPr>
          <w:trHeight w:val="405"/>
        </w:trPr>
        <w:tc>
          <w:tcPr>
            <w:tcW w:w="2425" w:type="dxa"/>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958</w:t>
            </w:r>
          </w:p>
        </w:tc>
        <w:tc>
          <w:tcPr>
            <w:tcW w:w="993"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394</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11,1%</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8,7%</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w:t>
            </w:r>
          </w:p>
        </w:tc>
        <w:tc>
          <w:tcPr>
            <w:tcW w:w="850"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w:t>
            </w:r>
          </w:p>
        </w:tc>
        <w:tc>
          <w:tcPr>
            <w:tcW w:w="850" w:type="dxa"/>
            <w:tcBorders>
              <w:top w:val="single" w:sz="4" w:space="0" w:color="auto"/>
              <w:left w:val="single" w:sz="4" w:space="0" w:color="auto"/>
              <w:bottom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0,8%</w:t>
            </w:r>
          </w:p>
        </w:tc>
      </w:tr>
      <w:tr w:rsidR="005556B4" w:rsidRPr="00BC781E" w:rsidTr="005556B4">
        <w:trPr>
          <w:trHeight w:val="675"/>
        </w:trPr>
        <w:tc>
          <w:tcPr>
            <w:tcW w:w="2425" w:type="dxa"/>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ІВАНО-ФРАНКІВСЬКА</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1 289</w:t>
            </w:r>
          </w:p>
        </w:tc>
        <w:tc>
          <w:tcPr>
            <w:tcW w:w="993"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693</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15,0%</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15,4%</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0"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0,5%</w:t>
            </w:r>
          </w:p>
        </w:tc>
        <w:tc>
          <w:tcPr>
            <w:tcW w:w="850" w:type="dxa"/>
            <w:tcBorders>
              <w:top w:val="single" w:sz="4" w:space="0" w:color="auto"/>
              <w:left w:val="single" w:sz="4" w:space="0" w:color="auto"/>
              <w:bottom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w:t>
            </w:r>
          </w:p>
        </w:tc>
      </w:tr>
      <w:tr w:rsidR="005556B4" w:rsidRPr="00BC781E" w:rsidTr="005556B4">
        <w:trPr>
          <w:trHeight w:val="480"/>
        </w:trPr>
        <w:tc>
          <w:tcPr>
            <w:tcW w:w="2425" w:type="dxa"/>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4 026</w:t>
            </w:r>
          </w:p>
        </w:tc>
        <w:tc>
          <w:tcPr>
            <w:tcW w:w="993"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1 984</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46,8%</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44,0%</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16</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0,7%</w:t>
            </w:r>
          </w:p>
        </w:tc>
        <w:tc>
          <w:tcPr>
            <w:tcW w:w="850" w:type="dxa"/>
            <w:tcBorders>
              <w:top w:val="single" w:sz="4" w:space="0" w:color="auto"/>
              <w:left w:val="single" w:sz="4" w:space="0" w:color="auto"/>
              <w:bottom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0,8%</w:t>
            </w:r>
          </w:p>
        </w:tc>
      </w:tr>
      <w:tr w:rsidR="005556B4" w:rsidRPr="00BC781E" w:rsidTr="005556B4">
        <w:trPr>
          <w:trHeight w:val="435"/>
        </w:trPr>
        <w:tc>
          <w:tcPr>
            <w:tcW w:w="2425" w:type="dxa"/>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976</w:t>
            </w:r>
          </w:p>
        </w:tc>
        <w:tc>
          <w:tcPr>
            <w:tcW w:w="993"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519</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11,3%</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11,5%</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0"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0,7%</w:t>
            </w:r>
          </w:p>
        </w:tc>
        <w:tc>
          <w:tcPr>
            <w:tcW w:w="850" w:type="dxa"/>
            <w:tcBorders>
              <w:top w:val="single" w:sz="4" w:space="0" w:color="auto"/>
              <w:left w:val="single" w:sz="4" w:space="0" w:color="auto"/>
              <w:bottom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1,7%</w:t>
            </w:r>
          </w:p>
        </w:tc>
      </w:tr>
      <w:tr w:rsidR="005556B4" w:rsidRPr="00BC781E" w:rsidTr="005556B4">
        <w:trPr>
          <w:trHeight w:val="660"/>
        </w:trPr>
        <w:tc>
          <w:tcPr>
            <w:tcW w:w="2425" w:type="dxa"/>
            <w:tcBorders>
              <w:top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8606</w:t>
            </w:r>
          </w:p>
        </w:tc>
        <w:tc>
          <w:tcPr>
            <w:tcW w:w="993"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4508</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68</w:t>
            </w:r>
          </w:p>
        </w:tc>
        <w:tc>
          <w:tcPr>
            <w:tcW w:w="850"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w:t>
            </w:r>
          </w:p>
        </w:tc>
        <w:tc>
          <w:tcPr>
            <w:tcW w:w="851" w:type="dxa"/>
            <w:tcBorders>
              <w:top w:val="single" w:sz="4" w:space="0" w:color="auto"/>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0,8%</w:t>
            </w:r>
          </w:p>
        </w:tc>
        <w:tc>
          <w:tcPr>
            <w:tcW w:w="850" w:type="dxa"/>
            <w:tcBorders>
              <w:top w:val="single" w:sz="4" w:space="0" w:color="auto"/>
              <w:left w:val="single" w:sz="4" w:space="0" w:color="auto"/>
              <w:bottom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0,9%</w:t>
            </w:r>
          </w:p>
        </w:tc>
      </w:tr>
    </w:tbl>
    <w:p w:rsidR="005556B4" w:rsidRPr="00BC781E" w:rsidRDefault="005556B4" w:rsidP="005556B4">
      <w:pPr>
        <w:autoSpaceDE w:val="0"/>
        <w:autoSpaceDN w:val="0"/>
        <w:adjustRightInd w:val="0"/>
        <w:ind w:firstLine="567"/>
        <w:jc w:val="both"/>
        <w:rPr>
          <w:rFonts w:ascii="Times New Roman" w:hAnsi="Times New Roman" w:cs="Times New Roman"/>
          <w:b/>
          <w:bCs/>
          <w:sz w:val="28"/>
          <w:szCs w:val="28"/>
          <w:lang w:val="uk-UA"/>
        </w:rPr>
      </w:pPr>
    </w:p>
    <w:p w:rsidR="005556B4" w:rsidRPr="00BC781E" w:rsidRDefault="005556B4" w:rsidP="005556B4">
      <w:pPr>
        <w:autoSpaceDE w:val="0"/>
        <w:autoSpaceDN w:val="0"/>
        <w:adjustRightInd w:val="0"/>
        <w:ind w:firstLine="567"/>
        <w:jc w:val="both"/>
        <w:rPr>
          <w:rFonts w:ascii="Times New Roman" w:hAnsi="Times New Roman" w:cs="Times New Roman"/>
          <w:b/>
          <w:bCs/>
          <w:sz w:val="28"/>
          <w:szCs w:val="28"/>
          <w:lang w:val="uk-UA"/>
        </w:rPr>
      </w:pP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1.2. Апеляційний перегляд ухвал місцевих адміністративних судів</w:t>
      </w: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 xml:space="preserve">У звітному періоді розглянуто 1803 справи або 90,6% від усіх справ з апеляційними скаргами на ухвали судів першої інстанції, що перебували на розгляді апеляційного суду [у 2015 році – 2781 справа або 90,7% з 3067]. </w:t>
      </w: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Серед яких у 1082 справах (1081 справа, що відображено у таблиця №5,6 та 1 справа, щодо перегляду рішення Чернівецького окружного адміністративниго суду) -закінчено апеляційний розгляд щодо ухвал судів першої інстанції:</w:t>
      </w:r>
    </w:p>
    <w:p w:rsidR="005556B4" w:rsidRPr="00BC781E" w:rsidRDefault="005556B4" w:rsidP="00FD746C">
      <w:pPr>
        <w:pStyle w:val="ac"/>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C781E">
        <w:rPr>
          <w:rFonts w:ascii="Times New Roman" w:hAnsi="Times New Roman" w:cs="Times New Roman"/>
          <w:sz w:val="28"/>
          <w:szCs w:val="28"/>
        </w:rPr>
        <w:t>105 ухвал (9,7%) про повернення позовної заяви, з яких скасовано 82 ухвали (78,1%) [98 або 58%];</w:t>
      </w:r>
    </w:p>
    <w:p w:rsidR="005556B4" w:rsidRPr="00BC781E" w:rsidRDefault="005556B4" w:rsidP="00FD746C">
      <w:pPr>
        <w:pStyle w:val="ac"/>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C781E">
        <w:rPr>
          <w:rFonts w:ascii="Times New Roman" w:hAnsi="Times New Roman" w:cs="Times New Roman"/>
          <w:sz w:val="28"/>
          <w:szCs w:val="28"/>
        </w:rPr>
        <w:lastRenderedPageBreak/>
        <w:t>84 ухвали (7,7%) про відмову у відкритті провадження у справі. Із них скасовано 31 ухвалу (36,9%) [71 або 50%] та змінено 1 ухвалу (1,2%);</w:t>
      </w:r>
      <w:proofErr w:type="gramEnd"/>
    </w:p>
    <w:p w:rsidR="005556B4" w:rsidRPr="00BC781E" w:rsidRDefault="005556B4" w:rsidP="00FD746C">
      <w:pPr>
        <w:pStyle w:val="ac"/>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C781E">
        <w:rPr>
          <w:rFonts w:ascii="Times New Roman" w:hAnsi="Times New Roman" w:cs="Times New Roman"/>
          <w:sz w:val="28"/>
          <w:szCs w:val="28"/>
        </w:rPr>
        <w:t>134 ухвали (12,4%) про закриття провадження у справі. Із них скасовано 46 ухвал (34,3%) [85 або 42,3%] та змінено 4 ухвали (3%);</w:t>
      </w:r>
    </w:p>
    <w:p w:rsidR="005556B4" w:rsidRPr="00BC781E" w:rsidRDefault="005556B4" w:rsidP="00FD746C">
      <w:pPr>
        <w:pStyle w:val="ac"/>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C781E">
        <w:rPr>
          <w:rFonts w:ascii="Times New Roman" w:hAnsi="Times New Roman" w:cs="Times New Roman"/>
          <w:sz w:val="28"/>
          <w:szCs w:val="28"/>
        </w:rPr>
        <w:t>295 ухвал, або 27,3%, про залишення позовної заяви без розгляду. Із них 172 ухвали, або 58,3%, скасовано [324 або 57,9%];</w:t>
      </w:r>
    </w:p>
    <w:p w:rsidR="005556B4" w:rsidRPr="00BC781E" w:rsidRDefault="005556B4" w:rsidP="00FD746C">
      <w:pPr>
        <w:pStyle w:val="ac"/>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C781E">
        <w:rPr>
          <w:rFonts w:ascii="Times New Roman" w:hAnsi="Times New Roman" w:cs="Times New Roman"/>
          <w:sz w:val="28"/>
          <w:szCs w:val="28"/>
        </w:rPr>
        <w:t>464 ухвали (42,9%) з інших процесуальних питань. Із них скасовано 191 ухвалу (41,2%) [399 або 34,1%] та змінено 3 ухвали (0,6%).</w:t>
      </w: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З наведеного вбачається, що найбільша амплітуда співвідношення скасованих до переглянутих Львівським апеляційним адміністративним судом спостерігається щодо ухвал про повернення позовної заяви (78,1% скасованих до переглянутих ухвал даного різновиду) та щодо ухвал про залишення позовної заяви без розгляду (58,3% скасованих до переглянутих ухвал даного різновиду).</w:t>
      </w: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Апеляційні скарги задоволено повністю або частково у 530 справах або 47,7% справ (скасовано 522 та змінено 8 справ) у яких закінчено апеляційний розгляд на ухвали судів першої інстанції [у 2015 році – у 986 справах або 42,7%].</w:t>
      </w: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Апеляційне провадження закрито у 10 справах або 0,9% від усіх ухвал, провадження у яких закінчено [у 2015 році – у 37 справах або 1,6% ].</w:t>
      </w:r>
    </w:p>
    <w:p w:rsidR="005556B4" w:rsidRPr="00BC781E" w:rsidRDefault="005556B4" w:rsidP="00FD746C">
      <w:pPr>
        <w:autoSpaceDE w:val="0"/>
        <w:autoSpaceDN w:val="0"/>
        <w:adjustRightInd w:val="0"/>
        <w:spacing w:after="0" w:line="240" w:lineRule="auto"/>
        <w:ind w:firstLine="709"/>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Найбільш суттєві показники, пов’язані з апеляційним переглядом ухвал місцевих загальних як адміністративних судів регіону у звітному періоді відображено в таблиці 5.</w:t>
      </w:r>
    </w:p>
    <w:p w:rsidR="005556B4" w:rsidRPr="00BC781E" w:rsidRDefault="005556B4" w:rsidP="005556B4">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5</w:t>
      </w:r>
    </w:p>
    <w:p w:rsidR="005556B4" w:rsidRPr="00BC781E" w:rsidRDefault="005556B4" w:rsidP="005556B4">
      <w:pPr>
        <w:autoSpaceDE w:val="0"/>
        <w:autoSpaceDN w:val="0"/>
        <w:adjustRightInd w:val="0"/>
        <w:spacing w:before="100" w:after="100"/>
        <w:ind w:firstLine="567"/>
        <w:jc w:val="center"/>
        <w:rPr>
          <w:rFonts w:ascii="Times New Roman" w:hAnsi="Times New Roman" w:cs="Times New Roman"/>
          <w:b/>
          <w:bCs/>
          <w:i/>
          <w:i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ухвалу місцевого загального суду як адміністративного суду скасовано</w:t>
      </w:r>
    </w:p>
    <w:tbl>
      <w:tblPr>
        <w:tblW w:w="0" w:type="auto"/>
        <w:jc w:val="center"/>
        <w:tblLayout w:type="fixed"/>
        <w:tblLook w:val="0000"/>
      </w:tblPr>
      <w:tblGrid>
        <w:gridCol w:w="2555"/>
        <w:gridCol w:w="855"/>
        <w:gridCol w:w="855"/>
        <w:gridCol w:w="905"/>
        <w:gridCol w:w="894"/>
        <w:gridCol w:w="767"/>
        <w:gridCol w:w="761"/>
        <w:gridCol w:w="876"/>
        <w:gridCol w:w="876"/>
      </w:tblGrid>
      <w:tr w:rsidR="005556B4" w:rsidRPr="00BC781E" w:rsidTr="005556B4">
        <w:trPr>
          <w:trHeight w:val="975"/>
          <w:jc w:val="center"/>
        </w:trPr>
        <w:tc>
          <w:tcPr>
            <w:tcW w:w="2555"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710" w:type="dxa"/>
            <w:gridSpan w:val="2"/>
            <w:tcBorders>
              <w:top w:val="single" w:sz="4" w:space="0" w:color="auto"/>
              <w:left w:val="nil"/>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ухвал</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ухвал місцевих загальних судів регіону</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скасованих ухвал</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скасованих ухвал (гр.5-6 до гр. 1-2)</w:t>
            </w:r>
          </w:p>
        </w:tc>
      </w:tr>
      <w:tr w:rsidR="005556B4" w:rsidRPr="00BC781E" w:rsidTr="005556B4">
        <w:trPr>
          <w:trHeight w:val="675"/>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5"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5"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05"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94"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767"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76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76"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5556B4" w:rsidRPr="00BC781E" w:rsidTr="005556B4">
        <w:trPr>
          <w:trHeight w:val="570"/>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5"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5"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05"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94"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767"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76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76"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76"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r>
      <w:tr w:rsidR="005556B4" w:rsidRPr="00BC781E" w:rsidTr="005556B4">
        <w:trPr>
          <w:trHeight w:val="225"/>
          <w:jc w:val="center"/>
        </w:trPr>
        <w:tc>
          <w:tcPr>
            <w:tcW w:w="2555" w:type="dxa"/>
            <w:tcBorders>
              <w:top w:val="nil"/>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855"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1</w:t>
            </w:r>
          </w:p>
        </w:tc>
        <w:tc>
          <w:tcPr>
            <w:tcW w:w="855"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2</w:t>
            </w:r>
          </w:p>
        </w:tc>
        <w:tc>
          <w:tcPr>
            <w:tcW w:w="905"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3</w:t>
            </w:r>
          </w:p>
        </w:tc>
        <w:tc>
          <w:tcPr>
            <w:tcW w:w="894"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4</w:t>
            </w:r>
          </w:p>
        </w:tc>
        <w:tc>
          <w:tcPr>
            <w:tcW w:w="767"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5</w:t>
            </w:r>
          </w:p>
        </w:tc>
        <w:tc>
          <w:tcPr>
            <w:tcW w:w="761"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6</w:t>
            </w:r>
          </w:p>
        </w:tc>
        <w:tc>
          <w:tcPr>
            <w:tcW w:w="876"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7</w:t>
            </w:r>
          </w:p>
        </w:tc>
        <w:tc>
          <w:tcPr>
            <w:tcW w:w="876" w:type="dxa"/>
            <w:tcBorders>
              <w:top w:val="nil"/>
              <w:left w:val="nil"/>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8</w:t>
            </w:r>
          </w:p>
        </w:tc>
      </w:tr>
      <w:tr w:rsidR="005556B4" w:rsidRPr="00BC781E" w:rsidTr="005556B4">
        <w:trPr>
          <w:trHeight w:val="480"/>
          <w:jc w:val="center"/>
        </w:trPr>
        <w:tc>
          <w:tcPr>
            <w:tcW w:w="2555"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lastRenderedPageBreak/>
              <w:t>ВОЛИНСЬКА</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78</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w:t>
            </w:r>
          </w:p>
        </w:tc>
        <w:tc>
          <w:tcPr>
            <w:tcW w:w="90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7,1%</w:t>
            </w:r>
          </w:p>
        </w:tc>
        <w:tc>
          <w:tcPr>
            <w:tcW w:w="89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w:t>
            </w:r>
          </w:p>
        </w:tc>
        <w:tc>
          <w:tcPr>
            <w:tcW w:w="7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48</w:t>
            </w:r>
          </w:p>
        </w:tc>
        <w:tc>
          <w:tcPr>
            <w:tcW w:w="76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61,5%</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48,7%</w:t>
            </w:r>
          </w:p>
        </w:tc>
      </w:tr>
      <w:tr w:rsidR="005556B4" w:rsidRPr="00BC781E" w:rsidTr="005556B4">
        <w:trPr>
          <w:trHeight w:val="405"/>
          <w:jc w:val="center"/>
        </w:trPr>
        <w:tc>
          <w:tcPr>
            <w:tcW w:w="2555"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ЗАКАРПАТСЬКА</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151</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88</w:t>
            </w:r>
          </w:p>
        </w:tc>
        <w:tc>
          <w:tcPr>
            <w:tcW w:w="90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13,8%</w:t>
            </w:r>
          </w:p>
        </w:tc>
        <w:tc>
          <w:tcPr>
            <w:tcW w:w="89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20,2%</w:t>
            </w:r>
          </w:p>
        </w:tc>
        <w:tc>
          <w:tcPr>
            <w:tcW w:w="7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70</w:t>
            </w:r>
          </w:p>
        </w:tc>
        <w:tc>
          <w:tcPr>
            <w:tcW w:w="76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46,4%</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61,4%</w:t>
            </w:r>
          </w:p>
        </w:tc>
      </w:tr>
      <w:tr w:rsidR="005556B4" w:rsidRPr="00BC781E" w:rsidTr="005556B4">
        <w:trPr>
          <w:trHeight w:val="675"/>
          <w:jc w:val="center"/>
        </w:trPr>
        <w:tc>
          <w:tcPr>
            <w:tcW w:w="2555"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ІВАНО-ФРАНКІВСЬКА</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164</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70</w:t>
            </w:r>
          </w:p>
        </w:tc>
        <w:tc>
          <w:tcPr>
            <w:tcW w:w="90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w:t>
            </w:r>
          </w:p>
        </w:tc>
        <w:tc>
          <w:tcPr>
            <w:tcW w:w="89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16,1%</w:t>
            </w:r>
          </w:p>
        </w:tc>
        <w:tc>
          <w:tcPr>
            <w:tcW w:w="7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70</w:t>
            </w:r>
          </w:p>
        </w:tc>
        <w:tc>
          <w:tcPr>
            <w:tcW w:w="76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42,7%</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54,3%</w:t>
            </w:r>
          </w:p>
        </w:tc>
      </w:tr>
      <w:tr w:rsidR="005556B4" w:rsidRPr="00BC781E" w:rsidTr="005556B4">
        <w:trPr>
          <w:trHeight w:val="480"/>
          <w:jc w:val="center"/>
        </w:trPr>
        <w:tc>
          <w:tcPr>
            <w:tcW w:w="2555"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ЛЬВІВСЬКА</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608</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196</w:t>
            </w:r>
          </w:p>
        </w:tc>
        <w:tc>
          <w:tcPr>
            <w:tcW w:w="90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55,6%</w:t>
            </w:r>
          </w:p>
        </w:tc>
        <w:tc>
          <w:tcPr>
            <w:tcW w:w="89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45,1%</w:t>
            </w:r>
          </w:p>
        </w:tc>
        <w:tc>
          <w:tcPr>
            <w:tcW w:w="7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331</w:t>
            </w:r>
          </w:p>
        </w:tc>
        <w:tc>
          <w:tcPr>
            <w:tcW w:w="76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117</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54,4%</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59,7%</w:t>
            </w:r>
          </w:p>
        </w:tc>
      </w:tr>
      <w:tr w:rsidR="005556B4" w:rsidRPr="00BC781E" w:rsidTr="005556B4">
        <w:trPr>
          <w:trHeight w:val="435"/>
          <w:jc w:val="center"/>
        </w:trPr>
        <w:tc>
          <w:tcPr>
            <w:tcW w:w="2555"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ТЕРНОПІЛЬСЬКА</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93</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w:t>
            </w:r>
          </w:p>
        </w:tc>
        <w:tc>
          <w:tcPr>
            <w:tcW w:w="90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8,5%</w:t>
            </w:r>
          </w:p>
        </w:tc>
        <w:tc>
          <w:tcPr>
            <w:tcW w:w="89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9,7%</w:t>
            </w:r>
          </w:p>
        </w:tc>
        <w:tc>
          <w:tcPr>
            <w:tcW w:w="7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w:t>
            </w:r>
          </w:p>
        </w:tc>
        <w:tc>
          <w:tcPr>
            <w:tcW w:w="76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24</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46,2%</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57,1%</w:t>
            </w:r>
          </w:p>
        </w:tc>
      </w:tr>
      <w:tr w:rsidR="005556B4" w:rsidRPr="00BC781E" w:rsidTr="005556B4">
        <w:trPr>
          <w:trHeight w:val="465"/>
          <w:jc w:val="center"/>
        </w:trPr>
        <w:tc>
          <w:tcPr>
            <w:tcW w:w="2555" w:type="dxa"/>
            <w:tcBorders>
              <w:top w:val="nil"/>
              <w:left w:val="single" w:sz="4" w:space="0" w:color="auto"/>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644D3B">
              <w:rPr>
                <w:rFonts w:ascii="Times New Roman" w:hAnsi="Times New Roman" w:cs="Times New Roman"/>
                <w:b/>
                <w:bCs/>
                <w:sz w:val="28"/>
                <w:szCs w:val="28"/>
                <w:lang w:val="uk-UA"/>
              </w:rPr>
              <w:t>ВСЬОГО</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1094</w:t>
            </w:r>
          </w:p>
        </w:tc>
        <w:tc>
          <w:tcPr>
            <w:tcW w:w="85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435</w:t>
            </w:r>
          </w:p>
        </w:tc>
        <w:tc>
          <w:tcPr>
            <w:tcW w:w="905"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9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767"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562</w:t>
            </w:r>
          </w:p>
        </w:tc>
        <w:tc>
          <w:tcPr>
            <w:tcW w:w="76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252</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51,4%</w:t>
            </w:r>
          </w:p>
        </w:tc>
        <w:tc>
          <w:tcPr>
            <w:tcW w:w="87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57,9%</w:t>
            </w:r>
          </w:p>
        </w:tc>
      </w:tr>
    </w:tbl>
    <w:p w:rsidR="005556B4" w:rsidRPr="00BC781E" w:rsidRDefault="005556B4" w:rsidP="005556B4">
      <w:pPr>
        <w:autoSpaceDE w:val="0"/>
        <w:autoSpaceDN w:val="0"/>
        <w:adjustRightInd w:val="0"/>
        <w:ind w:firstLine="567"/>
        <w:jc w:val="both"/>
        <w:rPr>
          <w:rFonts w:ascii="Times New Roman" w:hAnsi="Times New Roman" w:cs="Times New Roman"/>
          <w:sz w:val="28"/>
          <w:szCs w:val="28"/>
          <w:lang w:val="uk-UA"/>
        </w:rPr>
      </w:pP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При цьому варто зазначити, що, спостерігається тенденція щодо зростання відсотка скасованих ухвал по відношенню до переглянутих як в загальному по регіону, так і у більшості областей, що вказує на збільшення порушень місцевими загальними судами першої інстанції норм процесуального права.</w:t>
      </w:r>
    </w:p>
    <w:p w:rsidR="005556B4" w:rsidRPr="00BC781E"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BC781E">
        <w:rPr>
          <w:rFonts w:ascii="Times New Roman" w:hAnsi="Times New Roman" w:cs="Times New Roman"/>
          <w:sz w:val="28"/>
          <w:szCs w:val="28"/>
          <w:lang w:val="uk-UA"/>
        </w:rPr>
        <w:t>Найбільш суттєві показники, пов’язані з апеляційним переглядом ухвал окружних адміністративних судів регіону у звітному періоді відображено в таблиці 6.</w:t>
      </w:r>
    </w:p>
    <w:p w:rsidR="005556B4" w:rsidRPr="00BC781E" w:rsidRDefault="005556B4" w:rsidP="005556B4">
      <w:pPr>
        <w:autoSpaceDE w:val="0"/>
        <w:autoSpaceDN w:val="0"/>
        <w:adjustRightInd w:val="0"/>
        <w:ind w:firstLine="567"/>
        <w:jc w:val="right"/>
        <w:rPr>
          <w:rFonts w:ascii="Times New Roman" w:hAnsi="Times New Roman" w:cs="Times New Roman"/>
          <w:sz w:val="28"/>
          <w:szCs w:val="28"/>
          <w:lang w:val="uk-UA"/>
        </w:rPr>
      </w:pPr>
      <w:r w:rsidRPr="00BC781E">
        <w:rPr>
          <w:rFonts w:ascii="Times New Roman" w:hAnsi="Times New Roman" w:cs="Times New Roman"/>
          <w:b/>
          <w:bCs/>
          <w:sz w:val="28"/>
          <w:szCs w:val="28"/>
          <w:lang w:val="uk-UA"/>
        </w:rPr>
        <w:t>Таблиця 6</w:t>
      </w:r>
    </w:p>
    <w:p w:rsidR="005556B4" w:rsidRPr="00BC781E" w:rsidRDefault="005556B4" w:rsidP="005556B4">
      <w:pPr>
        <w:autoSpaceDE w:val="0"/>
        <w:autoSpaceDN w:val="0"/>
        <w:adjustRightInd w:val="0"/>
        <w:spacing w:before="100" w:after="100"/>
        <w:ind w:firstLine="567"/>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 xml:space="preserve">Результати перегляду апеляційним адміністративним судом справ за апеляційними скаргами, де </w:t>
      </w:r>
      <w:r w:rsidRPr="00BC781E">
        <w:rPr>
          <w:rFonts w:ascii="Times New Roman" w:hAnsi="Times New Roman" w:cs="Times New Roman"/>
          <w:b/>
          <w:bCs/>
          <w:i/>
          <w:iCs/>
          <w:sz w:val="28"/>
          <w:szCs w:val="28"/>
          <w:lang w:val="uk-UA"/>
        </w:rPr>
        <w:t>ухвалу окружного адміністративного суду</w:t>
      </w:r>
      <w:r w:rsidRPr="00BC781E">
        <w:rPr>
          <w:rFonts w:ascii="Times New Roman" w:hAnsi="Times New Roman" w:cs="Times New Roman"/>
          <w:b/>
          <w:bCs/>
          <w:sz w:val="28"/>
          <w:szCs w:val="28"/>
          <w:lang w:val="uk-UA"/>
        </w:rPr>
        <w:t xml:space="preserve"> </w:t>
      </w:r>
      <w:r w:rsidRPr="00BC781E">
        <w:rPr>
          <w:rFonts w:ascii="Times New Roman" w:hAnsi="Times New Roman" w:cs="Times New Roman"/>
          <w:b/>
          <w:bCs/>
          <w:i/>
          <w:iCs/>
          <w:sz w:val="28"/>
          <w:szCs w:val="28"/>
          <w:lang w:val="uk-UA"/>
        </w:rPr>
        <w:t>скасовано</w:t>
      </w:r>
    </w:p>
    <w:tbl>
      <w:tblPr>
        <w:tblW w:w="0" w:type="auto"/>
        <w:jc w:val="center"/>
        <w:tblLayout w:type="fixed"/>
        <w:tblLook w:val="0000"/>
      </w:tblPr>
      <w:tblGrid>
        <w:gridCol w:w="2510"/>
        <w:gridCol w:w="856"/>
        <w:gridCol w:w="853"/>
        <w:gridCol w:w="951"/>
        <w:gridCol w:w="934"/>
        <w:gridCol w:w="854"/>
        <w:gridCol w:w="850"/>
        <w:gridCol w:w="851"/>
        <w:gridCol w:w="850"/>
      </w:tblGrid>
      <w:tr w:rsidR="005556B4" w:rsidRPr="00BC781E" w:rsidTr="005556B4">
        <w:trPr>
          <w:trHeight w:val="975"/>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Область</w:t>
            </w:r>
          </w:p>
        </w:tc>
        <w:tc>
          <w:tcPr>
            <w:tcW w:w="1709" w:type="dxa"/>
            <w:gridSpan w:val="2"/>
            <w:tcBorders>
              <w:top w:val="single" w:sz="4" w:space="0" w:color="auto"/>
              <w:left w:val="nil"/>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переглянутих ухвал</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від усіх переглянутих ухвал регіону</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Кількість скасованих ухвал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Питома вага скасованих ухвал (гр.5-6 до гр. 1-2)</w:t>
            </w:r>
          </w:p>
        </w:tc>
      </w:tr>
      <w:tr w:rsidR="005556B4" w:rsidRPr="00BC781E" w:rsidTr="005556B4">
        <w:trPr>
          <w:trHeight w:val="67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6"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3"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9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934"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4"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sz w:val="28"/>
                <w:szCs w:val="28"/>
                <w:lang w:val="uk-UA"/>
              </w:rPr>
            </w:pPr>
            <w:r w:rsidRPr="00BC781E">
              <w:rPr>
                <w:rFonts w:ascii="Times New Roman" w:hAnsi="Times New Roman" w:cs="Times New Roman"/>
                <w:sz w:val="28"/>
                <w:szCs w:val="28"/>
                <w:lang w:val="uk-UA"/>
              </w:rPr>
              <w:t>2016 рік</w:t>
            </w:r>
          </w:p>
        </w:tc>
      </w:tr>
      <w:tr w:rsidR="005556B4" w:rsidRPr="00BC781E" w:rsidTr="005556B4">
        <w:trPr>
          <w:trHeight w:val="570"/>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b/>
                <w:bCs/>
                <w:sz w:val="28"/>
                <w:szCs w:val="28"/>
                <w:lang w:val="uk-UA"/>
              </w:rPr>
            </w:pPr>
          </w:p>
        </w:tc>
        <w:tc>
          <w:tcPr>
            <w:tcW w:w="856"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3"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934"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4"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rPr>
                <w:rFonts w:ascii="Times New Roman" w:hAnsi="Times New Roman" w:cs="Times New Roman"/>
                <w:sz w:val="28"/>
                <w:szCs w:val="28"/>
                <w:lang w:val="uk-UA"/>
              </w:rPr>
            </w:pPr>
          </w:p>
        </w:tc>
      </w:tr>
      <w:tr w:rsidR="005556B4" w:rsidRPr="00BC781E" w:rsidTr="005556B4">
        <w:trPr>
          <w:trHeight w:val="225"/>
          <w:jc w:val="center"/>
        </w:trPr>
        <w:tc>
          <w:tcPr>
            <w:tcW w:w="2510" w:type="dxa"/>
            <w:tcBorders>
              <w:top w:val="nil"/>
              <w:left w:val="single" w:sz="4" w:space="0" w:color="auto"/>
              <w:bottom w:val="single" w:sz="4" w:space="0" w:color="auto"/>
              <w:right w:val="single" w:sz="4" w:space="0" w:color="auto"/>
            </w:tcBorders>
            <w:vAlign w:val="bottom"/>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А</w:t>
            </w:r>
          </w:p>
        </w:tc>
        <w:tc>
          <w:tcPr>
            <w:tcW w:w="856"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w:t>
            </w:r>
          </w:p>
        </w:tc>
        <w:tc>
          <w:tcPr>
            <w:tcW w:w="853"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w:t>
            </w:r>
          </w:p>
        </w:tc>
        <w:tc>
          <w:tcPr>
            <w:tcW w:w="951"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w:t>
            </w:r>
          </w:p>
        </w:tc>
        <w:tc>
          <w:tcPr>
            <w:tcW w:w="934"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w:t>
            </w:r>
          </w:p>
        </w:tc>
        <w:tc>
          <w:tcPr>
            <w:tcW w:w="854"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w:t>
            </w:r>
          </w:p>
        </w:tc>
        <w:tc>
          <w:tcPr>
            <w:tcW w:w="850"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w:t>
            </w:r>
          </w:p>
        </w:tc>
        <w:tc>
          <w:tcPr>
            <w:tcW w:w="851"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w:t>
            </w:r>
          </w:p>
        </w:tc>
        <w:tc>
          <w:tcPr>
            <w:tcW w:w="850" w:type="dxa"/>
            <w:tcBorders>
              <w:top w:val="nil"/>
              <w:left w:val="nil"/>
              <w:bottom w:val="single" w:sz="4" w:space="0" w:color="auto"/>
              <w:right w:val="single" w:sz="4" w:space="0" w:color="auto"/>
            </w:tcBorders>
            <w:vAlign w:val="bottom"/>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w:t>
            </w:r>
          </w:p>
        </w:tc>
      </w:tr>
      <w:tr w:rsidR="005556B4" w:rsidRPr="00BC781E" w:rsidTr="005556B4">
        <w:trPr>
          <w:trHeight w:val="480"/>
          <w:jc w:val="center"/>
        </w:trPr>
        <w:tc>
          <w:tcPr>
            <w:tcW w:w="251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ВОЛИНСЬКА</w:t>
            </w:r>
          </w:p>
        </w:tc>
        <w:tc>
          <w:tcPr>
            <w:tcW w:w="85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144</w:t>
            </w:r>
          </w:p>
        </w:tc>
        <w:tc>
          <w:tcPr>
            <w:tcW w:w="85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77</w:t>
            </w:r>
          </w:p>
        </w:tc>
        <w:tc>
          <w:tcPr>
            <w:tcW w:w="9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12,6%</w:t>
            </w:r>
          </w:p>
        </w:tc>
        <w:tc>
          <w:tcPr>
            <w:tcW w:w="93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11,9%</w:t>
            </w:r>
          </w:p>
        </w:tc>
        <w:tc>
          <w:tcPr>
            <w:tcW w:w="85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43</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29,9%</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37,7%</w:t>
            </w:r>
          </w:p>
        </w:tc>
      </w:tr>
      <w:tr w:rsidR="005556B4" w:rsidRPr="00BC781E" w:rsidTr="005556B4">
        <w:trPr>
          <w:trHeight w:val="405"/>
          <w:jc w:val="center"/>
        </w:trPr>
        <w:tc>
          <w:tcPr>
            <w:tcW w:w="251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ЗАКАРПАТСЬКА</w:t>
            </w:r>
          </w:p>
        </w:tc>
        <w:tc>
          <w:tcPr>
            <w:tcW w:w="85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133</w:t>
            </w:r>
          </w:p>
        </w:tc>
        <w:tc>
          <w:tcPr>
            <w:tcW w:w="85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79</w:t>
            </w:r>
          </w:p>
        </w:tc>
        <w:tc>
          <w:tcPr>
            <w:tcW w:w="9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11,6%</w:t>
            </w:r>
          </w:p>
        </w:tc>
        <w:tc>
          <w:tcPr>
            <w:tcW w:w="93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12,2%</w:t>
            </w:r>
          </w:p>
        </w:tc>
        <w:tc>
          <w:tcPr>
            <w:tcW w:w="85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44</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26</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33,1%</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32,9%</w:t>
            </w:r>
          </w:p>
        </w:tc>
      </w:tr>
      <w:tr w:rsidR="005556B4" w:rsidRPr="00BC781E" w:rsidTr="005556B4">
        <w:trPr>
          <w:trHeight w:val="675"/>
          <w:jc w:val="center"/>
        </w:trPr>
        <w:tc>
          <w:tcPr>
            <w:tcW w:w="251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lastRenderedPageBreak/>
              <w:t>ІВАНО-ФРАНКІВСЬКА</w:t>
            </w:r>
          </w:p>
        </w:tc>
        <w:tc>
          <w:tcPr>
            <w:tcW w:w="85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230</w:t>
            </w:r>
          </w:p>
        </w:tc>
        <w:tc>
          <w:tcPr>
            <w:tcW w:w="85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103</w:t>
            </w:r>
          </w:p>
        </w:tc>
        <w:tc>
          <w:tcPr>
            <w:tcW w:w="9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20,1%</w:t>
            </w:r>
          </w:p>
        </w:tc>
        <w:tc>
          <w:tcPr>
            <w:tcW w:w="93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15,9%</w:t>
            </w:r>
          </w:p>
        </w:tc>
        <w:tc>
          <w:tcPr>
            <w:tcW w:w="85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97</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42,2%</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52,4%</w:t>
            </w:r>
          </w:p>
        </w:tc>
      </w:tr>
      <w:tr w:rsidR="005556B4" w:rsidRPr="00BC781E" w:rsidTr="005556B4">
        <w:trPr>
          <w:trHeight w:val="480"/>
          <w:jc w:val="center"/>
        </w:trPr>
        <w:tc>
          <w:tcPr>
            <w:tcW w:w="251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ЛЬВІВСЬКА</w:t>
            </w:r>
          </w:p>
        </w:tc>
        <w:tc>
          <w:tcPr>
            <w:tcW w:w="85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546</w:t>
            </w:r>
          </w:p>
        </w:tc>
        <w:tc>
          <w:tcPr>
            <w:tcW w:w="85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333</w:t>
            </w:r>
          </w:p>
        </w:tc>
        <w:tc>
          <w:tcPr>
            <w:tcW w:w="9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47,8%</w:t>
            </w:r>
          </w:p>
        </w:tc>
        <w:tc>
          <w:tcPr>
            <w:tcW w:w="93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51,5%</w:t>
            </w:r>
          </w:p>
        </w:tc>
        <w:tc>
          <w:tcPr>
            <w:tcW w:w="85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194</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131</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35,5%</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39,3%</w:t>
            </w:r>
          </w:p>
        </w:tc>
      </w:tr>
      <w:tr w:rsidR="005556B4" w:rsidRPr="00BC781E" w:rsidTr="005556B4">
        <w:trPr>
          <w:trHeight w:val="435"/>
          <w:jc w:val="center"/>
        </w:trPr>
        <w:tc>
          <w:tcPr>
            <w:tcW w:w="251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ТЕРНОПІЛЬСЬКА</w:t>
            </w:r>
          </w:p>
        </w:tc>
        <w:tc>
          <w:tcPr>
            <w:tcW w:w="85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90</w:t>
            </w:r>
          </w:p>
        </w:tc>
        <w:tc>
          <w:tcPr>
            <w:tcW w:w="85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54</w:t>
            </w:r>
          </w:p>
        </w:tc>
        <w:tc>
          <w:tcPr>
            <w:tcW w:w="9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7,9%</w:t>
            </w:r>
          </w:p>
        </w:tc>
        <w:tc>
          <w:tcPr>
            <w:tcW w:w="93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8,4%</w:t>
            </w:r>
          </w:p>
        </w:tc>
        <w:tc>
          <w:tcPr>
            <w:tcW w:w="85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35</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30</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38,9%</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55,6%</w:t>
            </w:r>
          </w:p>
        </w:tc>
      </w:tr>
      <w:tr w:rsidR="005556B4" w:rsidRPr="00BC781E" w:rsidTr="005556B4">
        <w:trPr>
          <w:trHeight w:val="435"/>
          <w:jc w:val="center"/>
        </w:trPr>
        <w:tc>
          <w:tcPr>
            <w:tcW w:w="2510" w:type="dxa"/>
            <w:tcBorders>
              <w:top w:val="nil"/>
              <w:left w:val="single" w:sz="4" w:space="0" w:color="auto"/>
              <w:bottom w:val="single" w:sz="4" w:space="0" w:color="auto"/>
              <w:right w:val="single" w:sz="4" w:space="0" w:color="auto"/>
            </w:tcBorders>
            <w:vAlign w:val="center"/>
          </w:tcPr>
          <w:p w:rsidR="005556B4" w:rsidRPr="00BC781E" w:rsidRDefault="005556B4" w:rsidP="005556B4">
            <w:pPr>
              <w:autoSpaceDE w:val="0"/>
              <w:autoSpaceDN w:val="0"/>
              <w:adjustRightInd w:val="0"/>
              <w:spacing w:before="100" w:after="100"/>
              <w:jc w:val="center"/>
              <w:rPr>
                <w:rFonts w:ascii="Times New Roman" w:hAnsi="Times New Roman" w:cs="Times New Roman"/>
                <w:b/>
                <w:bCs/>
                <w:sz w:val="28"/>
                <w:szCs w:val="28"/>
                <w:lang w:val="uk-UA"/>
              </w:rPr>
            </w:pPr>
            <w:r w:rsidRPr="00BC781E">
              <w:rPr>
                <w:rFonts w:ascii="Times New Roman" w:hAnsi="Times New Roman" w:cs="Times New Roman"/>
                <w:b/>
                <w:bCs/>
                <w:sz w:val="28"/>
                <w:szCs w:val="28"/>
                <w:lang w:val="uk-UA"/>
              </w:rPr>
              <w:t>ВСЬОГО</w:t>
            </w:r>
          </w:p>
        </w:tc>
        <w:tc>
          <w:tcPr>
            <w:tcW w:w="856"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1143</w:t>
            </w:r>
          </w:p>
        </w:tc>
        <w:tc>
          <w:tcPr>
            <w:tcW w:w="853"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646</w:t>
            </w:r>
          </w:p>
        </w:tc>
        <w:tc>
          <w:tcPr>
            <w:tcW w:w="9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93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100%</w:t>
            </w:r>
          </w:p>
        </w:tc>
        <w:tc>
          <w:tcPr>
            <w:tcW w:w="854"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413</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270</w:t>
            </w:r>
          </w:p>
        </w:tc>
        <w:tc>
          <w:tcPr>
            <w:tcW w:w="851"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36,1%</w:t>
            </w:r>
          </w:p>
        </w:tc>
        <w:tc>
          <w:tcPr>
            <w:tcW w:w="850" w:type="dxa"/>
            <w:tcBorders>
              <w:top w:val="nil"/>
              <w:left w:val="nil"/>
              <w:bottom w:val="single" w:sz="4" w:space="0" w:color="auto"/>
              <w:right w:val="single" w:sz="4" w:space="0" w:color="auto"/>
            </w:tcBorders>
            <w:vAlign w:val="center"/>
          </w:tcPr>
          <w:p w:rsidR="005556B4" w:rsidRPr="00644D3B" w:rsidRDefault="005556B4" w:rsidP="005556B4">
            <w:pPr>
              <w:autoSpaceDE w:val="0"/>
              <w:autoSpaceDN w:val="0"/>
              <w:adjustRightInd w:val="0"/>
              <w:spacing w:before="100" w:after="100"/>
              <w:jc w:val="center"/>
              <w:rPr>
                <w:rFonts w:ascii="Times New Roman" w:hAnsi="Times New Roman" w:cs="Times New Roman"/>
                <w:b/>
                <w:bCs/>
                <w:lang w:val="uk-UA"/>
              </w:rPr>
            </w:pPr>
            <w:r w:rsidRPr="00644D3B">
              <w:rPr>
                <w:rFonts w:ascii="Times New Roman" w:hAnsi="Times New Roman" w:cs="Times New Roman"/>
                <w:b/>
                <w:bCs/>
                <w:lang w:val="uk-UA"/>
              </w:rPr>
              <w:t>41,8%</w:t>
            </w:r>
          </w:p>
        </w:tc>
      </w:tr>
    </w:tbl>
    <w:p w:rsidR="005556B4" w:rsidRPr="00BC781E" w:rsidRDefault="005556B4" w:rsidP="005556B4">
      <w:pPr>
        <w:autoSpaceDE w:val="0"/>
        <w:autoSpaceDN w:val="0"/>
        <w:adjustRightInd w:val="0"/>
        <w:ind w:firstLine="567"/>
        <w:jc w:val="both"/>
        <w:rPr>
          <w:rFonts w:ascii="Times New Roman" w:hAnsi="Times New Roman" w:cs="Times New Roman"/>
          <w:sz w:val="28"/>
          <w:szCs w:val="28"/>
          <w:lang w:val="uk-UA"/>
        </w:rPr>
      </w:pP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Із загальної кількості скасованих апеляційним судом ухвал суду першої інстанції, результати перегляду виглядають наступним чином:</w:t>
      </w: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з постановленням нової ухвали з направленням справи до суду першої інстанції для продовження розгляду справи – у 2016 році – 417 ухвал або 79,9% усіх скасованих ухвал [634 або 64,9%];</w:t>
      </w: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з постановленням нової ухвали - у 2016 році – 97 або 18,6% усіх скасованих ухвал [321 або 32,8%];</w:t>
      </w: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Питому частку даної категорії справ складають справи за апеляційними скаргами на ухвали адміністративних судів з питань забезпечення адміністративного позову, роз’яснення судового рішення, окремі ухвали.</w:t>
      </w: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із закриттям провадження у справі – 6 або 1,1% від усіх скасованих ухвал [17 або 1,7%].</w:t>
      </w: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також, судом апеляційної інстанції на підставі ст.202 КАС України винесено 2 постанови щодо перегляду ухвал судів першої інстанції про перегляд судового рішення за нововиявленими обставинами.</w:t>
      </w:r>
    </w:p>
    <w:p w:rsidR="005556B4" w:rsidRPr="00FD746C" w:rsidRDefault="005556B4" w:rsidP="00FD746C">
      <w:pPr>
        <w:autoSpaceDE w:val="0"/>
        <w:autoSpaceDN w:val="0"/>
        <w:adjustRightInd w:val="0"/>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Аналізуючи результати перегляду апеляційним судом ухвал суду першої інстанції, слід відзначити, що у звітному періоді зріс відсоток задоволених апеляційних скарг на ухвали адміністративних судів Львівського апеляційного адміністративного округу у порівнянні з минулорічним звітним періодом (з 42,7% до 47,7%), що спонукає до проведення детального аналізу та вжиття дієвих заходів щодо покращення ситуації у вирішенні таких справ.</w:t>
      </w:r>
    </w:p>
    <w:p w:rsidR="00553A67" w:rsidRPr="00FD746C" w:rsidRDefault="00553A67" w:rsidP="00FD746C">
      <w:pPr>
        <w:spacing w:after="0" w:line="240" w:lineRule="auto"/>
        <w:ind w:firstLine="567"/>
        <w:jc w:val="both"/>
        <w:rPr>
          <w:rFonts w:ascii="Times New Roman" w:hAnsi="Times New Roman" w:cs="Times New Roman"/>
          <w:sz w:val="28"/>
          <w:szCs w:val="28"/>
          <w:lang w:val="uk-UA"/>
        </w:rPr>
      </w:pPr>
    </w:p>
    <w:p w:rsidR="001E4971" w:rsidRPr="00FD746C" w:rsidRDefault="001E4971" w:rsidP="00FD746C">
      <w:pPr>
        <w:autoSpaceDE w:val="0"/>
        <w:autoSpaceDN w:val="0"/>
        <w:adjustRightInd w:val="0"/>
        <w:spacing w:after="0" w:line="240" w:lineRule="auto"/>
        <w:ind w:firstLine="567"/>
        <w:jc w:val="both"/>
        <w:rPr>
          <w:rFonts w:ascii="Times New Roman" w:hAnsi="Times New Roman" w:cs="Times New Roman"/>
          <w:sz w:val="28"/>
          <w:szCs w:val="28"/>
          <w:lang w:val="uk-UA"/>
        </w:rPr>
      </w:pPr>
    </w:p>
    <w:p w:rsidR="002B301C" w:rsidRPr="00FD746C" w:rsidRDefault="00732C3A" w:rsidP="00FD746C">
      <w:pPr>
        <w:spacing w:after="0" w:line="240" w:lineRule="auto"/>
        <w:ind w:firstLine="567"/>
        <w:jc w:val="both"/>
        <w:rPr>
          <w:rFonts w:ascii="Times New Roman" w:hAnsi="Times New Roman" w:cs="Times New Roman"/>
          <w:b/>
          <w:sz w:val="28"/>
          <w:szCs w:val="28"/>
          <w:lang w:val="uk-UA"/>
        </w:rPr>
      </w:pPr>
      <w:hyperlink w:anchor="_Toc348970661" w:history="1">
        <w:r w:rsidR="002B301C" w:rsidRPr="00FD746C">
          <w:rPr>
            <w:rStyle w:val="a7"/>
            <w:rFonts w:ascii="Times New Roman" w:hAnsi="Times New Roman" w:cs="Times New Roman"/>
            <w:b/>
            <w:color w:val="auto"/>
            <w:sz w:val="28"/>
            <w:szCs w:val="28"/>
            <w:u w:val="none"/>
            <w:lang w:val="uk-UA"/>
          </w:rPr>
          <w:t>ІІ.</w:t>
        </w:r>
        <w:r w:rsidR="00251707" w:rsidRPr="00FD746C">
          <w:rPr>
            <w:rStyle w:val="a7"/>
            <w:rFonts w:ascii="Times New Roman" w:hAnsi="Times New Roman" w:cs="Times New Roman"/>
            <w:b/>
            <w:color w:val="auto"/>
            <w:sz w:val="28"/>
            <w:szCs w:val="28"/>
            <w:u w:val="none"/>
            <w:lang w:val="uk-UA"/>
          </w:rPr>
          <w:t> </w:t>
        </w:r>
        <w:r w:rsidR="002B301C" w:rsidRPr="00FD746C">
          <w:rPr>
            <w:rStyle w:val="a7"/>
            <w:rFonts w:ascii="Times New Roman" w:hAnsi="Times New Roman" w:cs="Times New Roman"/>
            <w:b/>
            <w:color w:val="auto"/>
            <w:sz w:val="28"/>
            <w:szCs w:val="28"/>
            <w:u w:val="none"/>
            <w:lang w:val="uk-UA"/>
          </w:rPr>
          <w:t>Узагальнення причин скасування та зміни судових рішень Волинського окружного адміністративного суду та місцевих загальних судів Волинської області як адміністративних судів</w:t>
        </w:r>
      </w:hyperlink>
    </w:p>
    <w:p w:rsidR="002B301C" w:rsidRPr="00FD746C" w:rsidRDefault="00732C3A" w:rsidP="00FD746C">
      <w:pPr>
        <w:spacing w:after="0" w:line="240" w:lineRule="auto"/>
        <w:ind w:firstLine="567"/>
        <w:jc w:val="both"/>
        <w:rPr>
          <w:rFonts w:ascii="Times New Roman" w:hAnsi="Times New Roman" w:cs="Times New Roman"/>
          <w:b/>
          <w:sz w:val="28"/>
          <w:szCs w:val="28"/>
          <w:lang w:val="uk-UA"/>
        </w:rPr>
      </w:pPr>
      <w:hyperlink w:anchor="_Toc348970662" w:history="1">
        <w:r w:rsidR="002B301C" w:rsidRPr="00FD746C">
          <w:rPr>
            <w:rStyle w:val="a7"/>
            <w:rFonts w:ascii="Times New Roman" w:hAnsi="Times New Roman" w:cs="Times New Roman"/>
            <w:b/>
            <w:color w:val="auto"/>
            <w:sz w:val="28"/>
            <w:szCs w:val="28"/>
            <w:u w:val="none"/>
          </w:rPr>
          <w:t>2.1</w:t>
        </w:r>
        <w:r w:rsidR="00251707" w:rsidRPr="00FD746C">
          <w:rPr>
            <w:rStyle w:val="a7"/>
            <w:rFonts w:ascii="Times New Roman" w:hAnsi="Times New Roman" w:cs="Times New Roman"/>
            <w:b/>
            <w:color w:val="auto"/>
            <w:sz w:val="28"/>
            <w:szCs w:val="28"/>
            <w:u w:val="none"/>
            <w:lang w:val="uk-UA"/>
          </w:rPr>
          <w:t> </w:t>
        </w:r>
        <w:r w:rsidR="002B301C" w:rsidRPr="00FD746C">
          <w:rPr>
            <w:rStyle w:val="a7"/>
            <w:rFonts w:ascii="Times New Roman" w:hAnsi="Times New Roman" w:cs="Times New Roman"/>
            <w:b/>
            <w:color w:val="auto"/>
            <w:sz w:val="28"/>
            <w:szCs w:val="28"/>
            <w:u w:val="none"/>
          </w:rPr>
          <w:t xml:space="preserve">Скасування судових </w:t>
        </w:r>
        <w:proofErr w:type="gramStart"/>
        <w:r w:rsidR="002B301C" w:rsidRPr="00FD746C">
          <w:rPr>
            <w:rStyle w:val="a7"/>
            <w:rFonts w:ascii="Times New Roman" w:hAnsi="Times New Roman" w:cs="Times New Roman"/>
            <w:b/>
            <w:color w:val="auto"/>
            <w:sz w:val="28"/>
            <w:szCs w:val="28"/>
            <w:u w:val="none"/>
          </w:rPr>
          <w:t>р</w:t>
        </w:r>
        <w:proofErr w:type="gramEnd"/>
        <w:r w:rsidR="002B301C" w:rsidRPr="00FD746C">
          <w:rPr>
            <w:rStyle w:val="a7"/>
            <w:rFonts w:ascii="Times New Roman" w:hAnsi="Times New Roman" w:cs="Times New Roman"/>
            <w:b/>
            <w:color w:val="auto"/>
            <w:sz w:val="28"/>
            <w:szCs w:val="28"/>
            <w:u w:val="none"/>
          </w:rPr>
          <w:t>ішень з причин порушення правил предметної підсудності</w:t>
        </w:r>
      </w:hyperlink>
    </w:p>
    <w:p w:rsidR="001E4971" w:rsidRPr="00FD746C" w:rsidRDefault="001E4971" w:rsidP="00FD746C">
      <w:pPr>
        <w:spacing w:after="0" w:line="240" w:lineRule="auto"/>
        <w:ind w:firstLine="567"/>
        <w:jc w:val="both"/>
        <w:rPr>
          <w:rFonts w:ascii="Times New Roman" w:hAnsi="Times New Roman" w:cs="Times New Roman"/>
          <w:sz w:val="28"/>
          <w:szCs w:val="28"/>
          <w:lang w:val="uk-UA"/>
        </w:rPr>
      </w:pPr>
    </w:p>
    <w:p w:rsidR="001308D8" w:rsidRPr="00FD746C" w:rsidRDefault="00160951"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Окремими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ідставами для скасування судових рішень місцевих судів як адміністративних було порушення правил предметної підсудності.</w:t>
      </w:r>
    </w:p>
    <w:p w:rsidR="005D7ED8" w:rsidRPr="00FD746C" w:rsidRDefault="005D7ED8" w:rsidP="00FD746C">
      <w:pPr>
        <w:spacing w:after="0" w:line="240" w:lineRule="auto"/>
        <w:ind w:firstLine="567"/>
        <w:jc w:val="both"/>
        <w:rPr>
          <w:rFonts w:ascii="Times New Roman" w:hAnsi="Times New Roman" w:cs="Times New Roman"/>
          <w:sz w:val="28"/>
          <w:szCs w:val="28"/>
          <w:lang w:val="uk-UA"/>
        </w:rPr>
      </w:pPr>
    </w:p>
    <w:p w:rsidR="00BD703F" w:rsidRDefault="005D7ED8"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lastRenderedPageBreak/>
        <w:t>Для прикладу, у справі № 876</w:t>
      </w:r>
      <w:r w:rsidR="00BD703F" w:rsidRPr="00BD703F">
        <w:rPr>
          <w:rFonts w:ascii="Times New Roman" w:hAnsi="Times New Roman" w:cs="Times New Roman"/>
          <w:sz w:val="28"/>
          <w:szCs w:val="28"/>
        </w:rPr>
        <w:t>/</w:t>
      </w:r>
      <w:r w:rsidRPr="00FD746C">
        <w:rPr>
          <w:rFonts w:ascii="Times New Roman" w:hAnsi="Times New Roman" w:cs="Times New Roman"/>
          <w:sz w:val="28"/>
          <w:szCs w:val="28"/>
          <w:lang w:val="uk-UA"/>
        </w:rPr>
        <w:t xml:space="preserve">3491/16 (803/618/16)  ухвалою Волинського окружного </w:t>
      </w:r>
      <w:r w:rsidRPr="00FD746C">
        <w:rPr>
          <w:rFonts w:ascii="Times New Roman" w:hAnsi="Times New Roman" w:cs="Times New Roman"/>
          <w:sz w:val="28"/>
          <w:szCs w:val="28"/>
        </w:rPr>
        <w:t>адміністративного суду від 29 квітня 2016 року адміністративний позов</w:t>
      </w:r>
      <w:r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rPr>
        <w:t>Перепелиці Валентини Хомівни до управління державної архітектурно-будівельної інспекції у Волинській області про визнання нечинною та скасування постанови, визнання протиправним та скасування припису</w:t>
      </w:r>
      <w:r w:rsidRPr="00FD746C">
        <w:rPr>
          <w:rFonts w:ascii="Times New Roman" w:hAnsi="Times New Roman" w:cs="Times New Roman"/>
          <w:sz w:val="28"/>
          <w:szCs w:val="28"/>
          <w:lang w:val="uk-UA"/>
        </w:rPr>
        <w:t xml:space="preserve"> </w:t>
      </w:r>
      <w:r w:rsidR="00BD703F">
        <w:rPr>
          <w:rFonts w:ascii="Times New Roman" w:hAnsi="Times New Roman" w:cs="Times New Roman"/>
          <w:sz w:val="28"/>
          <w:szCs w:val="28"/>
          <w:lang w:val="uk-UA"/>
        </w:rPr>
        <w:t xml:space="preserve">– в частині позовних вимог про визнання нечинною та скасування постанови у справі про адміністративне правопорушення від 13.04.2016 року № 60 повернуто позивачу. </w:t>
      </w:r>
    </w:p>
    <w:p w:rsidR="00BD703F" w:rsidRDefault="00BD703F" w:rsidP="00FD74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Ухвалою апеляційного суду від 17 серпня 2016 року вказану ухвалу першої інстанції скасовано та направлено</w:t>
      </w:r>
      <w:r w:rsidR="00073C8B">
        <w:rPr>
          <w:rFonts w:ascii="Times New Roman" w:hAnsi="Times New Roman" w:cs="Times New Roman"/>
          <w:sz w:val="28"/>
          <w:szCs w:val="28"/>
          <w:lang w:val="uk-UA"/>
        </w:rPr>
        <w:t xml:space="preserve"> дану</w:t>
      </w:r>
      <w:r>
        <w:rPr>
          <w:rFonts w:ascii="Times New Roman" w:hAnsi="Times New Roman" w:cs="Times New Roman"/>
          <w:sz w:val="28"/>
          <w:szCs w:val="28"/>
          <w:lang w:val="uk-UA"/>
        </w:rPr>
        <w:t xml:space="preserve"> справу для продовження розгляду  до суду першої інстанції.</w:t>
      </w:r>
    </w:p>
    <w:p w:rsidR="00131F3D" w:rsidRPr="00FD746C" w:rsidRDefault="00310E0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Повертаючи Перепелиці В.Х. позовну заяву в частині позовних вимог суддя суду першої інстанції зазначив в ухвалі, що відповідно до пункту 2 частини першої статті 18 КАС України, адміністративні справи з приводу рішень, дій чи бездіяльності суб’єктів владних повноважень у справах про притягнення до адміністративної відповідальності підсудні місцевим загальним судам як адміністративним судам.</w:t>
      </w:r>
      <w:r w:rsidR="00131F3D"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Проте, апеляційний суд скасовуючи зазначене рішення звернув увагу на наступне, з</w:t>
      </w:r>
      <w:r w:rsidRPr="00FD746C">
        <w:rPr>
          <w:rFonts w:ascii="Times New Roman" w:hAnsi="Times New Roman" w:cs="Times New Roman"/>
          <w:sz w:val="28"/>
          <w:szCs w:val="28"/>
        </w:rPr>
        <w:t xml:space="preserve"> матеріалів справи видно, що крім вимоги про скасування постанови у справі про адміністративне правопорушення позивач також заявила іншу вимогу, у якій просить визнати протиправним і скасувати припис, який по своїй суті є рішенням з реалізації державної політики з питань державного архітектурно-будівельного контролю органу державної влади. За таких обставин, оскарження припису управління державної </w:t>
      </w:r>
      <w:proofErr w:type="gramStart"/>
      <w:r w:rsidRPr="00FD746C">
        <w:rPr>
          <w:rFonts w:ascii="Times New Roman" w:hAnsi="Times New Roman" w:cs="Times New Roman"/>
          <w:sz w:val="28"/>
          <w:szCs w:val="28"/>
        </w:rPr>
        <w:t>арх</w:t>
      </w:r>
      <w:proofErr w:type="gramEnd"/>
      <w:r w:rsidRPr="00FD746C">
        <w:rPr>
          <w:rFonts w:ascii="Times New Roman" w:hAnsi="Times New Roman" w:cs="Times New Roman"/>
          <w:sz w:val="28"/>
          <w:szCs w:val="28"/>
        </w:rPr>
        <w:t>ітектурно-будівельної інспекції у Волинській області предметно відноситься до повноважень окружного адміністративного суду.</w:t>
      </w:r>
    </w:p>
    <w:p w:rsidR="00310E0A" w:rsidRPr="00FD746C" w:rsidRDefault="00310E0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Відповідно до абзацу другого частини першої статті 21 КАС України якщо справа щодо однієї з вимог підсудна окружному адміністративному суду, а щодо іншої вимоги (вимог) – місцевому загальному суду як адміністративному суду, таку справу розглядає окружний адміністративний суд.</w:t>
      </w:r>
    </w:p>
    <w:p w:rsidR="00310E0A" w:rsidRPr="00FD746C" w:rsidRDefault="00131F3D" w:rsidP="00FD746C">
      <w:pPr>
        <w:autoSpaceDE w:val="0"/>
        <w:autoSpaceDN w:val="0"/>
        <w:adjustRightInd w:val="0"/>
        <w:spacing w:after="0" w:line="240" w:lineRule="auto"/>
        <w:ind w:firstLine="567"/>
        <w:jc w:val="both"/>
        <w:rPr>
          <w:rFonts w:ascii="Times New Roman" w:hAnsi="Times New Roman" w:cs="Times New Roman"/>
          <w:b/>
          <w:bCs/>
          <w:sz w:val="28"/>
          <w:szCs w:val="28"/>
        </w:rPr>
      </w:pPr>
      <w:r w:rsidRPr="00FD746C">
        <w:rPr>
          <w:rFonts w:ascii="Times New Roman" w:hAnsi="Times New Roman" w:cs="Times New Roman"/>
          <w:sz w:val="28"/>
          <w:szCs w:val="28"/>
          <w:lang w:val="uk-UA"/>
        </w:rPr>
        <w:t>Колегія</w:t>
      </w:r>
      <w:r w:rsidR="00310E0A" w:rsidRPr="00FD746C">
        <w:rPr>
          <w:rFonts w:ascii="Times New Roman" w:hAnsi="Times New Roman" w:cs="Times New Roman"/>
          <w:sz w:val="28"/>
          <w:szCs w:val="28"/>
          <w:lang w:val="uk-UA"/>
        </w:rPr>
        <w:t xml:space="preserve"> суддів апеляційного суду, </w:t>
      </w:r>
      <w:r w:rsidRPr="00FD746C">
        <w:rPr>
          <w:rFonts w:ascii="Times New Roman" w:hAnsi="Times New Roman" w:cs="Times New Roman"/>
          <w:sz w:val="28"/>
          <w:szCs w:val="28"/>
          <w:lang w:val="uk-UA"/>
        </w:rPr>
        <w:t xml:space="preserve">вважає, що </w:t>
      </w:r>
      <w:r w:rsidR="00310E0A" w:rsidRPr="00FD746C">
        <w:rPr>
          <w:rFonts w:ascii="Times New Roman" w:hAnsi="Times New Roman" w:cs="Times New Roman"/>
          <w:sz w:val="28"/>
          <w:szCs w:val="28"/>
          <w:lang w:val="uk-UA"/>
        </w:rPr>
        <w:t>вказані вимоги є взаємопов’язаними, оскільки питання правомірності оскаржуваної постанови безпосередньо пов’язане з правомірністю оскаржуваного припису і постанова складена внаслідок невиконання цього припису.</w:t>
      </w:r>
      <w:r w:rsidRPr="00FD746C">
        <w:rPr>
          <w:rFonts w:ascii="Times New Roman" w:hAnsi="Times New Roman" w:cs="Times New Roman"/>
          <w:sz w:val="28"/>
          <w:szCs w:val="28"/>
          <w:lang w:val="uk-UA"/>
        </w:rPr>
        <w:t xml:space="preserve"> </w:t>
      </w:r>
      <w:r w:rsidR="00310E0A" w:rsidRPr="00FD746C">
        <w:rPr>
          <w:rFonts w:ascii="Times New Roman" w:hAnsi="Times New Roman" w:cs="Times New Roman"/>
          <w:sz w:val="28"/>
          <w:szCs w:val="28"/>
        </w:rPr>
        <w:t xml:space="preserve">Враховуючи вищенаведене та те, що в позовній заяві заявлено вимоги, одна з яких </w:t>
      </w:r>
      <w:proofErr w:type="gramStart"/>
      <w:r w:rsidR="00310E0A" w:rsidRPr="00FD746C">
        <w:rPr>
          <w:rFonts w:ascii="Times New Roman" w:hAnsi="Times New Roman" w:cs="Times New Roman"/>
          <w:sz w:val="28"/>
          <w:szCs w:val="28"/>
        </w:rPr>
        <w:t>п</w:t>
      </w:r>
      <w:proofErr w:type="gramEnd"/>
      <w:r w:rsidR="00310E0A" w:rsidRPr="00FD746C">
        <w:rPr>
          <w:rFonts w:ascii="Times New Roman" w:hAnsi="Times New Roman" w:cs="Times New Roman"/>
          <w:sz w:val="28"/>
          <w:szCs w:val="28"/>
        </w:rPr>
        <w:t>ідсудна окружному адміністративному суду, а інша вимога – місцевому загальному суду як адміністративному суду, таку справу повинен розглядати окружний адміністративний суд.</w:t>
      </w:r>
    </w:p>
    <w:p w:rsidR="001308D8" w:rsidRPr="00FD746C" w:rsidRDefault="001308D8" w:rsidP="00FD746C">
      <w:pPr>
        <w:spacing w:after="0" w:line="240" w:lineRule="auto"/>
        <w:ind w:firstLine="567"/>
        <w:jc w:val="both"/>
        <w:rPr>
          <w:rFonts w:ascii="Times New Roman" w:hAnsi="Times New Roman" w:cs="Times New Roman"/>
          <w:sz w:val="28"/>
          <w:szCs w:val="28"/>
          <w:lang w:val="uk-UA"/>
        </w:rPr>
      </w:pPr>
    </w:p>
    <w:p w:rsidR="00B158E7" w:rsidRPr="00FD746C" w:rsidRDefault="007F006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У</w:t>
      </w:r>
      <w:r w:rsidR="00251707" w:rsidRPr="00FD746C">
        <w:rPr>
          <w:rFonts w:ascii="Times New Roman" w:hAnsi="Times New Roman" w:cs="Times New Roman"/>
          <w:sz w:val="28"/>
          <w:szCs w:val="28"/>
          <w:lang w:val="uk-UA"/>
        </w:rPr>
        <w:t xml:space="preserve"> справі № </w:t>
      </w:r>
      <w:r w:rsidR="00AA38F2" w:rsidRPr="00FD746C">
        <w:rPr>
          <w:rFonts w:ascii="Times New Roman" w:hAnsi="Times New Roman" w:cs="Times New Roman"/>
          <w:sz w:val="28"/>
          <w:szCs w:val="28"/>
        </w:rPr>
        <w:t>876/373/16 (</w:t>
      </w:r>
      <w:r w:rsidR="00B158E7" w:rsidRPr="00FD746C">
        <w:rPr>
          <w:rFonts w:ascii="Times New Roman" w:hAnsi="Times New Roman" w:cs="Times New Roman"/>
          <w:sz w:val="28"/>
          <w:szCs w:val="28"/>
        </w:rPr>
        <w:t>803/3680/15</w:t>
      </w:r>
      <w:r w:rsidR="00AA38F2" w:rsidRPr="00FD746C">
        <w:rPr>
          <w:rFonts w:ascii="Times New Roman" w:hAnsi="Times New Roman" w:cs="Times New Roman"/>
          <w:sz w:val="28"/>
          <w:szCs w:val="28"/>
        </w:rPr>
        <w:t>)</w:t>
      </w:r>
      <w:r w:rsidR="005B4A49" w:rsidRPr="00FD746C">
        <w:rPr>
          <w:rFonts w:ascii="Times New Roman" w:hAnsi="Times New Roman" w:cs="Times New Roman"/>
          <w:sz w:val="28"/>
          <w:szCs w:val="28"/>
        </w:rPr>
        <w:t xml:space="preserve"> </w:t>
      </w:r>
      <w:r w:rsidR="00251707" w:rsidRPr="00FD746C">
        <w:rPr>
          <w:rFonts w:ascii="Times New Roman" w:hAnsi="Times New Roman" w:cs="Times New Roman"/>
          <w:sz w:val="28"/>
          <w:szCs w:val="28"/>
          <w:lang w:val="uk-UA"/>
        </w:rPr>
        <w:t xml:space="preserve">постановою Волинського окружного адміністративного суду </w:t>
      </w:r>
      <w:r w:rsidR="00B158E7" w:rsidRPr="00FD746C">
        <w:rPr>
          <w:rFonts w:ascii="Times New Roman" w:hAnsi="Times New Roman" w:cs="Times New Roman"/>
          <w:sz w:val="28"/>
          <w:szCs w:val="28"/>
        </w:rPr>
        <w:t>в задоволенні</w:t>
      </w:r>
      <w:r w:rsidR="00421733" w:rsidRPr="00FD746C">
        <w:rPr>
          <w:rFonts w:ascii="Times New Roman" w:hAnsi="Times New Roman" w:cs="Times New Roman"/>
          <w:sz w:val="28"/>
          <w:szCs w:val="28"/>
        </w:rPr>
        <w:t xml:space="preserve"> адміністративного позову Оксент</w:t>
      </w:r>
      <w:r w:rsidR="00B158E7" w:rsidRPr="00FD746C">
        <w:rPr>
          <w:rFonts w:ascii="Times New Roman" w:hAnsi="Times New Roman" w:cs="Times New Roman"/>
          <w:sz w:val="28"/>
          <w:szCs w:val="28"/>
        </w:rPr>
        <w:t>юк</w:t>
      </w:r>
      <w:r w:rsidR="009A0FAA" w:rsidRPr="00FD746C">
        <w:rPr>
          <w:rFonts w:ascii="Times New Roman" w:hAnsi="Times New Roman" w:cs="Times New Roman"/>
          <w:sz w:val="28"/>
          <w:szCs w:val="28"/>
        </w:rPr>
        <w:t xml:space="preserve"> </w:t>
      </w:r>
      <w:r w:rsidR="00B158E7" w:rsidRPr="00FD746C">
        <w:rPr>
          <w:rFonts w:ascii="Times New Roman" w:hAnsi="Times New Roman" w:cs="Times New Roman"/>
          <w:sz w:val="28"/>
          <w:szCs w:val="28"/>
        </w:rPr>
        <w:t>В.А. до уповноваженої особи Фонду гарантування вкладів фізичних осіб на ліквідацію ПАТ «Дельта Банк» Кадирова В.В., Фонду гарантування вкладів фізичних осіб про визнання</w:t>
      </w:r>
      <w:r w:rsidR="009A0FAA" w:rsidRPr="00FD746C">
        <w:rPr>
          <w:rFonts w:ascii="Times New Roman" w:hAnsi="Times New Roman" w:cs="Times New Roman"/>
          <w:sz w:val="28"/>
          <w:szCs w:val="28"/>
        </w:rPr>
        <w:t xml:space="preserve"> </w:t>
      </w:r>
      <w:r w:rsidR="00B158E7" w:rsidRPr="00FD746C">
        <w:rPr>
          <w:rFonts w:ascii="Times New Roman" w:hAnsi="Times New Roman" w:cs="Times New Roman"/>
          <w:sz w:val="28"/>
          <w:szCs w:val="28"/>
        </w:rPr>
        <w:t>протиправними дій та зобов’язання вчинити дії відмовлено.</w:t>
      </w:r>
    </w:p>
    <w:p w:rsidR="00B158E7" w:rsidRPr="00FD746C" w:rsidRDefault="00B158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lastRenderedPageBreak/>
        <w:t>Постановою апеляційного суду від 15 серпня 2016</w:t>
      </w:r>
      <w:r w:rsidR="00875D4E" w:rsidRPr="00FD746C">
        <w:rPr>
          <w:rFonts w:ascii="Times New Roman" w:hAnsi="Times New Roman" w:cs="Times New Roman"/>
          <w:sz w:val="28"/>
          <w:szCs w:val="28"/>
        </w:rPr>
        <w:t xml:space="preserve"> року </w:t>
      </w:r>
      <w:r w:rsidRPr="00FD746C">
        <w:rPr>
          <w:rFonts w:ascii="Times New Roman" w:hAnsi="Times New Roman" w:cs="Times New Roman"/>
          <w:sz w:val="28"/>
          <w:szCs w:val="28"/>
        </w:rPr>
        <w:t>вказану постанову суду першої інстанції скасовано, а провадження у справі закрито з огляду</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на таке.</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Постановою НБУ № 664 від 02 жовтня 2015 року відкликано банківську ліцензію та</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розпочато процедуру ліквідації AT «Дельта Банк».</w:t>
      </w:r>
      <w:r w:rsidR="009A0FAA"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ішенням виконавчої дирекції Фонду гарантування вкладів фізичних осіб від 02</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жовтня 2015 року № 181 розпочато процедуру ліквідації ПАТ «Дельта Банк» з 05 жовтня</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2015 року по 04 жовтня 2017 року включно, призначено уповноваженою особою Фонду </w:t>
      </w:r>
      <w:r w:rsidR="009A0FAA" w:rsidRPr="00FD746C">
        <w:rPr>
          <w:rFonts w:ascii="Times New Roman" w:hAnsi="Times New Roman" w:cs="Times New Roman"/>
          <w:sz w:val="28"/>
          <w:szCs w:val="28"/>
        </w:rPr>
        <w:t xml:space="preserve">та </w:t>
      </w:r>
      <w:r w:rsidRPr="00FD746C">
        <w:rPr>
          <w:rFonts w:ascii="Times New Roman" w:hAnsi="Times New Roman" w:cs="Times New Roman"/>
          <w:sz w:val="28"/>
          <w:szCs w:val="28"/>
        </w:rPr>
        <w:t>делеговано всі повноваження ліквідатора Кадирову В.В. на два роки з 05 жовтня</w:t>
      </w:r>
      <w:r w:rsidR="009A0FAA" w:rsidRPr="00FD746C">
        <w:rPr>
          <w:rFonts w:ascii="Times New Roman" w:hAnsi="Times New Roman" w:cs="Times New Roman"/>
          <w:sz w:val="28"/>
          <w:szCs w:val="28"/>
        </w:rPr>
        <w:t xml:space="preserve"> 2015</w:t>
      </w:r>
      <w:r w:rsidRPr="00FD746C">
        <w:rPr>
          <w:rFonts w:ascii="Times New Roman" w:hAnsi="Times New Roman" w:cs="Times New Roman"/>
          <w:sz w:val="28"/>
          <w:szCs w:val="28"/>
        </w:rPr>
        <w:t xml:space="preserve"> року</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 04 жовтня 2017 року.</w:t>
      </w:r>
    </w:p>
    <w:p w:rsidR="00B158E7" w:rsidRPr="00FD746C" w:rsidRDefault="00B158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Відмовляючи у задоволенні позовних вимог позивача, суд першої інстанції виходив</w:t>
      </w:r>
      <w:r w:rsidR="009A0FAA" w:rsidRPr="00FD746C">
        <w:rPr>
          <w:rFonts w:ascii="Times New Roman" w:hAnsi="Times New Roman" w:cs="Times New Roman"/>
          <w:sz w:val="28"/>
          <w:szCs w:val="28"/>
        </w:rPr>
        <w:t xml:space="preserve"> з </w:t>
      </w:r>
      <w:r w:rsidRPr="00FD746C">
        <w:rPr>
          <w:rFonts w:ascii="Times New Roman" w:hAnsi="Times New Roman" w:cs="Times New Roman"/>
          <w:sz w:val="28"/>
          <w:szCs w:val="28"/>
        </w:rPr>
        <w:t>того, що спі</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 xml:space="preserve"> у цій справі є публічно-правовим та належить до юрисдикції ад</w:t>
      </w:r>
      <w:r w:rsidR="009A0FAA" w:rsidRPr="00FD746C">
        <w:rPr>
          <w:rFonts w:ascii="Times New Roman" w:hAnsi="Times New Roman" w:cs="Times New Roman"/>
          <w:sz w:val="28"/>
          <w:szCs w:val="28"/>
        </w:rPr>
        <w:t>міністративних судів</w:t>
      </w:r>
      <w:r w:rsidRPr="00FD746C">
        <w:rPr>
          <w:rFonts w:ascii="Times New Roman" w:hAnsi="Times New Roman" w:cs="Times New Roman"/>
          <w:sz w:val="28"/>
          <w:szCs w:val="28"/>
        </w:rPr>
        <w:t xml:space="preserve">. </w:t>
      </w:r>
      <w:r w:rsidR="009A0FAA" w:rsidRPr="00FD746C">
        <w:rPr>
          <w:rFonts w:ascii="Times New Roman" w:hAnsi="Times New Roman" w:cs="Times New Roman"/>
          <w:sz w:val="28"/>
          <w:szCs w:val="28"/>
        </w:rPr>
        <w:t>Н</w:t>
      </w:r>
      <w:r w:rsidRPr="00FD746C">
        <w:rPr>
          <w:rFonts w:ascii="Times New Roman" w:hAnsi="Times New Roman" w:cs="Times New Roman"/>
          <w:sz w:val="28"/>
          <w:szCs w:val="28"/>
        </w:rPr>
        <w:t>а думку колегії суддів Львівського апеляційного адміністративного суду, такий</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висновок не грунтується на прави</w:t>
      </w:r>
      <w:r w:rsidR="00AA38F2" w:rsidRPr="00FD746C">
        <w:rPr>
          <w:rFonts w:ascii="Times New Roman" w:hAnsi="Times New Roman" w:cs="Times New Roman"/>
          <w:sz w:val="28"/>
          <w:szCs w:val="28"/>
        </w:rPr>
        <w:t>льному застосуванні норм матеріал</w:t>
      </w:r>
      <w:r w:rsidRPr="00FD746C">
        <w:rPr>
          <w:rFonts w:ascii="Times New Roman" w:hAnsi="Times New Roman" w:cs="Times New Roman"/>
          <w:sz w:val="28"/>
          <w:szCs w:val="28"/>
        </w:rPr>
        <w:t>ьного права, оскільки</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відповідно до приписів статті 6 Конвенції про захист прав людини і основоположних свобо</w:t>
      </w:r>
      <w:r w:rsidR="009A0FAA" w:rsidRPr="00FD746C">
        <w:rPr>
          <w:rFonts w:ascii="Times New Roman" w:hAnsi="Times New Roman" w:cs="Times New Roman"/>
          <w:sz w:val="28"/>
          <w:szCs w:val="28"/>
        </w:rPr>
        <w:t xml:space="preserve">д </w:t>
      </w:r>
      <w:r w:rsidRPr="00FD746C">
        <w:rPr>
          <w:rFonts w:ascii="Times New Roman" w:hAnsi="Times New Roman" w:cs="Times New Roman"/>
          <w:sz w:val="28"/>
          <w:szCs w:val="28"/>
        </w:rPr>
        <w:t>від 04 листопада 1950 року, кожен має право на справедливий і публічний розгляд його</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справи упродовж розумного строку незалежним і безстороннім судом, встановленим</w:t>
      </w:r>
      <w:r w:rsidR="009A0FAA"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законом.</w:t>
      </w:r>
    </w:p>
    <w:p w:rsidR="00A21599" w:rsidRPr="00FD746C" w:rsidRDefault="00B158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Європейський суд з прав людини у справі «Zand v. Austria» від 12 жовтня 1978 року</w:t>
      </w:r>
      <w:r w:rsidR="005B4A49"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вказав, що словосполучення «встановлений законом» поширюється не </w:t>
      </w:r>
      <w:proofErr w:type="gramStart"/>
      <w:r w:rsidRPr="00FD746C">
        <w:rPr>
          <w:rFonts w:ascii="Times New Roman" w:hAnsi="Times New Roman" w:cs="Times New Roman"/>
          <w:sz w:val="28"/>
          <w:szCs w:val="28"/>
        </w:rPr>
        <w:t>лише на</w:t>
      </w:r>
      <w:proofErr w:type="gramEnd"/>
      <w:r w:rsidRPr="00FD746C">
        <w:rPr>
          <w:rFonts w:ascii="Times New Roman" w:hAnsi="Times New Roman" w:cs="Times New Roman"/>
          <w:sz w:val="28"/>
          <w:szCs w:val="28"/>
        </w:rPr>
        <w:t xml:space="preserve"> правову</w:t>
      </w:r>
      <w:r w:rsidR="003C6DA5"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основу самого існування суду, але й на дотримання таким судом певних норм, які </w:t>
      </w:r>
      <w:r w:rsidR="003C6DA5" w:rsidRPr="00FD746C">
        <w:rPr>
          <w:rFonts w:ascii="Times New Roman" w:hAnsi="Times New Roman" w:cs="Times New Roman"/>
          <w:sz w:val="28"/>
          <w:szCs w:val="28"/>
        </w:rPr>
        <w:t>регулюют</w:t>
      </w:r>
      <w:r w:rsidRPr="00FD746C">
        <w:rPr>
          <w:rFonts w:ascii="Times New Roman" w:hAnsi="Times New Roman" w:cs="Times New Roman"/>
          <w:sz w:val="28"/>
          <w:szCs w:val="28"/>
        </w:rPr>
        <w:t>ь</w:t>
      </w:r>
      <w:r w:rsidR="003C6DA5" w:rsidRPr="00FD746C">
        <w:rPr>
          <w:rFonts w:ascii="Times New Roman" w:hAnsi="Times New Roman" w:cs="Times New Roman"/>
          <w:sz w:val="28"/>
          <w:szCs w:val="28"/>
        </w:rPr>
        <w:t xml:space="preserve"> </w:t>
      </w:r>
      <w:r w:rsidRPr="00FD746C">
        <w:rPr>
          <w:rFonts w:ascii="Times New Roman" w:hAnsi="Times New Roman" w:cs="Times New Roman"/>
          <w:sz w:val="28"/>
          <w:szCs w:val="28"/>
        </w:rPr>
        <w:t>його діяльність. Поняття</w:t>
      </w:r>
      <w:r w:rsidR="003C6DA5" w:rsidRPr="00FD746C">
        <w:rPr>
          <w:rFonts w:ascii="Times New Roman" w:hAnsi="Times New Roman" w:cs="Times New Roman"/>
          <w:sz w:val="28"/>
          <w:szCs w:val="28"/>
        </w:rPr>
        <w:t xml:space="preserve"> </w:t>
      </w:r>
      <w:r w:rsidRPr="00FD746C">
        <w:rPr>
          <w:rFonts w:ascii="Times New Roman" w:hAnsi="Times New Roman" w:cs="Times New Roman"/>
          <w:sz w:val="28"/>
          <w:szCs w:val="28"/>
        </w:rPr>
        <w:t>суд, встановлений законом, у ч.</w:t>
      </w:r>
      <w:r w:rsidR="003C6DA5" w:rsidRPr="00FD746C">
        <w:rPr>
          <w:rFonts w:ascii="Times New Roman" w:hAnsi="Times New Roman" w:cs="Times New Roman"/>
          <w:sz w:val="28"/>
          <w:szCs w:val="28"/>
        </w:rPr>
        <w:t>1</w:t>
      </w:r>
      <w:r w:rsidRPr="00FD746C">
        <w:rPr>
          <w:rFonts w:ascii="Times New Roman" w:hAnsi="Times New Roman" w:cs="Times New Roman"/>
          <w:sz w:val="28"/>
          <w:szCs w:val="28"/>
        </w:rPr>
        <w:t xml:space="preserve"> ст.6 Конвенції передбачає усю</w:t>
      </w:r>
      <w:r w:rsidR="003C6DA5" w:rsidRPr="00FD746C">
        <w:rPr>
          <w:rFonts w:ascii="Times New Roman" w:hAnsi="Times New Roman" w:cs="Times New Roman"/>
          <w:sz w:val="28"/>
          <w:szCs w:val="28"/>
        </w:rPr>
        <w:t xml:space="preserve"> </w:t>
      </w:r>
      <w:r w:rsidRPr="00FD746C">
        <w:rPr>
          <w:rFonts w:ascii="Times New Roman" w:hAnsi="Times New Roman" w:cs="Times New Roman"/>
          <w:sz w:val="28"/>
          <w:szCs w:val="28"/>
        </w:rPr>
        <w:t>організаційну структуру судів, включно з (...) питаннями, що належать до юрисдикції</w:t>
      </w:r>
      <w:r w:rsidR="00A21599"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певних категорій судів (...). </w:t>
      </w:r>
      <w:proofErr w:type="gramStart"/>
      <w:r w:rsidRPr="00FD746C">
        <w:rPr>
          <w:rFonts w:ascii="Times New Roman" w:hAnsi="Times New Roman" w:cs="Times New Roman"/>
          <w:sz w:val="28"/>
          <w:szCs w:val="28"/>
        </w:rPr>
        <w:t>З</w:t>
      </w:r>
      <w:proofErr w:type="gramEnd"/>
      <w:r w:rsidRPr="00FD746C">
        <w:rPr>
          <w:rFonts w:ascii="Times New Roman" w:hAnsi="Times New Roman" w:cs="Times New Roman"/>
          <w:sz w:val="28"/>
          <w:szCs w:val="28"/>
        </w:rPr>
        <w:t xml:space="preserve"> огляду на це не вважається судом, встановленим законом,</w:t>
      </w:r>
      <w:r w:rsidR="00A21599" w:rsidRPr="00FD746C">
        <w:rPr>
          <w:rFonts w:ascii="Times New Roman" w:hAnsi="Times New Roman" w:cs="Times New Roman"/>
          <w:sz w:val="28"/>
          <w:szCs w:val="28"/>
        </w:rPr>
        <w:t xml:space="preserve"> </w:t>
      </w:r>
      <w:r w:rsidRPr="00FD746C">
        <w:rPr>
          <w:rFonts w:ascii="Times New Roman" w:hAnsi="Times New Roman" w:cs="Times New Roman"/>
          <w:sz w:val="28"/>
          <w:szCs w:val="28"/>
        </w:rPr>
        <w:t>орган, котрий, не маючи юрисдикції, судить осіб на підставі практики, яка не передбачена</w:t>
      </w:r>
      <w:r w:rsidR="00A21599"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законом.</w:t>
      </w:r>
      <w:r w:rsidR="00A21599" w:rsidRPr="00FD746C">
        <w:rPr>
          <w:rFonts w:ascii="Times New Roman" w:hAnsi="Times New Roman" w:cs="Times New Roman"/>
          <w:sz w:val="28"/>
          <w:szCs w:val="28"/>
        </w:rPr>
        <w:t xml:space="preserve">   </w:t>
      </w:r>
    </w:p>
    <w:p w:rsidR="00B158E7" w:rsidRPr="00FD746C" w:rsidRDefault="00B158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Відповідно до вимог частини другої статті 2 КАС України, до адміністративних судів</w:t>
      </w:r>
      <w:r w:rsidR="00A21599"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можуть бути оскаржені будь-які </w:t>
      </w:r>
      <w:proofErr w:type="gramStart"/>
      <w:r w:rsidR="00A21599" w:rsidRPr="00FD746C">
        <w:rPr>
          <w:rFonts w:ascii="Times New Roman" w:hAnsi="Times New Roman" w:cs="Times New Roman"/>
          <w:sz w:val="28"/>
          <w:szCs w:val="28"/>
        </w:rPr>
        <w:t>р</w:t>
      </w:r>
      <w:proofErr w:type="gramEnd"/>
      <w:r w:rsidR="00A21599" w:rsidRPr="00FD746C">
        <w:rPr>
          <w:rFonts w:ascii="Times New Roman" w:hAnsi="Times New Roman" w:cs="Times New Roman"/>
          <w:sz w:val="28"/>
          <w:szCs w:val="28"/>
        </w:rPr>
        <w:t>іш</w:t>
      </w:r>
      <w:r w:rsidRPr="00FD746C">
        <w:rPr>
          <w:rFonts w:ascii="Times New Roman" w:hAnsi="Times New Roman" w:cs="Times New Roman"/>
          <w:sz w:val="28"/>
          <w:szCs w:val="28"/>
        </w:rPr>
        <w:t>ення, дії чи бездіяльність суб'єктів владних</w:t>
      </w:r>
      <w:r w:rsidR="00875D4E"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повноважень, крім випадків, коли щодо таких рішень, дій чи бездіяльності Конституцією чи</w:t>
      </w:r>
      <w:r w:rsidR="00A21599"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законами України встановлено інший порядок судового провадження.</w:t>
      </w:r>
    </w:p>
    <w:p w:rsidR="00A21599" w:rsidRPr="00FD746C" w:rsidRDefault="00B158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Частиною третьою статті 2 Закону України «</w:t>
      </w:r>
      <w:proofErr w:type="gramStart"/>
      <w:r w:rsidRPr="00FD746C">
        <w:rPr>
          <w:rFonts w:ascii="Times New Roman" w:hAnsi="Times New Roman" w:cs="Times New Roman"/>
          <w:sz w:val="28"/>
          <w:szCs w:val="28"/>
        </w:rPr>
        <w:t>Про</w:t>
      </w:r>
      <w:proofErr w:type="gramEnd"/>
      <w:r w:rsidRPr="00FD746C">
        <w:rPr>
          <w:rFonts w:ascii="Times New Roman" w:hAnsi="Times New Roman" w:cs="Times New Roman"/>
          <w:sz w:val="28"/>
          <w:szCs w:val="28"/>
        </w:rPr>
        <w:t xml:space="preserve"> відновлення </w:t>
      </w:r>
      <w:r w:rsidR="00A21599" w:rsidRPr="00FD746C">
        <w:rPr>
          <w:rFonts w:ascii="Times New Roman" w:hAnsi="Times New Roman" w:cs="Times New Roman"/>
          <w:sz w:val="28"/>
          <w:szCs w:val="28"/>
        </w:rPr>
        <w:t>платоспроможності</w:t>
      </w:r>
      <w:r w:rsidR="00875D4E"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боржника або визнання його банкрутом» передбачено, що законодавство </w:t>
      </w:r>
      <w:proofErr w:type="gramStart"/>
      <w:r w:rsidRPr="00FD746C">
        <w:rPr>
          <w:rFonts w:ascii="Times New Roman" w:hAnsi="Times New Roman" w:cs="Times New Roman"/>
          <w:sz w:val="28"/>
          <w:szCs w:val="28"/>
        </w:rPr>
        <w:t>п</w:t>
      </w:r>
      <w:r w:rsidR="00E02793" w:rsidRPr="00FD746C">
        <w:rPr>
          <w:rFonts w:ascii="Times New Roman" w:hAnsi="Times New Roman" w:cs="Times New Roman"/>
          <w:sz w:val="28"/>
          <w:szCs w:val="28"/>
        </w:rPr>
        <w:t>ро</w:t>
      </w:r>
      <w:proofErr w:type="gramEnd"/>
      <w:r w:rsidR="00E02793" w:rsidRPr="00FD746C">
        <w:rPr>
          <w:rFonts w:ascii="Times New Roman" w:hAnsi="Times New Roman" w:cs="Times New Roman"/>
          <w:sz w:val="28"/>
          <w:szCs w:val="28"/>
        </w:rPr>
        <w:t xml:space="preserve"> </w:t>
      </w:r>
      <w:r w:rsidRPr="00FD746C">
        <w:rPr>
          <w:rFonts w:ascii="Times New Roman" w:hAnsi="Times New Roman" w:cs="Times New Roman"/>
          <w:sz w:val="28"/>
          <w:szCs w:val="28"/>
        </w:rPr>
        <w:t>відновлення</w:t>
      </w:r>
      <w:r w:rsidR="00A21599" w:rsidRPr="00FD746C">
        <w:rPr>
          <w:rFonts w:ascii="Times New Roman" w:hAnsi="Times New Roman" w:cs="Times New Roman"/>
          <w:sz w:val="28"/>
          <w:szCs w:val="28"/>
        </w:rPr>
        <w:t xml:space="preserve"> </w:t>
      </w:r>
      <w:r w:rsidRPr="00FD746C">
        <w:rPr>
          <w:rFonts w:ascii="Times New Roman" w:hAnsi="Times New Roman" w:cs="Times New Roman"/>
          <w:sz w:val="28"/>
          <w:szCs w:val="28"/>
        </w:rPr>
        <w:t>платоспроможності боржника або визнання його банкрутом при розгляді судом справи про</w:t>
      </w:r>
      <w:r w:rsidR="00A21599" w:rsidRPr="00FD746C">
        <w:rPr>
          <w:rFonts w:ascii="Times New Roman" w:hAnsi="Times New Roman" w:cs="Times New Roman"/>
          <w:sz w:val="28"/>
          <w:szCs w:val="28"/>
        </w:rPr>
        <w:t xml:space="preserve"> визнання неплатоспроможним (банкрутом) банку застосовується з урахуванням норм законодавства про банки і банківську діяльність. </w:t>
      </w:r>
      <w:proofErr w:type="gramStart"/>
      <w:r w:rsidR="00A21599" w:rsidRPr="00FD746C">
        <w:rPr>
          <w:rFonts w:ascii="Times New Roman" w:hAnsi="Times New Roman" w:cs="Times New Roman"/>
          <w:sz w:val="28"/>
          <w:szCs w:val="28"/>
        </w:rPr>
        <w:t xml:space="preserve">Стаття 1 Закону України «Про банки і банківську діяльність» передбачено, що </w:t>
      </w:r>
      <w:r w:rsidR="00E02793" w:rsidRPr="00FD746C">
        <w:rPr>
          <w:rFonts w:ascii="Times New Roman" w:hAnsi="Times New Roman" w:cs="Times New Roman"/>
          <w:sz w:val="28"/>
          <w:szCs w:val="28"/>
        </w:rPr>
        <w:t>ц</w:t>
      </w:r>
      <w:r w:rsidR="00A21599" w:rsidRPr="00FD746C">
        <w:rPr>
          <w:rFonts w:ascii="Times New Roman" w:hAnsi="Times New Roman" w:cs="Times New Roman"/>
          <w:sz w:val="28"/>
          <w:szCs w:val="28"/>
        </w:rPr>
        <w:t>ей</w:t>
      </w:r>
      <w:r w:rsidR="00E02793" w:rsidRPr="00FD746C">
        <w:rPr>
          <w:rFonts w:ascii="Times New Roman" w:hAnsi="Times New Roman" w:cs="Times New Roman"/>
          <w:sz w:val="28"/>
          <w:szCs w:val="28"/>
        </w:rPr>
        <w:t xml:space="preserve"> </w:t>
      </w:r>
      <w:r w:rsidR="00A21599" w:rsidRPr="00FD746C">
        <w:rPr>
          <w:rFonts w:ascii="Times New Roman" w:hAnsi="Times New Roman" w:cs="Times New Roman"/>
          <w:sz w:val="28"/>
          <w:szCs w:val="28"/>
        </w:rPr>
        <w:t>Закон визначає структуру банківської системи, економічні, організаційні і правові засади</w:t>
      </w:r>
      <w:r w:rsidR="00875D4E" w:rsidRPr="00FD746C">
        <w:rPr>
          <w:rFonts w:ascii="Times New Roman" w:hAnsi="Times New Roman" w:cs="Times New Roman"/>
          <w:sz w:val="28"/>
          <w:szCs w:val="28"/>
        </w:rPr>
        <w:t xml:space="preserve"> </w:t>
      </w:r>
      <w:r w:rsidR="00A21599" w:rsidRPr="00FD746C">
        <w:rPr>
          <w:rFonts w:ascii="Times New Roman" w:hAnsi="Times New Roman" w:cs="Times New Roman"/>
          <w:sz w:val="28"/>
          <w:szCs w:val="28"/>
        </w:rPr>
        <w:t>створення, діяльності, реорганізації і ліквідації банків.</w:t>
      </w:r>
      <w:r w:rsidR="00E02793" w:rsidRPr="00FD746C">
        <w:rPr>
          <w:rFonts w:ascii="Times New Roman" w:hAnsi="Times New Roman" w:cs="Times New Roman"/>
          <w:sz w:val="28"/>
          <w:szCs w:val="28"/>
        </w:rPr>
        <w:t xml:space="preserve"> </w:t>
      </w:r>
      <w:r w:rsidR="00A21599" w:rsidRPr="00FD746C">
        <w:rPr>
          <w:rFonts w:ascii="Times New Roman" w:hAnsi="Times New Roman" w:cs="Times New Roman"/>
          <w:sz w:val="28"/>
          <w:szCs w:val="28"/>
        </w:rPr>
        <w:t>У пункті 6 статті 2 Закону України «Про систему гарантування вкладів фізичних осіб»</w:t>
      </w:r>
      <w:r w:rsidR="00875D4E" w:rsidRPr="00FD746C">
        <w:rPr>
          <w:rFonts w:ascii="Times New Roman" w:hAnsi="Times New Roman" w:cs="Times New Roman"/>
          <w:sz w:val="28"/>
          <w:szCs w:val="28"/>
        </w:rPr>
        <w:t xml:space="preserve"> </w:t>
      </w:r>
      <w:r w:rsidR="00A21599" w:rsidRPr="00FD746C">
        <w:rPr>
          <w:rFonts w:ascii="Times New Roman" w:hAnsi="Times New Roman" w:cs="Times New Roman"/>
          <w:sz w:val="28"/>
          <w:szCs w:val="28"/>
        </w:rPr>
        <w:t>зазначено, що ліквідац</w:t>
      </w:r>
      <w:proofErr w:type="gramEnd"/>
      <w:r w:rsidR="00A21599" w:rsidRPr="00FD746C">
        <w:rPr>
          <w:rFonts w:ascii="Times New Roman" w:hAnsi="Times New Roman" w:cs="Times New Roman"/>
          <w:sz w:val="28"/>
          <w:szCs w:val="28"/>
        </w:rPr>
        <w:t>ія банку - процедура припинення банку як юридичної особи</w:t>
      </w:r>
      <w:r w:rsidR="00875D4E" w:rsidRPr="00FD746C">
        <w:rPr>
          <w:rFonts w:ascii="Times New Roman" w:hAnsi="Times New Roman" w:cs="Times New Roman"/>
          <w:sz w:val="28"/>
          <w:szCs w:val="28"/>
        </w:rPr>
        <w:t xml:space="preserve"> </w:t>
      </w:r>
      <w:r w:rsidR="00A21599" w:rsidRPr="00FD746C">
        <w:rPr>
          <w:rFonts w:ascii="Times New Roman" w:hAnsi="Times New Roman" w:cs="Times New Roman"/>
          <w:sz w:val="28"/>
          <w:szCs w:val="28"/>
        </w:rPr>
        <w:t>відповідно до законодавства.</w:t>
      </w:r>
    </w:p>
    <w:p w:rsidR="00A21599" w:rsidRPr="00FD746C" w:rsidRDefault="00A21599"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lastRenderedPageBreak/>
        <w:t>Виходячи із системного аналізу вказаних норм законодавства та враховуючи</w:t>
      </w:r>
      <w:r w:rsidR="005B4A49"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положення статті 12 Господарського процесуального кодексу України, колегія суддів</w:t>
      </w:r>
      <w:r w:rsidR="00875D4E" w:rsidRPr="00FD746C">
        <w:rPr>
          <w:rFonts w:ascii="Times New Roman" w:hAnsi="Times New Roman" w:cs="Times New Roman"/>
          <w:sz w:val="28"/>
          <w:szCs w:val="28"/>
        </w:rPr>
        <w:t xml:space="preserve"> </w:t>
      </w:r>
      <w:r w:rsidRPr="00FD746C">
        <w:rPr>
          <w:rFonts w:ascii="Times New Roman" w:hAnsi="Times New Roman" w:cs="Times New Roman"/>
          <w:sz w:val="28"/>
          <w:szCs w:val="28"/>
        </w:rPr>
        <w:t>Львівського апеляційного адміністративного суд</w:t>
      </w:r>
      <w:r w:rsidR="00E02793" w:rsidRPr="00FD746C">
        <w:rPr>
          <w:rFonts w:ascii="Times New Roman" w:hAnsi="Times New Roman" w:cs="Times New Roman"/>
          <w:sz w:val="28"/>
          <w:szCs w:val="28"/>
        </w:rPr>
        <w:t xml:space="preserve">у дійшла висновку про те, що на </w:t>
      </w:r>
      <w:r w:rsidRPr="00FD746C">
        <w:rPr>
          <w:rFonts w:ascii="Times New Roman" w:hAnsi="Times New Roman" w:cs="Times New Roman"/>
          <w:sz w:val="28"/>
          <w:szCs w:val="28"/>
        </w:rPr>
        <w:t>спори, які</w:t>
      </w:r>
      <w:r w:rsidR="00E02793" w:rsidRPr="00FD746C">
        <w:rPr>
          <w:rFonts w:ascii="Times New Roman" w:hAnsi="Times New Roman" w:cs="Times New Roman"/>
          <w:sz w:val="28"/>
          <w:szCs w:val="28"/>
        </w:rPr>
        <w:t xml:space="preserve"> </w:t>
      </w:r>
      <w:r w:rsidRPr="00FD746C">
        <w:rPr>
          <w:rFonts w:ascii="Times New Roman" w:hAnsi="Times New Roman" w:cs="Times New Roman"/>
          <w:sz w:val="28"/>
          <w:szCs w:val="28"/>
        </w:rPr>
        <w:t>виникають на стадії ліквідації (банкрутства) банку, не поширюється юрисдикція</w:t>
      </w:r>
      <w:r w:rsidR="00E02793" w:rsidRPr="00FD746C">
        <w:rPr>
          <w:rFonts w:ascii="Times New Roman" w:hAnsi="Times New Roman" w:cs="Times New Roman"/>
          <w:sz w:val="28"/>
          <w:szCs w:val="28"/>
        </w:rPr>
        <w:t xml:space="preserve"> </w:t>
      </w:r>
      <w:r w:rsidRPr="00FD746C">
        <w:rPr>
          <w:rFonts w:ascii="Times New Roman" w:hAnsi="Times New Roman" w:cs="Times New Roman"/>
          <w:sz w:val="28"/>
          <w:szCs w:val="28"/>
        </w:rPr>
        <w:t>адміністративних судів.</w:t>
      </w:r>
      <w:proofErr w:type="gramEnd"/>
    </w:p>
    <w:p w:rsidR="00A21599" w:rsidRPr="00FD746C" w:rsidRDefault="00A2159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Враховуючи те, шо у справі, яка розглядалась, банк знаходився в процедурі </w:t>
      </w:r>
      <w:r w:rsidR="00E02793" w:rsidRPr="00FD746C">
        <w:rPr>
          <w:rFonts w:ascii="Times New Roman" w:hAnsi="Times New Roman" w:cs="Times New Roman"/>
          <w:sz w:val="28"/>
          <w:szCs w:val="28"/>
        </w:rPr>
        <w:t>л</w:t>
      </w:r>
      <w:r w:rsidRPr="00FD746C">
        <w:rPr>
          <w:rFonts w:ascii="Times New Roman" w:hAnsi="Times New Roman" w:cs="Times New Roman"/>
          <w:sz w:val="28"/>
          <w:szCs w:val="28"/>
        </w:rPr>
        <w:t>іквіда</w:t>
      </w:r>
      <w:r w:rsidR="00E02793" w:rsidRPr="00FD746C">
        <w:rPr>
          <w:rFonts w:ascii="Times New Roman" w:hAnsi="Times New Roman" w:cs="Times New Roman"/>
          <w:sz w:val="28"/>
          <w:szCs w:val="28"/>
        </w:rPr>
        <w:t>ц</w:t>
      </w:r>
      <w:r w:rsidRPr="00FD746C">
        <w:rPr>
          <w:rFonts w:ascii="Times New Roman" w:hAnsi="Times New Roman" w:cs="Times New Roman"/>
          <w:sz w:val="28"/>
          <w:szCs w:val="28"/>
        </w:rPr>
        <w:t>іїу зв’язку із визнанням його неплатоспроможним, суд апеляційної інстанції зазначив, що спі</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w:t>
      </w:r>
      <w:r w:rsidR="00E02793"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який виник між сторонами, повинен розглядатися за правилами </w:t>
      </w:r>
      <w:r w:rsidR="00E02793" w:rsidRPr="00FD746C">
        <w:rPr>
          <w:rFonts w:ascii="Times New Roman" w:hAnsi="Times New Roman" w:cs="Times New Roman"/>
          <w:sz w:val="28"/>
          <w:szCs w:val="28"/>
        </w:rPr>
        <w:t>го</w:t>
      </w:r>
      <w:r w:rsidRPr="00FD746C">
        <w:rPr>
          <w:rFonts w:ascii="Times New Roman" w:hAnsi="Times New Roman" w:cs="Times New Roman"/>
          <w:sz w:val="28"/>
          <w:szCs w:val="28"/>
        </w:rPr>
        <w:t>сподарського судочинства.</w:t>
      </w:r>
    </w:p>
    <w:p w:rsidR="00B158E7" w:rsidRPr="00FD746C" w:rsidRDefault="00A2159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Вказана позиція апеляційного суду узгоджуєт</w:t>
      </w:r>
      <w:r w:rsidR="00492429" w:rsidRPr="00FD746C">
        <w:rPr>
          <w:rFonts w:ascii="Times New Roman" w:hAnsi="Times New Roman" w:cs="Times New Roman"/>
          <w:sz w:val="28"/>
          <w:szCs w:val="28"/>
        </w:rPr>
        <w:t xml:space="preserve">ься з </w:t>
      </w:r>
      <w:r w:rsidR="00251707" w:rsidRPr="00FD746C">
        <w:rPr>
          <w:rFonts w:ascii="Times New Roman" w:hAnsi="Times New Roman" w:cs="Times New Roman"/>
          <w:sz w:val="28"/>
          <w:szCs w:val="28"/>
          <w:lang w:val="uk-UA"/>
        </w:rPr>
        <w:t>висновками</w:t>
      </w:r>
      <w:r w:rsidR="00492429" w:rsidRPr="00FD746C">
        <w:rPr>
          <w:rFonts w:ascii="Times New Roman" w:hAnsi="Times New Roman" w:cs="Times New Roman"/>
          <w:sz w:val="28"/>
          <w:szCs w:val="28"/>
        </w:rPr>
        <w:t xml:space="preserve"> </w:t>
      </w:r>
      <w:proofErr w:type="gramStart"/>
      <w:r w:rsidR="00492429" w:rsidRPr="00FD746C">
        <w:rPr>
          <w:rFonts w:ascii="Times New Roman" w:hAnsi="Times New Roman" w:cs="Times New Roman"/>
          <w:sz w:val="28"/>
          <w:szCs w:val="28"/>
        </w:rPr>
        <w:t>Верховного</w:t>
      </w:r>
      <w:proofErr w:type="gramEnd"/>
      <w:r w:rsidR="005B4A49" w:rsidRPr="00FD746C">
        <w:rPr>
          <w:rFonts w:ascii="Times New Roman" w:hAnsi="Times New Roman" w:cs="Times New Roman"/>
          <w:sz w:val="28"/>
          <w:szCs w:val="28"/>
        </w:rPr>
        <w:t xml:space="preserve"> </w:t>
      </w:r>
      <w:r w:rsidR="00492429" w:rsidRPr="00FD746C">
        <w:rPr>
          <w:rFonts w:ascii="Times New Roman" w:hAnsi="Times New Roman" w:cs="Times New Roman"/>
          <w:sz w:val="28"/>
          <w:szCs w:val="28"/>
        </w:rPr>
        <w:t xml:space="preserve"> Суду</w:t>
      </w:r>
      <w:r w:rsidR="00875D4E" w:rsidRPr="00FD746C">
        <w:rPr>
          <w:rFonts w:ascii="Times New Roman" w:hAnsi="Times New Roman" w:cs="Times New Roman"/>
          <w:sz w:val="28"/>
          <w:szCs w:val="28"/>
        </w:rPr>
        <w:t xml:space="preserve"> </w:t>
      </w:r>
      <w:r w:rsidR="00251707" w:rsidRPr="00FD746C">
        <w:rPr>
          <w:rFonts w:ascii="Times New Roman" w:hAnsi="Times New Roman" w:cs="Times New Roman"/>
          <w:sz w:val="28"/>
          <w:szCs w:val="28"/>
        </w:rPr>
        <w:t>України</w:t>
      </w:r>
      <w:r w:rsidR="00251707" w:rsidRPr="00FD746C">
        <w:rPr>
          <w:rFonts w:ascii="Times New Roman" w:hAnsi="Times New Roman" w:cs="Times New Roman"/>
          <w:sz w:val="28"/>
          <w:szCs w:val="28"/>
          <w:lang w:val="uk-UA"/>
        </w:rPr>
        <w:t xml:space="preserve">, викладеними в постанові </w:t>
      </w:r>
      <w:r w:rsidRPr="00FD746C">
        <w:rPr>
          <w:rFonts w:ascii="Times New Roman" w:hAnsi="Times New Roman" w:cs="Times New Roman"/>
          <w:sz w:val="28"/>
          <w:szCs w:val="28"/>
        </w:rPr>
        <w:t>від 15 червня 2016 року у справі № 826/20410/14.</w:t>
      </w:r>
    </w:p>
    <w:p w:rsidR="00D87B29" w:rsidRPr="00FD746C" w:rsidRDefault="00D87B29" w:rsidP="00FD746C">
      <w:pPr>
        <w:spacing w:after="0" w:line="240" w:lineRule="auto"/>
        <w:ind w:firstLine="567"/>
        <w:jc w:val="both"/>
        <w:rPr>
          <w:rFonts w:ascii="Times New Roman" w:hAnsi="Times New Roman" w:cs="Times New Roman"/>
          <w:sz w:val="28"/>
          <w:szCs w:val="28"/>
        </w:rPr>
      </w:pPr>
    </w:p>
    <w:p w:rsidR="00943263" w:rsidRPr="00FD746C" w:rsidRDefault="0025170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 xml:space="preserve">Ще одним прикладом є </w:t>
      </w:r>
      <w:r w:rsidR="00943263" w:rsidRPr="00FD746C">
        <w:rPr>
          <w:rFonts w:ascii="Times New Roman" w:hAnsi="Times New Roman" w:cs="Times New Roman"/>
          <w:sz w:val="28"/>
          <w:szCs w:val="28"/>
        </w:rPr>
        <w:t xml:space="preserve">справа </w:t>
      </w:r>
      <w:r w:rsidRPr="00FD746C">
        <w:rPr>
          <w:rFonts w:ascii="Times New Roman" w:hAnsi="Times New Roman" w:cs="Times New Roman"/>
          <w:sz w:val="28"/>
          <w:szCs w:val="28"/>
          <w:lang w:val="uk-UA"/>
        </w:rPr>
        <w:t xml:space="preserve">№ </w:t>
      </w:r>
      <w:r w:rsidR="00AA38F2" w:rsidRPr="00FD746C">
        <w:rPr>
          <w:rFonts w:ascii="Times New Roman" w:hAnsi="Times New Roman" w:cs="Times New Roman"/>
          <w:sz w:val="28"/>
          <w:szCs w:val="28"/>
        </w:rPr>
        <w:t>876/10786/15 (</w:t>
      </w:r>
      <w:r w:rsidR="00943263" w:rsidRPr="00FD746C">
        <w:rPr>
          <w:rFonts w:ascii="Times New Roman" w:hAnsi="Times New Roman" w:cs="Times New Roman"/>
          <w:sz w:val="28"/>
          <w:szCs w:val="28"/>
        </w:rPr>
        <w:t>159/3478/15-а</w:t>
      </w:r>
      <w:r w:rsidR="005B4A49" w:rsidRPr="00FD746C">
        <w:rPr>
          <w:rFonts w:ascii="Times New Roman" w:hAnsi="Times New Roman" w:cs="Times New Roman"/>
          <w:sz w:val="28"/>
          <w:szCs w:val="28"/>
        </w:rPr>
        <w:t xml:space="preserve">) </w:t>
      </w:r>
      <w:r w:rsidR="00943263" w:rsidRPr="00FD746C">
        <w:rPr>
          <w:rFonts w:ascii="Times New Roman" w:hAnsi="Times New Roman" w:cs="Times New Roman"/>
          <w:sz w:val="28"/>
          <w:szCs w:val="28"/>
        </w:rPr>
        <w:t xml:space="preserve">за апеляційною скаргою Департаменту </w:t>
      </w:r>
      <w:r w:rsidR="005B4A49" w:rsidRPr="00FD746C">
        <w:rPr>
          <w:rFonts w:ascii="Times New Roman" w:hAnsi="Times New Roman" w:cs="Times New Roman"/>
          <w:sz w:val="28"/>
          <w:szCs w:val="28"/>
          <w:lang w:val="uk-UA"/>
        </w:rPr>
        <w:t>со</w:t>
      </w:r>
      <w:r w:rsidR="00943263" w:rsidRPr="00FD746C">
        <w:rPr>
          <w:rFonts w:ascii="Times New Roman" w:hAnsi="Times New Roman" w:cs="Times New Roman"/>
          <w:sz w:val="28"/>
          <w:szCs w:val="28"/>
        </w:rPr>
        <w:t>ціальної політики Луцької міської ради Волинської області на постанову Ковельського міськрайонного суду Волинської області ві</w:t>
      </w:r>
      <w:r w:rsidRPr="00FD746C">
        <w:rPr>
          <w:rFonts w:ascii="Times New Roman" w:hAnsi="Times New Roman" w:cs="Times New Roman"/>
          <w:sz w:val="28"/>
          <w:szCs w:val="28"/>
        </w:rPr>
        <w:t xml:space="preserve">д 06.10.2015 року про відмову у задоволенні позову </w:t>
      </w:r>
      <w:r w:rsidR="00187F7E" w:rsidRPr="00FD746C">
        <w:rPr>
          <w:rFonts w:ascii="Times New Roman" w:hAnsi="Times New Roman" w:cs="Times New Roman"/>
          <w:sz w:val="28"/>
          <w:szCs w:val="28"/>
        </w:rPr>
        <w:t xml:space="preserve">у справі </w:t>
      </w:r>
      <w:r w:rsidR="00943263" w:rsidRPr="00FD746C">
        <w:rPr>
          <w:rFonts w:ascii="Times New Roman" w:hAnsi="Times New Roman" w:cs="Times New Roman"/>
          <w:sz w:val="28"/>
          <w:szCs w:val="28"/>
        </w:rPr>
        <w:t xml:space="preserve">за позовом Департаменту соціальної політики Луцької міської ради Волинської області до Ємельйованої Оксани Миколаївни про стягнення 8159,94 гривень. </w:t>
      </w:r>
    </w:p>
    <w:p w:rsidR="00943263" w:rsidRPr="00FD746C" w:rsidRDefault="00943263"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Ухвалою Львівського апеляційного адміністративного суду від 22.03.2016 постанову </w:t>
      </w:r>
      <w:r w:rsidR="006E264F" w:rsidRPr="00FD746C">
        <w:rPr>
          <w:rFonts w:ascii="Times New Roman" w:hAnsi="Times New Roman" w:cs="Times New Roman"/>
          <w:sz w:val="28"/>
          <w:szCs w:val="28"/>
          <w:lang w:val="uk-UA"/>
        </w:rPr>
        <w:t xml:space="preserve">суду першої інстанції </w:t>
      </w:r>
      <w:r w:rsidRPr="00FD746C">
        <w:rPr>
          <w:rFonts w:ascii="Times New Roman" w:hAnsi="Times New Roman" w:cs="Times New Roman"/>
          <w:sz w:val="28"/>
          <w:szCs w:val="28"/>
        </w:rPr>
        <w:t>– скасовано, а провадження у справі – закрито.</w:t>
      </w:r>
    </w:p>
    <w:p w:rsidR="00943263" w:rsidRPr="00FD746C" w:rsidRDefault="00187F7E"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Рішення апеляційного суду мотивоване наступним.</w:t>
      </w:r>
    </w:p>
    <w:p w:rsidR="00943263" w:rsidRPr="00FD746C" w:rsidRDefault="0094326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Відповідно</w:t>
      </w:r>
      <w:r w:rsidR="00B05C20" w:rsidRPr="00FD746C">
        <w:rPr>
          <w:rFonts w:ascii="Times New Roman" w:hAnsi="Times New Roman" w:cs="Times New Roman"/>
          <w:sz w:val="28"/>
          <w:szCs w:val="28"/>
          <w:lang w:val="uk-UA"/>
        </w:rPr>
        <w:t xml:space="preserve"> до вимог ст.1215 ЦК України </w:t>
      </w:r>
      <w:r w:rsidRPr="00FD746C">
        <w:rPr>
          <w:rFonts w:ascii="Times New Roman" w:hAnsi="Times New Roman" w:cs="Times New Roman"/>
          <w:sz w:val="28"/>
          <w:szCs w:val="28"/>
          <w:lang w:val="uk-UA"/>
        </w:rPr>
        <w:t>не підлягає поверненню безпідставно набуті:1) заробітна плата і платежі, що прирівнюються до неї, пенсії, допомоги, стипендії, відшкодування шкоди, завданої каліцтвом, іншим ушкодженням здоров'я або смертю, аліменти та інші грошові суми, надані фізичній особі як засіб до існування, якщо їх виплата проведена фізичною або юридичною особою добровільно, за відсутності рахункової помилки з її боку і недобросовісності з боку набувача; 2) інше майно, якщо це встановлено законом.</w:t>
      </w:r>
    </w:p>
    <w:p w:rsidR="00943263" w:rsidRPr="00FD746C" w:rsidRDefault="00187F7E"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З</w:t>
      </w:r>
      <w:r w:rsidR="00943263" w:rsidRPr="00FD746C">
        <w:rPr>
          <w:rFonts w:ascii="Times New Roman" w:hAnsi="Times New Roman" w:cs="Times New Roman"/>
          <w:sz w:val="28"/>
          <w:szCs w:val="28"/>
          <w:lang w:val="uk-UA"/>
        </w:rPr>
        <w:t>гідно з ч.2 ст.2 КАС, до адміністративних судів можуть бути оскаржені будь-які рішення, дії чи бездіяльність суб'єктів владних повноважень, крім випадків, коли щодо таких рішень, дій чи бездіяльності Конституцією чи законами України встановлено інший порядок судового провадження,</w:t>
      </w:r>
      <w:r w:rsidR="005B4A49" w:rsidRPr="00FD746C">
        <w:rPr>
          <w:rFonts w:ascii="Times New Roman" w:hAnsi="Times New Roman" w:cs="Times New Roman"/>
          <w:sz w:val="28"/>
          <w:szCs w:val="28"/>
          <w:lang w:val="uk-UA"/>
        </w:rPr>
        <w:t xml:space="preserve"> </w:t>
      </w:r>
      <w:r w:rsidR="00943263" w:rsidRPr="00FD746C">
        <w:rPr>
          <w:rFonts w:ascii="Times New Roman" w:hAnsi="Times New Roman" w:cs="Times New Roman"/>
          <w:sz w:val="28"/>
          <w:szCs w:val="28"/>
          <w:lang w:val="uk-UA"/>
        </w:rPr>
        <w:t>а ч.2 ст.4</w:t>
      </w:r>
      <w:r w:rsidR="005B4A49" w:rsidRPr="00FD746C">
        <w:rPr>
          <w:rFonts w:ascii="Times New Roman" w:hAnsi="Times New Roman" w:cs="Times New Roman"/>
          <w:sz w:val="28"/>
          <w:szCs w:val="28"/>
          <w:lang w:val="uk-UA"/>
        </w:rPr>
        <w:t xml:space="preserve"> </w:t>
      </w:r>
      <w:r w:rsidR="00943263" w:rsidRPr="00FD746C">
        <w:rPr>
          <w:rFonts w:ascii="Times New Roman" w:hAnsi="Times New Roman" w:cs="Times New Roman"/>
          <w:sz w:val="28"/>
          <w:szCs w:val="28"/>
          <w:lang w:val="uk-UA"/>
        </w:rPr>
        <w:t>КАС України передбачено,</w:t>
      </w:r>
      <w:r w:rsidR="005B4A49" w:rsidRPr="00FD746C">
        <w:rPr>
          <w:rFonts w:ascii="Times New Roman" w:hAnsi="Times New Roman" w:cs="Times New Roman"/>
          <w:sz w:val="28"/>
          <w:szCs w:val="28"/>
          <w:lang w:val="uk-UA"/>
        </w:rPr>
        <w:t xml:space="preserve"> </w:t>
      </w:r>
      <w:r w:rsidR="00943263" w:rsidRPr="00FD746C">
        <w:rPr>
          <w:rFonts w:ascii="Times New Roman" w:hAnsi="Times New Roman" w:cs="Times New Roman"/>
          <w:sz w:val="28"/>
          <w:szCs w:val="28"/>
          <w:lang w:val="uk-UA"/>
        </w:rPr>
        <w:t>що юрисдикція адмін</w:t>
      </w:r>
      <w:r w:rsidR="005B4A49" w:rsidRPr="00FD746C">
        <w:rPr>
          <w:rFonts w:ascii="Times New Roman" w:hAnsi="Times New Roman" w:cs="Times New Roman"/>
          <w:sz w:val="28"/>
          <w:szCs w:val="28"/>
          <w:lang w:val="uk-UA"/>
        </w:rPr>
        <w:t>істравтиних судів поширюється н</w:t>
      </w:r>
      <w:r w:rsidR="00943263" w:rsidRPr="00FD746C">
        <w:rPr>
          <w:rFonts w:ascii="Times New Roman" w:hAnsi="Times New Roman" w:cs="Times New Roman"/>
          <w:sz w:val="28"/>
          <w:szCs w:val="28"/>
          <w:lang w:val="uk-UA"/>
        </w:rPr>
        <w:t>а всі публічно-правові спори,</w:t>
      </w:r>
      <w:r w:rsidR="005B4A49" w:rsidRPr="00FD746C">
        <w:rPr>
          <w:rFonts w:ascii="Times New Roman" w:hAnsi="Times New Roman" w:cs="Times New Roman"/>
          <w:sz w:val="28"/>
          <w:szCs w:val="28"/>
          <w:lang w:val="uk-UA"/>
        </w:rPr>
        <w:t xml:space="preserve"> </w:t>
      </w:r>
      <w:r w:rsidR="00943263" w:rsidRPr="00FD746C">
        <w:rPr>
          <w:rFonts w:ascii="Times New Roman" w:hAnsi="Times New Roman" w:cs="Times New Roman"/>
          <w:sz w:val="28"/>
          <w:szCs w:val="28"/>
          <w:lang w:val="uk-UA"/>
        </w:rPr>
        <w:t xml:space="preserve">крім спорів, для яких законом встановлений інший порядок судового рішення. Приписам наведених норм кореспондують положення ч. 2 ст. 21 КАС України  згідно, з якими  вимоги про відшкодування шкоди, заподіяної протиправними рішеннями, діями чи бездіяльністю суб'єкта владних повноважень або іншим порушеннями прав, свобод та інтересів суб'єктів публічно-правових відносин, розглядаються адміністративним судом, якщо вони заявлені в одному провадженні з вимогою </w:t>
      </w:r>
      <w:r w:rsidR="00943263" w:rsidRPr="00FD746C">
        <w:rPr>
          <w:rFonts w:ascii="Times New Roman" w:hAnsi="Times New Roman" w:cs="Times New Roman"/>
          <w:sz w:val="28"/>
          <w:szCs w:val="28"/>
          <w:lang w:val="uk-UA"/>
        </w:rPr>
        <w:lastRenderedPageBreak/>
        <w:t xml:space="preserve">вирішити публічно-правовий спір. </w:t>
      </w:r>
      <w:r w:rsidR="00943263" w:rsidRPr="00FD746C">
        <w:rPr>
          <w:rFonts w:ascii="Times New Roman" w:hAnsi="Times New Roman" w:cs="Times New Roman"/>
          <w:sz w:val="28"/>
          <w:szCs w:val="28"/>
        </w:rPr>
        <w:t xml:space="preserve">Інакше вимоги про відшкодування шкоди вирішуються судами </w:t>
      </w:r>
      <w:proofErr w:type="gramStart"/>
      <w:r w:rsidR="00943263" w:rsidRPr="00FD746C">
        <w:rPr>
          <w:rFonts w:ascii="Times New Roman" w:hAnsi="Times New Roman" w:cs="Times New Roman"/>
          <w:sz w:val="28"/>
          <w:szCs w:val="28"/>
        </w:rPr>
        <w:t>в</w:t>
      </w:r>
      <w:proofErr w:type="gramEnd"/>
      <w:r w:rsidR="00943263" w:rsidRPr="00FD746C">
        <w:rPr>
          <w:rFonts w:ascii="Times New Roman" w:hAnsi="Times New Roman" w:cs="Times New Roman"/>
          <w:sz w:val="28"/>
          <w:szCs w:val="28"/>
        </w:rPr>
        <w:t xml:space="preserve"> порядку цивільного або господарського судочинства.</w:t>
      </w:r>
    </w:p>
    <w:p w:rsidR="00943263" w:rsidRPr="00FD746C" w:rsidRDefault="00943263"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Аналіз наведеної норми дає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ідстави для однозначного висновку про те,</w:t>
      </w:r>
      <w:r w:rsidR="0093702D" w:rsidRPr="00FD746C">
        <w:rPr>
          <w:rFonts w:ascii="Times New Roman" w:hAnsi="Times New Roman" w:cs="Times New Roman"/>
          <w:sz w:val="28"/>
          <w:szCs w:val="28"/>
        </w:rPr>
        <w:t xml:space="preserve"> </w:t>
      </w:r>
      <w:r w:rsidRPr="00FD746C">
        <w:rPr>
          <w:rFonts w:ascii="Times New Roman" w:hAnsi="Times New Roman" w:cs="Times New Roman"/>
          <w:sz w:val="28"/>
          <w:szCs w:val="28"/>
        </w:rPr>
        <w:t>що адміністративними судами можуть розглядатися вимоги про відшкодування шкоди,</w:t>
      </w:r>
      <w:r w:rsidR="005B4A49"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rPr>
        <w:t>яка була завдана лише суб’єктом владних повноважень, а також такі вимоги мають бути поєднанні з вимогою про визнання протиправними рішення, дій чи бездіяльності останнього.</w:t>
      </w:r>
    </w:p>
    <w:p w:rsidR="00943263" w:rsidRPr="00FD746C" w:rsidRDefault="00943263"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Відповідно до вимог п.5 ч.2 ст.17 КАС України,</w:t>
      </w:r>
      <w:r w:rsidR="00120396"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юрисдикція адміністративних судів  поширюються на публічно-правові спори за зверненням суб'єкта владних повноважень </w:t>
      </w:r>
      <w:proofErr w:type="gramStart"/>
      <w:r w:rsidRPr="00FD746C">
        <w:rPr>
          <w:rFonts w:ascii="Times New Roman" w:hAnsi="Times New Roman" w:cs="Times New Roman"/>
          <w:sz w:val="28"/>
          <w:szCs w:val="28"/>
        </w:rPr>
        <w:t>у</w:t>
      </w:r>
      <w:proofErr w:type="gramEnd"/>
      <w:r w:rsidRPr="00FD746C">
        <w:rPr>
          <w:rFonts w:ascii="Times New Roman" w:hAnsi="Times New Roman" w:cs="Times New Roman"/>
          <w:sz w:val="28"/>
          <w:szCs w:val="28"/>
        </w:rPr>
        <w:t xml:space="preserve"> випадках, встановлених</w:t>
      </w:r>
      <w:r w:rsidR="00120396" w:rsidRPr="00FD746C">
        <w:rPr>
          <w:rFonts w:ascii="Times New Roman" w:hAnsi="Times New Roman" w:cs="Times New Roman"/>
          <w:sz w:val="28"/>
          <w:szCs w:val="28"/>
        </w:rPr>
        <w:t xml:space="preserve"> Конституцією </w:t>
      </w:r>
      <w:r w:rsidRPr="00FD746C">
        <w:rPr>
          <w:rFonts w:ascii="Times New Roman" w:hAnsi="Times New Roman" w:cs="Times New Roman"/>
          <w:sz w:val="28"/>
          <w:szCs w:val="28"/>
        </w:rPr>
        <w:t>та законами України;</w:t>
      </w:r>
    </w:p>
    <w:p w:rsidR="00943263" w:rsidRPr="00FD746C" w:rsidRDefault="00943263"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Згідно п.4 ч.1 ст.18 КАС України, місцевим загальним судам як адмінстравтиним судам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 xml:space="preserve">ідсудні: усі адміністративні справи щодо спорів фізичних осіб з суб'єктами владних повноважень з приводу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w:t>
      </w:r>
      <w:proofErr w:type="gramStart"/>
      <w:r w:rsidRPr="00FD746C">
        <w:rPr>
          <w:rFonts w:ascii="Times New Roman" w:hAnsi="Times New Roman" w:cs="Times New Roman"/>
          <w:sz w:val="28"/>
          <w:szCs w:val="28"/>
        </w:rPr>
        <w:t>соц</w:t>
      </w:r>
      <w:proofErr w:type="gramEnd"/>
      <w:r w:rsidRPr="00FD746C">
        <w:rPr>
          <w:rFonts w:ascii="Times New Roman" w:hAnsi="Times New Roman" w:cs="Times New Roman"/>
          <w:sz w:val="28"/>
          <w:szCs w:val="28"/>
        </w:rPr>
        <w:t>іальним страхуванням, виплат та пільг дітям війни, інших соціальних виплат, доплат, соціальних послуг, допомоги, захисту, пільг.</w:t>
      </w:r>
    </w:p>
    <w:p w:rsidR="00943263" w:rsidRPr="00FD746C" w:rsidRDefault="00187F7E"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Таким чином,</w:t>
      </w:r>
      <w:r w:rsidR="00943263" w:rsidRPr="00FD746C">
        <w:rPr>
          <w:rFonts w:ascii="Times New Roman" w:hAnsi="Times New Roman" w:cs="Times New Roman"/>
          <w:sz w:val="28"/>
          <w:szCs w:val="28"/>
        </w:rPr>
        <w:t xml:space="preserve"> колегія апеляційного суду дійшла до висновку,  що даний  спі</w:t>
      </w:r>
      <w:proofErr w:type="gramStart"/>
      <w:r w:rsidR="00943263" w:rsidRPr="00FD746C">
        <w:rPr>
          <w:rFonts w:ascii="Times New Roman" w:hAnsi="Times New Roman" w:cs="Times New Roman"/>
          <w:sz w:val="28"/>
          <w:szCs w:val="28"/>
        </w:rPr>
        <w:t>р</w:t>
      </w:r>
      <w:proofErr w:type="gramEnd"/>
      <w:r w:rsidR="00943263" w:rsidRPr="00FD746C">
        <w:rPr>
          <w:rFonts w:ascii="Times New Roman" w:hAnsi="Times New Roman" w:cs="Times New Roman"/>
          <w:sz w:val="28"/>
          <w:szCs w:val="28"/>
        </w:rPr>
        <w:t xml:space="preserve"> належить розглядати в порядку цивільного судочинства оскільки, Департамент соціальної політики Луцької міської ради звернувся до суду з позовом з приводу повернення надмірно сплачених відповідачу сум. При цьому, серед вичерпних </w:t>
      </w:r>
      <w:proofErr w:type="gramStart"/>
      <w:r w:rsidR="00943263" w:rsidRPr="00FD746C">
        <w:rPr>
          <w:rFonts w:ascii="Times New Roman" w:hAnsi="Times New Roman" w:cs="Times New Roman"/>
          <w:sz w:val="28"/>
          <w:szCs w:val="28"/>
        </w:rPr>
        <w:t>п</w:t>
      </w:r>
      <w:proofErr w:type="gramEnd"/>
      <w:r w:rsidR="00943263" w:rsidRPr="00FD746C">
        <w:rPr>
          <w:rFonts w:ascii="Times New Roman" w:hAnsi="Times New Roman" w:cs="Times New Roman"/>
          <w:sz w:val="28"/>
          <w:szCs w:val="28"/>
        </w:rPr>
        <w:t>ідстав КАС України, на основі яких суб’єкт владних повноважень може звернутися з позовом до адміністративного суду, повернення безпідставно отриманих коштів немає.</w:t>
      </w:r>
    </w:p>
    <w:p w:rsidR="00943263" w:rsidRPr="00FD746C" w:rsidRDefault="00943263" w:rsidP="00FD746C">
      <w:pPr>
        <w:spacing w:after="0" w:line="240" w:lineRule="auto"/>
        <w:ind w:firstLine="567"/>
        <w:jc w:val="both"/>
        <w:rPr>
          <w:rFonts w:ascii="Times New Roman" w:hAnsi="Times New Roman" w:cs="Times New Roman"/>
          <w:sz w:val="28"/>
          <w:szCs w:val="28"/>
        </w:rPr>
      </w:pPr>
    </w:p>
    <w:p w:rsidR="00D66AA8" w:rsidRPr="00FD746C" w:rsidRDefault="00187F7E"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У справі</w:t>
      </w:r>
      <w:r w:rsidR="00160951"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xml:space="preserve">№ </w:t>
      </w:r>
      <w:r w:rsidR="00AA38F2" w:rsidRPr="00FD746C">
        <w:rPr>
          <w:rFonts w:ascii="Times New Roman" w:hAnsi="Times New Roman" w:cs="Times New Roman"/>
          <w:sz w:val="28"/>
          <w:szCs w:val="28"/>
          <w:lang w:val="uk-UA"/>
        </w:rPr>
        <w:t>876/6859</w:t>
      </w:r>
      <w:r w:rsidR="00FF11D6" w:rsidRPr="00FD746C">
        <w:rPr>
          <w:rFonts w:ascii="Times New Roman" w:hAnsi="Times New Roman" w:cs="Times New Roman"/>
          <w:sz w:val="28"/>
          <w:szCs w:val="28"/>
          <w:lang w:val="uk-UA"/>
        </w:rPr>
        <w:t>/16 (</w:t>
      </w:r>
      <w:r w:rsidR="002B0FE7" w:rsidRPr="00FD746C">
        <w:rPr>
          <w:rFonts w:ascii="Times New Roman" w:hAnsi="Times New Roman" w:cs="Times New Roman"/>
          <w:sz w:val="28"/>
          <w:szCs w:val="28"/>
          <w:lang w:val="uk-UA"/>
        </w:rPr>
        <w:t xml:space="preserve">170/430/16-а </w:t>
      </w:r>
      <w:r w:rsidR="00FF11D6" w:rsidRPr="00FD746C">
        <w:rPr>
          <w:rFonts w:ascii="Times New Roman" w:hAnsi="Times New Roman" w:cs="Times New Roman"/>
          <w:sz w:val="28"/>
          <w:szCs w:val="28"/>
          <w:lang w:val="uk-UA"/>
        </w:rPr>
        <w:t>)</w:t>
      </w:r>
      <w:r w:rsidR="00415C84"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п</w:t>
      </w:r>
      <w:r w:rsidRPr="00FD746C">
        <w:rPr>
          <w:rFonts w:ascii="Times New Roman" w:hAnsi="Times New Roman" w:cs="Times New Roman"/>
          <w:sz w:val="28"/>
          <w:szCs w:val="28"/>
        </w:rPr>
        <w:t>остановою Шацького районного суду Волинської області від 16.08.2016 року</w:t>
      </w:r>
      <w:r w:rsidRPr="00FD746C">
        <w:rPr>
          <w:rFonts w:ascii="Times New Roman" w:hAnsi="Times New Roman" w:cs="Times New Roman"/>
          <w:sz w:val="28"/>
          <w:szCs w:val="28"/>
          <w:lang w:val="uk-UA"/>
        </w:rPr>
        <w:t xml:space="preserve"> в задоволенні позову</w:t>
      </w:r>
      <w:r w:rsidR="00160951" w:rsidRPr="00FD746C">
        <w:rPr>
          <w:rFonts w:ascii="Times New Roman" w:hAnsi="Times New Roman" w:cs="Times New Roman"/>
          <w:sz w:val="28"/>
          <w:szCs w:val="28"/>
          <w:lang w:val="uk-UA"/>
        </w:rPr>
        <w:t xml:space="preserve"> Цвид Марії Пилипівни до Світязької сільської ради Шацького району Волинської області, землевпорядника Світязької сільської ради Шацького району Волинської області Носуліча Василя Іванови</w:t>
      </w:r>
      <w:r w:rsidRPr="00FD746C">
        <w:rPr>
          <w:rFonts w:ascii="Times New Roman" w:hAnsi="Times New Roman" w:cs="Times New Roman"/>
          <w:sz w:val="28"/>
          <w:szCs w:val="28"/>
          <w:lang w:val="uk-UA"/>
        </w:rPr>
        <w:t>ча про зобов’язання вчинити дії відмовлено повністю.</w:t>
      </w:r>
    </w:p>
    <w:p w:rsidR="00160951" w:rsidRPr="00FD746C" w:rsidRDefault="00160951"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Ухвалою Львівського апеляційного адміністративного суду від 01.12.2016 року постанову Шацького </w:t>
      </w:r>
      <w:proofErr w:type="gramStart"/>
      <w:r w:rsidRPr="00FD746C">
        <w:rPr>
          <w:rFonts w:ascii="Times New Roman" w:hAnsi="Times New Roman" w:cs="Times New Roman"/>
          <w:sz w:val="28"/>
          <w:szCs w:val="28"/>
        </w:rPr>
        <w:t>районного</w:t>
      </w:r>
      <w:proofErr w:type="gramEnd"/>
      <w:r w:rsidRPr="00FD746C">
        <w:rPr>
          <w:rFonts w:ascii="Times New Roman" w:hAnsi="Times New Roman" w:cs="Times New Roman"/>
          <w:sz w:val="28"/>
          <w:szCs w:val="28"/>
        </w:rPr>
        <w:t xml:space="preserve"> суду Волинської області</w:t>
      </w:r>
      <w:r w:rsidR="00415C84" w:rsidRPr="00FD746C">
        <w:rPr>
          <w:rFonts w:ascii="Times New Roman" w:hAnsi="Times New Roman" w:cs="Times New Roman"/>
          <w:sz w:val="28"/>
          <w:szCs w:val="28"/>
        </w:rPr>
        <w:t xml:space="preserve"> від 16.08.2016 року – скас</w:t>
      </w:r>
      <w:r w:rsidR="00415C84" w:rsidRPr="00FD746C">
        <w:rPr>
          <w:rFonts w:ascii="Times New Roman" w:hAnsi="Times New Roman" w:cs="Times New Roman"/>
          <w:sz w:val="28"/>
          <w:szCs w:val="28"/>
          <w:lang w:val="uk-UA"/>
        </w:rPr>
        <w:t xml:space="preserve">овано та закрито </w:t>
      </w:r>
      <w:r w:rsidRPr="00FD746C">
        <w:rPr>
          <w:rFonts w:ascii="Times New Roman" w:hAnsi="Times New Roman" w:cs="Times New Roman"/>
          <w:sz w:val="28"/>
          <w:szCs w:val="28"/>
        </w:rPr>
        <w:t>провадження у справі.</w:t>
      </w:r>
    </w:p>
    <w:p w:rsidR="00160951" w:rsidRPr="00FD746C" w:rsidRDefault="00187F7E"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Скасовуючи</w:t>
      </w:r>
      <w:r w:rsidR="00160951" w:rsidRPr="00FD746C">
        <w:rPr>
          <w:rFonts w:ascii="Times New Roman" w:hAnsi="Times New Roman" w:cs="Times New Roman"/>
          <w:sz w:val="28"/>
          <w:szCs w:val="28"/>
        </w:rPr>
        <w:t xml:space="preserve"> </w:t>
      </w:r>
      <w:proofErr w:type="gramStart"/>
      <w:r w:rsidR="00160951" w:rsidRPr="00FD746C">
        <w:rPr>
          <w:rFonts w:ascii="Times New Roman" w:hAnsi="Times New Roman" w:cs="Times New Roman"/>
          <w:sz w:val="28"/>
          <w:szCs w:val="28"/>
        </w:rPr>
        <w:t>р</w:t>
      </w:r>
      <w:proofErr w:type="gramEnd"/>
      <w:r w:rsidR="00160951" w:rsidRPr="00FD746C">
        <w:rPr>
          <w:rFonts w:ascii="Times New Roman" w:hAnsi="Times New Roman" w:cs="Times New Roman"/>
          <w:sz w:val="28"/>
          <w:szCs w:val="28"/>
        </w:rPr>
        <w:t>ішення суду першої інстанції апеляційний суд</w:t>
      </w:r>
      <w:r w:rsidR="00415C84" w:rsidRPr="00FD746C">
        <w:rPr>
          <w:rFonts w:ascii="Times New Roman" w:hAnsi="Times New Roman" w:cs="Times New Roman"/>
          <w:sz w:val="28"/>
          <w:szCs w:val="28"/>
        </w:rPr>
        <w:t xml:space="preserve"> </w:t>
      </w:r>
      <w:r w:rsidR="00160951" w:rsidRPr="00FD746C">
        <w:rPr>
          <w:rFonts w:ascii="Times New Roman" w:hAnsi="Times New Roman" w:cs="Times New Roman"/>
          <w:sz w:val="28"/>
          <w:szCs w:val="28"/>
        </w:rPr>
        <w:t>дійшов висновку, що фактично позивач оспорює право власності Озімок С.А. на земельну ділянку, а відтак даний спір по своїй суті є спором про право цивільне, а відтак і захищати свої права та інтереси особи повинні у способи, визначені у статтях 152 Земельного кодексу України та 16 Цивільного кодексу України.</w:t>
      </w:r>
    </w:p>
    <w:p w:rsidR="006461B4" w:rsidRPr="00813E7C" w:rsidRDefault="006461B4"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D411EE" w:rsidRPr="00FD746C" w:rsidRDefault="00D411EE" w:rsidP="00FD746C">
      <w:pPr>
        <w:spacing w:after="0" w:line="240" w:lineRule="auto"/>
        <w:ind w:firstLine="567"/>
        <w:jc w:val="both"/>
        <w:rPr>
          <w:rFonts w:ascii="Times New Roman" w:hAnsi="Times New Roman" w:cs="Times New Roman"/>
          <w:b/>
          <w:sz w:val="28"/>
          <w:szCs w:val="28"/>
          <w:lang w:val="uk-UA"/>
        </w:rPr>
      </w:pPr>
      <w:r w:rsidRPr="00FD746C">
        <w:rPr>
          <w:rFonts w:ascii="Times New Roman" w:hAnsi="Times New Roman" w:cs="Times New Roman"/>
          <w:b/>
          <w:sz w:val="28"/>
          <w:szCs w:val="28"/>
        </w:rPr>
        <w:t xml:space="preserve">2.2 Скасування судових </w:t>
      </w:r>
      <w:proofErr w:type="gramStart"/>
      <w:r w:rsidRPr="00FD746C">
        <w:rPr>
          <w:rFonts w:ascii="Times New Roman" w:hAnsi="Times New Roman" w:cs="Times New Roman"/>
          <w:b/>
          <w:sz w:val="28"/>
          <w:szCs w:val="28"/>
        </w:rPr>
        <w:t>р</w:t>
      </w:r>
      <w:proofErr w:type="gramEnd"/>
      <w:r w:rsidRPr="00FD746C">
        <w:rPr>
          <w:rFonts w:ascii="Times New Roman" w:hAnsi="Times New Roman" w:cs="Times New Roman"/>
          <w:b/>
          <w:sz w:val="28"/>
          <w:szCs w:val="28"/>
        </w:rPr>
        <w:t>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p>
    <w:p w:rsidR="007F0066" w:rsidRPr="00FD746C" w:rsidRDefault="007F0066" w:rsidP="00FD746C">
      <w:pPr>
        <w:spacing w:after="0" w:line="240" w:lineRule="auto"/>
        <w:ind w:firstLine="567"/>
        <w:jc w:val="both"/>
        <w:rPr>
          <w:rFonts w:ascii="Times New Roman" w:hAnsi="Times New Roman" w:cs="Times New Roman"/>
          <w:b/>
          <w:sz w:val="28"/>
          <w:szCs w:val="28"/>
          <w:lang w:val="uk-UA"/>
        </w:rPr>
      </w:pPr>
    </w:p>
    <w:p w:rsidR="00263F20" w:rsidRPr="00FD746C" w:rsidRDefault="00263F20"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Відповідно до ч. 1 ст. 244-2 КАС України висновок Верховного Суду України щодо застосування норми права, викладений у його постанові, прийнятій за результатами розгляду справи з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 xml:space="preserve">ідстав, передбачених пунктами 1 і 2 частини першої статті 237 цього Кодексу, є обов’язковим для всіх суб’єктів владних повноважень, які застосовують у своїй діяльності нормативно-правовий акт, що </w:t>
      </w:r>
      <w:proofErr w:type="gramStart"/>
      <w:r w:rsidRPr="00FD746C">
        <w:rPr>
          <w:rFonts w:ascii="Times New Roman" w:hAnsi="Times New Roman" w:cs="Times New Roman"/>
          <w:sz w:val="28"/>
          <w:szCs w:val="28"/>
        </w:rPr>
        <w:t>містить</w:t>
      </w:r>
      <w:proofErr w:type="gramEnd"/>
      <w:r w:rsidRPr="00FD746C">
        <w:rPr>
          <w:rFonts w:ascii="Times New Roman" w:hAnsi="Times New Roman" w:cs="Times New Roman"/>
          <w:sz w:val="28"/>
          <w:szCs w:val="28"/>
        </w:rPr>
        <w:t xml:space="preserve"> відповідну норму права. Висновок щодо застосування норм права, викладений </w:t>
      </w:r>
      <w:proofErr w:type="gramStart"/>
      <w:r w:rsidRPr="00FD746C">
        <w:rPr>
          <w:rFonts w:ascii="Times New Roman" w:hAnsi="Times New Roman" w:cs="Times New Roman"/>
          <w:sz w:val="28"/>
          <w:szCs w:val="28"/>
        </w:rPr>
        <w:t>у</w:t>
      </w:r>
      <w:proofErr w:type="gramEnd"/>
      <w:r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постанов</w:t>
      </w:r>
      <w:proofErr w:type="gramEnd"/>
      <w:r w:rsidRPr="00FD746C">
        <w:rPr>
          <w:rFonts w:ascii="Times New Roman" w:hAnsi="Times New Roman" w:cs="Times New Roman"/>
          <w:sz w:val="28"/>
          <w:szCs w:val="28"/>
        </w:rPr>
        <w:t>і Верховного Суду України, має враховуватися іншими судами загальної юрисдикції при застосуванні таких норм права.</w:t>
      </w:r>
    </w:p>
    <w:p w:rsidR="00287DC0" w:rsidRPr="00FD746C" w:rsidRDefault="00263F20"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Також згідно п.4 ч.1 статті 32 Закону України «Про судоустрій та статус суддів» Вищий спеціалізований суд - надає методичну допомогу судам нижчого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 xml:space="preserve">івня з метою однакового застосування норм Конституції та законів України у судовій практиці на основі її узагальнення та аналізу судової статистики; дає спеціалізованим судам нижчого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івня рекомендаційні роз’яснення з питань застосування законодавства щодо вирішення справ відповідної судової спеціалізації.</w:t>
      </w:r>
    </w:p>
    <w:p w:rsidR="00287DC0" w:rsidRPr="00FD746C" w:rsidRDefault="00287DC0" w:rsidP="00FD746C">
      <w:pPr>
        <w:spacing w:after="0" w:line="240" w:lineRule="auto"/>
        <w:ind w:firstLine="567"/>
        <w:jc w:val="both"/>
        <w:rPr>
          <w:rFonts w:ascii="Times New Roman" w:hAnsi="Times New Roman" w:cs="Times New Roman"/>
          <w:sz w:val="28"/>
          <w:szCs w:val="28"/>
          <w:lang w:val="uk-UA"/>
        </w:rPr>
      </w:pPr>
    </w:p>
    <w:p w:rsidR="00E2051A" w:rsidRPr="00FD746C" w:rsidRDefault="007F0066"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У практиці </w:t>
      </w:r>
      <w:r w:rsidR="00833CCC" w:rsidRPr="00FD746C">
        <w:rPr>
          <w:rFonts w:ascii="Times New Roman" w:hAnsi="Times New Roman" w:cs="Times New Roman"/>
          <w:sz w:val="28"/>
          <w:szCs w:val="28"/>
          <w:lang w:val="uk-UA"/>
        </w:rPr>
        <w:t>Волинського</w:t>
      </w:r>
      <w:r w:rsidRPr="00FD746C">
        <w:rPr>
          <w:rFonts w:ascii="Times New Roman" w:hAnsi="Times New Roman" w:cs="Times New Roman"/>
          <w:sz w:val="28"/>
          <w:szCs w:val="28"/>
          <w:lang w:val="uk-UA"/>
        </w:rPr>
        <w:t xml:space="preserve"> окружного адміністративного суду </w:t>
      </w:r>
      <w:r w:rsidR="00833CCC" w:rsidRPr="00FD746C">
        <w:rPr>
          <w:rFonts w:ascii="Times New Roman" w:hAnsi="Times New Roman" w:cs="Times New Roman"/>
          <w:sz w:val="28"/>
          <w:szCs w:val="28"/>
          <w:lang w:val="uk-UA"/>
        </w:rPr>
        <w:t>та місцевих загальних судів Волинської області як адміністративних є</w:t>
      </w:r>
      <w:r w:rsidRPr="00FD746C">
        <w:rPr>
          <w:rFonts w:ascii="Times New Roman" w:hAnsi="Times New Roman" w:cs="Times New Roman"/>
          <w:sz w:val="28"/>
          <w:szCs w:val="28"/>
          <w:lang w:val="uk-UA"/>
        </w:rPr>
        <w:t xml:space="preserve"> випадки неврахування при ухваленні рішень правових позицій Верховного Суду України.</w:t>
      </w:r>
    </w:p>
    <w:p w:rsidR="00E2051A" w:rsidRPr="00FD746C" w:rsidRDefault="00E2051A" w:rsidP="00FD746C">
      <w:pPr>
        <w:spacing w:after="0" w:line="240" w:lineRule="auto"/>
        <w:ind w:firstLine="567"/>
        <w:jc w:val="both"/>
        <w:rPr>
          <w:rFonts w:ascii="Times New Roman" w:hAnsi="Times New Roman" w:cs="Times New Roman"/>
          <w:sz w:val="28"/>
          <w:szCs w:val="28"/>
          <w:lang w:val="uk-UA"/>
        </w:rPr>
      </w:pPr>
    </w:p>
    <w:p w:rsidR="00A90DF6" w:rsidRPr="00FD746C" w:rsidRDefault="004350E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eastAsia="uk-UA"/>
        </w:rPr>
        <w:t xml:space="preserve">Так, у справі </w:t>
      </w:r>
      <w:r w:rsidR="00590E09" w:rsidRPr="00FD746C">
        <w:rPr>
          <w:rFonts w:ascii="Times New Roman" w:hAnsi="Times New Roman" w:cs="Times New Roman"/>
          <w:sz w:val="28"/>
          <w:szCs w:val="28"/>
          <w:lang w:val="uk-UA"/>
        </w:rPr>
        <w:t>№</w:t>
      </w:r>
      <w:r w:rsidRPr="00FD746C">
        <w:rPr>
          <w:rFonts w:ascii="Times New Roman" w:hAnsi="Times New Roman" w:cs="Times New Roman"/>
          <w:sz w:val="28"/>
          <w:szCs w:val="28"/>
          <w:lang w:val="uk-UA"/>
        </w:rPr>
        <w:t>876/</w:t>
      </w:r>
      <w:r w:rsidR="00612A90" w:rsidRPr="00FD746C">
        <w:rPr>
          <w:rFonts w:ascii="Times New Roman" w:hAnsi="Times New Roman" w:cs="Times New Roman"/>
          <w:sz w:val="28"/>
          <w:szCs w:val="28"/>
          <w:lang w:val="uk-UA"/>
        </w:rPr>
        <w:t>4</w:t>
      </w:r>
      <w:r w:rsidR="00E2051A" w:rsidRPr="00FD746C">
        <w:rPr>
          <w:rFonts w:ascii="Times New Roman" w:hAnsi="Times New Roman" w:cs="Times New Roman"/>
          <w:sz w:val="28"/>
          <w:szCs w:val="28"/>
          <w:lang w:val="uk-UA"/>
        </w:rPr>
        <w:t>399</w:t>
      </w:r>
      <w:r w:rsidRPr="00FD746C">
        <w:rPr>
          <w:rFonts w:ascii="Times New Roman" w:hAnsi="Times New Roman" w:cs="Times New Roman"/>
          <w:sz w:val="28"/>
          <w:szCs w:val="28"/>
          <w:lang w:val="uk-UA"/>
        </w:rPr>
        <w:t>/16</w:t>
      </w:r>
      <w:r w:rsidR="00590E09" w:rsidRPr="00FD746C">
        <w:rPr>
          <w:rFonts w:ascii="Times New Roman" w:hAnsi="Times New Roman" w:cs="Times New Roman"/>
          <w:sz w:val="28"/>
          <w:szCs w:val="28"/>
          <w:lang w:val="uk-UA"/>
        </w:rPr>
        <w:t xml:space="preserve"> </w:t>
      </w:r>
      <w:r w:rsidR="00FF11D6" w:rsidRPr="00FD746C">
        <w:rPr>
          <w:rFonts w:ascii="Times New Roman" w:hAnsi="Times New Roman" w:cs="Times New Roman"/>
          <w:sz w:val="28"/>
          <w:szCs w:val="28"/>
          <w:lang w:val="uk-UA"/>
        </w:rPr>
        <w:t>(</w:t>
      </w:r>
      <w:r w:rsidRPr="00FD746C">
        <w:rPr>
          <w:rFonts w:ascii="Times New Roman" w:hAnsi="Times New Roman" w:cs="Times New Roman"/>
          <w:sz w:val="28"/>
          <w:szCs w:val="28"/>
          <w:lang w:val="uk-UA"/>
        </w:rPr>
        <w:t>80</w:t>
      </w:r>
      <w:r w:rsidR="00612A90" w:rsidRPr="00FD746C">
        <w:rPr>
          <w:rFonts w:ascii="Times New Roman" w:hAnsi="Times New Roman" w:cs="Times New Roman"/>
          <w:sz w:val="28"/>
          <w:szCs w:val="28"/>
          <w:lang w:val="uk-UA"/>
        </w:rPr>
        <w:t>3</w:t>
      </w:r>
      <w:r w:rsidRPr="00FD746C">
        <w:rPr>
          <w:rFonts w:ascii="Times New Roman" w:hAnsi="Times New Roman" w:cs="Times New Roman"/>
          <w:sz w:val="28"/>
          <w:szCs w:val="28"/>
          <w:lang w:val="uk-UA"/>
        </w:rPr>
        <w:t>/</w:t>
      </w:r>
      <w:r w:rsidR="00E2051A" w:rsidRPr="00FD746C">
        <w:rPr>
          <w:rFonts w:ascii="Times New Roman" w:hAnsi="Times New Roman" w:cs="Times New Roman"/>
          <w:sz w:val="28"/>
          <w:szCs w:val="28"/>
          <w:lang w:val="uk-UA"/>
        </w:rPr>
        <w:t>388</w:t>
      </w:r>
      <w:r w:rsidRPr="00FD746C">
        <w:rPr>
          <w:rFonts w:ascii="Times New Roman" w:hAnsi="Times New Roman" w:cs="Times New Roman"/>
          <w:sz w:val="28"/>
          <w:szCs w:val="28"/>
          <w:lang w:val="uk-UA"/>
        </w:rPr>
        <w:t>/16</w:t>
      </w:r>
      <w:r w:rsidR="00FF11D6" w:rsidRPr="00FD746C">
        <w:rPr>
          <w:rFonts w:ascii="Times New Roman" w:hAnsi="Times New Roman" w:cs="Times New Roman"/>
          <w:sz w:val="28"/>
          <w:szCs w:val="28"/>
          <w:lang w:val="uk-UA"/>
        </w:rPr>
        <w:t>)</w:t>
      </w:r>
      <w:r w:rsidR="00590E09" w:rsidRPr="00FD746C">
        <w:rPr>
          <w:rFonts w:ascii="Times New Roman" w:hAnsi="Times New Roman" w:cs="Times New Roman"/>
          <w:sz w:val="28"/>
          <w:szCs w:val="28"/>
          <w:lang w:val="uk-UA"/>
        </w:rPr>
        <w:t xml:space="preserve"> </w:t>
      </w:r>
      <w:r w:rsidR="00A90DF6" w:rsidRPr="00FD746C">
        <w:rPr>
          <w:rFonts w:ascii="Times New Roman" w:hAnsi="Times New Roman" w:cs="Times New Roman"/>
          <w:sz w:val="28"/>
          <w:szCs w:val="28"/>
          <w:lang w:val="uk-UA"/>
        </w:rPr>
        <w:t>постановою Волинського окружного адміністративного суду від 17 травня 2016 року відмовлено в задоволенні позову</w:t>
      </w:r>
      <w:r w:rsidR="00612A90" w:rsidRPr="00FD746C">
        <w:rPr>
          <w:rFonts w:ascii="Times New Roman" w:hAnsi="Times New Roman" w:cs="Times New Roman"/>
          <w:sz w:val="28"/>
          <w:szCs w:val="28"/>
          <w:lang w:val="uk-UA"/>
        </w:rPr>
        <w:t xml:space="preserve"> </w:t>
      </w:r>
      <w:r w:rsidR="00E2051A" w:rsidRPr="00FD746C">
        <w:rPr>
          <w:rFonts w:ascii="Times New Roman" w:hAnsi="Times New Roman" w:cs="Times New Roman"/>
          <w:sz w:val="28"/>
          <w:szCs w:val="28"/>
          <w:lang w:val="uk-UA"/>
        </w:rPr>
        <w:t>ОСОБА_1 до Головного управління Національної поліції у Волинській області, атестаційної комісії № 6 Головного управління Національної поліції у Волинській області про визнання неправомірними та скасування рішення і наказу, поновлення на роботі та зобов'язання відшкодувати середній заробіток за час вимушеного прогулу</w:t>
      </w:r>
      <w:r w:rsidR="00A90DF6" w:rsidRPr="00FD746C">
        <w:rPr>
          <w:rFonts w:ascii="Times New Roman" w:hAnsi="Times New Roman" w:cs="Times New Roman"/>
          <w:sz w:val="28"/>
          <w:szCs w:val="28"/>
          <w:lang w:val="uk-UA"/>
        </w:rPr>
        <w:t>.</w:t>
      </w:r>
      <w:r w:rsidRPr="00FD746C">
        <w:rPr>
          <w:rFonts w:ascii="Times New Roman" w:hAnsi="Times New Roman" w:cs="Times New Roman"/>
          <w:sz w:val="28"/>
          <w:szCs w:val="28"/>
          <w:lang w:val="uk-UA"/>
        </w:rPr>
        <w:t xml:space="preserve"> </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Відмовляючи в задоволенні позову, суд першої інстанції керувався тим, що позивача правомірно звільнено зі служби в поліції за пунктом 5 частини першої</w:t>
      </w:r>
      <w:r w:rsidRPr="00FD746C">
        <w:rPr>
          <w:rStyle w:val="apple-converted-space"/>
          <w:rFonts w:ascii="Times New Roman" w:hAnsi="Times New Roman" w:cs="Times New Roman"/>
          <w:sz w:val="28"/>
          <w:szCs w:val="28"/>
        </w:rPr>
        <w:t> </w:t>
      </w:r>
      <w:hyperlink r:id="rId9" w:anchor="814"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lang w:val="uk-UA"/>
          </w:rPr>
          <w:t>статті 77 Закону України «Про Національну поліцію»</w:t>
        </w:r>
      </w:hyperlink>
      <w:r w:rsidRPr="00FD746C">
        <w:rPr>
          <w:rFonts w:ascii="Times New Roman" w:hAnsi="Times New Roman" w:cs="Times New Roman"/>
          <w:sz w:val="28"/>
          <w:szCs w:val="28"/>
          <w:lang w:val="uk-UA"/>
        </w:rPr>
        <w:t>, оскільки його службова невідповідність підтверджується результатами атестації, проведеної з дотриманням вимог Інструкції.</w:t>
      </w:r>
    </w:p>
    <w:p w:rsidR="00A90DF6" w:rsidRPr="00FD746C" w:rsidRDefault="00A90DF6"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Апеляційний с</w:t>
      </w:r>
      <w:r w:rsidRPr="00FD746C">
        <w:rPr>
          <w:rFonts w:ascii="Times New Roman" w:hAnsi="Times New Roman" w:cs="Times New Roman"/>
          <w:sz w:val="28"/>
          <w:szCs w:val="28"/>
        </w:rPr>
        <w:t>уд не погод</w:t>
      </w:r>
      <w:r w:rsidRPr="00FD746C">
        <w:rPr>
          <w:rFonts w:ascii="Times New Roman" w:hAnsi="Times New Roman" w:cs="Times New Roman"/>
          <w:sz w:val="28"/>
          <w:szCs w:val="28"/>
          <w:lang w:val="uk-UA"/>
        </w:rPr>
        <w:t>ився</w:t>
      </w:r>
      <w:r w:rsidR="00E2051A" w:rsidRPr="00FD746C">
        <w:rPr>
          <w:rFonts w:ascii="Times New Roman" w:hAnsi="Times New Roman" w:cs="Times New Roman"/>
          <w:sz w:val="28"/>
          <w:szCs w:val="28"/>
        </w:rPr>
        <w:t xml:space="preserve"> з таким висновком суду першої інстанції, з огляду на наступне.</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lastRenderedPageBreak/>
        <w:t>Відповідно до частини першої</w:t>
      </w:r>
      <w:r w:rsidR="00A90DF6" w:rsidRPr="00FD746C">
        <w:rPr>
          <w:rStyle w:val="apple-converted-space"/>
          <w:rFonts w:ascii="Times New Roman" w:hAnsi="Times New Roman" w:cs="Times New Roman"/>
          <w:sz w:val="28"/>
          <w:szCs w:val="28"/>
          <w:lang w:val="uk-UA"/>
        </w:rPr>
        <w:t xml:space="preserve"> </w:t>
      </w:r>
      <w:hyperlink r:id="rId10" w:anchor="609"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rPr>
          <w:t>статті 58 Закону України «Про Національну поліцію»</w:t>
        </w:r>
      </w:hyperlink>
      <w:r w:rsidR="00A90DF6" w:rsidRPr="00FD746C">
        <w:rPr>
          <w:rStyle w:val="apple-converted-space"/>
          <w:rFonts w:ascii="Times New Roman" w:hAnsi="Times New Roman" w:cs="Times New Roman"/>
          <w:sz w:val="28"/>
          <w:szCs w:val="28"/>
          <w:lang w:val="uk-UA"/>
        </w:rPr>
        <w:t xml:space="preserve"> </w:t>
      </w:r>
      <w:r w:rsidRPr="00FD746C">
        <w:rPr>
          <w:rFonts w:ascii="Times New Roman" w:hAnsi="Times New Roman" w:cs="Times New Roman"/>
          <w:sz w:val="28"/>
          <w:szCs w:val="28"/>
        </w:rPr>
        <w:t xml:space="preserve">призначення на посаду поліцейського здійснюється безстроково (до виходу на пенсію або </w:t>
      </w:r>
      <w:proofErr w:type="gramStart"/>
      <w:r w:rsidRPr="00FD746C">
        <w:rPr>
          <w:rFonts w:ascii="Times New Roman" w:hAnsi="Times New Roman" w:cs="Times New Roman"/>
          <w:sz w:val="28"/>
          <w:szCs w:val="28"/>
        </w:rPr>
        <w:t>у</w:t>
      </w:r>
      <w:proofErr w:type="gramEnd"/>
      <w:r w:rsidRPr="00FD746C">
        <w:rPr>
          <w:rFonts w:ascii="Times New Roman" w:hAnsi="Times New Roman" w:cs="Times New Roman"/>
          <w:sz w:val="28"/>
          <w:szCs w:val="28"/>
        </w:rPr>
        <w:t xml:space="preserve"> відставку), за умови успішного виконання службових обов'язків.</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proofErr w:type="gramStart"/>
      <w:r w:rsidRPr="00FD746C">
        <w:rPr>
          <w:rFonts w:ascii="Times New Roman" w:hAnsi="Times New Roman" w:cs="Times New Roman"/>
          <w:sz w:val="28"/>
          <w:szCs w:val="28"/>
        </w:rPr>
        <w:t>Згідно з частиною другою</w:t>
      </w:r>
      <w:r w:rsidRPr="00FD746C">
        <w:rPr>
          <w:rStyle w:val="apple-converted-space"/>
          <w:rFonts w:ascii="Times New Roman" w:hAnsi="Times New Roman" w:cs="Times New Roman"/>
          <w:sz w:val="28"/>
          <w:szCs w:val="28"/>
        </w:rPr>
        <w:t> </w:t>
      </w:r>
      <w:hyperlink r:id="rId11" w:anchor="609"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rPr>
          <w:t>статті 58 Закону України «Про Національну поліцію»</w:t>
        </w:r>
      </w:hyperlink>
      <w:r w:rsidR="00A90DF6" w:rsidRPr="00FD746C">
        <w:rPr>
          <w:rStyle w:val="apple-converted-space"/>
          <w:rFonts w:ascii="Times New Roman" w:hAnsi="Times New Roman" w:cs="Times New Roman"/>
          <w:sz w:val="28"/>
          <w:szCs w:val="28"/>
          <w:lang w:val="uk-UA"/>
        </w:rPr>
        <w:t xml:space="preserve"> </w:t>
      </w:r>
      <w:r w:rsidRPr="00FD746C">
        <w:rPr>
          <w:rFonts w:ascii="Times New Roman" w:hAnsi="Times New Roman" w:cs="Times New Roman"/>
          <w:sz w:val="28"/>
          <w:szCs w:val="28"/>
        </w:rPr>
        <w:t>строкове призначення здійснюється в разі заміщення посади поліцейського на період відсутності особи, за якою відповідно до закону зберігається посада поліцейського, та посад, призначенню на які передує укладення контракту.</w:t>
      </w:r>
      <w:proofErr w:type="gramEnd"/>
    </w:p>
    <w:p w:rsidR="00A90DF6" w:rsidRPr="00FD746C" w:rsidRDefault="00A90DF6"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П</w:t>
      </w:r>
      <w:r w:rsidR="00E2051A" w:rsidRPr="00FD746C">
        <w:rPr>
          <w:rFonts w:ascii="Times New Roman" w:hAnsi="Times New Roman" w:cs="Times New Roman"/>
          <w:sz w:val="28"/>
          <w:szCs w:val="28"/>
        </w:rPr>
        <w:t xml:space="preserve">осилання ГУ НП у Волинській області на те, що позивача було призначено на посаду тимчасового штату територіального підрозділу Національної поліції України є необґрунтованим та жодним чином не свідчить про призначення його на посаду на визначений строк, за відсутності вказівки про це в наказі ГУ НП </w:t>
      </w:r>
      <w:r w:rsidRPr="00FD746C">
        <w:rPr>
          <w:rFonts w:ascii="Times New Roman" w:hAnsi="Times New Roman" w:cs="Times New Roman"/>
          <w:sz w:val="28"/>
          <w:szCs w:val="28"/>
        </w:rPr>
        <w:t>у Волинській області від</w:t>
      </w:r>
      <w:r w:rsidRPr="00FD746C">
        <w:rPr>
          <w:rFonts w:ascii="Times New Roman" w:hAnsi="Times New Roman" w:cs="Times New Roman"/>
          <w:sz w:val="28"/>
          <w:szCs w:val="28"/>
          <w:lang w:val="uk-UA"/>
        </w:rPr>
        <w:t xml:space="preserve"> </w:t>
      </w:r>
      <w:r w:rsidR="00E2051A" w:rsidRPr="00FD746C">
        <w:rPr>
          <w:rFonts w:ascii="Times New Roman" w:hAnsi="Times New Roman" w:cs="Times New Roman"/>
          <w:sz w:val="28"/>
          <w:szCs w:val="28"/>
        </w:rPr>
        <w:t>07 листопада 2015 року № 1 о/с «По особовому складу».</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Відповідно до частини першої</w:t>
      </w:r>
      <w:r w:rsidR="00A90DF6" w:rsidRPr="00FD746C">
        <w:rPr>
          <w:rStyle w:val="apple-converted-space"/>
          <w:rFonts w:ascii="Times New Roman" w:hAnsi="Times New Roman" w:cs="Times New Roman"/>
          <w:sz w:val="28"/>
          <w:szCs w:val="28"/>
          <w:lang w:val="uk-UA"/>
        </w:rPr>
        <w:t xml:space="preserve"> </w:t>
      </w:r>
      <w:hyperlink r:id="rId12" w:anchor="600"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rPr>
          <w:t>статті 57 Закону України «Про Національну поліцію»</w:t>
        </w:r>
      </w:hyperlink>
      <w:r w:rsidR="00A90DF6" w:rsidRPr="00FD746C">
        <w:rPr>
          <w:rStyle w:val="apple-converted-space"/>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xml:space="preserve">атестування поліцейських проводиться з метою оцінки їхніх ділових, професійних, особистих якостей, освітнього та кваліфікаційного </w:t>
      </w:r>
      <w:proofErr w:type="gramStart"/>
      <w:r w:rsidRPr="00FD746C">
        <w:rPr>
          <w:rFonts w:ascii="Times New Roman" w:hAnsi="Times New Roman" w:cs="Times New Roman"/>
          <w:sz w:val="28"/>
          <w:szCs w:val="28"/>
          <w:lang w:val="uk-UA"/>
        </w:rPr>
        <w:t>р</w:t>
      </w:r>
      <w:proofErr w:type="gramEnd"/>
      <w:r w:rsidRPr="00FD746C">
        <w:rPr>
          <w:rFonts w:ascii="Times New Roman" w:hAnsi="Times New Roman" w:cs="Times New Roman"/>
          <w:sz w:val="28"/>
          <w:szCs w:val="28"/>
          <w:lang w:val="uk-UA"/>
        </w:rPr>
        <w:t>івнів, фізичної підготовки на підставі глибокого і всебічного вивчення, визначення відповідності посадам, а також перспектив їхньої службової кар'єри.</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Вичерпний перелік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 для проведення атестування поліцейських передбачений частиною другою</w:t>
      </w:r>
      <w:r w:rsidRPr="00FD746C">
        <w:rPr>
          <w:rStyle w:val="apple-converted-space"/>
          <w:rFonts w:ascii="Times New Roman" w:hAnsi="Times New Roman" w:cs="Times New Roman"/>
          <w:sz w:val="28"/>
          <w:szCs w:val="28"/>
        </w:rPr>
        <w:t> </w:t>
      </w:r>
      <w:hyperlink r:id="rId13" w:anchor="600"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rPr>
          <w:t>статті 57 Закону України «Про Національну поліцію»</w:t>
        </w:r>
      </w:hyperlink>
      <w:r w:rsidRPr="00FD746C">
        <w:rPr>
          <w:rFonts w:ascii="Times New Roman" w:hAnsi="Times New Roman" w:cs="Times New Roman"/>
          <w:sz w:val="28"/>
          <w:szCs w:val="28"/>
        </w:rPr>
        <w:t>, а саме: при призначенні на вищу посаду, якщо заміщення цієї посади здійснюється без проведення конкурсу; для вирішення питання про переміщення на нижчу посаду через службову невідповідність; для вирішення питання про звільнення зі служби в поліції через службову невідповідність.</w:t>
      </w:r>
    </w:p>
    <w:p w:rsidR="00A90DF6" w:rsidRPr="00FD746C" w:rsidRDefault="00732C3A" w:rsidP="00FD746C">
      <w:pPr>
        <w:spacing w:after="0" w:line="240" w:lineRule="auto"/>
        <w:ind w:firstLine="567"/>
        <w:jc w:val="both"/>
        <w:rPr>
          <w:rFonts w:ascii="Times New Roman" w:hAnsi="Times New Roman" w:cs="Times New Roman"/>
          <w:sz w:val="28"/>
          <w:szCs w:val="28"/>
          <w:lang w:val="uk-UA"/>
        </w:rPr>
      </w:pPr>
      <w:hyperlink r:id="rId14" w:tgtFrame="_blank" w:tooltip="Про Національну поліцію; нормативно-правовий акт № 580-VIII від 02.07.2015" w:history="1">
        <w:r w:rsidR="00E2051A" w:rsidRPr="00FD746C">
          <w:rPr>
            <w:rStyle w:val="a7"/>
            <w:rFonts w:ascii="Times New Roman" w:hAnsi="Times New Roman" w:cs="Times New Roman"/>
            <w:color w:val="auto"/>
            <w:sz w:val="28"/>
            <w:szCs w:val="28"/>
            <w:u w:val="none"/>
          </w:rPr>
          <w:t>Закон України «Про Національну поліцію»</w:t>
        </w:r>
      </w:hyperlink>
      <w:r w:rsidR="00A90DF6" w:rsidRPr="00FD746C">
        <w:rPr>
          <w:rStyle w:val="apple-converted-space"/>
          <w:rFonts w:ascii="Times New Roman" w:hAnsi="Times New Roman" w:cs="Times New Roman"/>
          <w:sz w:val="28"/>
          <w:szCs w:val="28"/>
          <w:lang w:val="uk-UA"/>
        </w:rPr>
        <w:t xml:space="preserve"> </w:t>
      </w:r>
      <w:r w:rsidR="00E2051A" w:rsidRPr="00FD746C">
        <w:rPr>
          <w:rFonts w:ascii="Times New Roman" w:hAnsi="Times New Roman" w:cs="Times New Roman"/>
          <w:sz w:val="28"/>
          <w:szCs w:val="28"/>
          <w:lang w:val="uk-UA"/>
        </w:rPr>
        <w:t xml:space="preserve">не </w:t>
      </w:r>
      <w:proofErr w:type="gramStart"/>
      <w:r w:rsidR="00E2051A" w:rsidRPr="00FD746C">
        <w:rPr>
          <w:rFonts w:ascii="Times New Roman" w:hAnsi="Times New Roman" w:cs="Times New Roman"/>
          <w:sz w:val="28"/>
          <w:szCs w:val="28"/>
          <w:lang w:val="uk-UA"/>
        </w:rPr>
        <w:t>містить</w:t>
      </w:r>
      <w:proofErr w:type="gramEnd"/>
      <w:r w:rsidR="00E2051A" w:rsidRPr="00FD746C">
        <w:rPr>
          <w:rFonts w:ascii="Times New Roman" w:hAnsi="Times New Roman" w:cs="Times New Roman"/>
          <w:sz w:val="28"/>
          <w:szCs w:val="28"/>
          <w:lang w:val="uk-UA"/>
        </w:rPr>
        <w:t xml:space="preserve"> норм, які б передбачали можливість проведення атестації працівників поліції, які перейшли на службу в поліцію за переводом з міліції, чи проведення планових атестацій поліцейських з метою встановлення їх службової відповідності.</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proofErr w:type="gramStart"/>
      <w:r w:rsidRPr="00FD746C">
        <w:rPr>
          <w:rFonts w:ascii="Times New Roman" w:hAnsi="Times New Roman" w:cs="Times New Roman"/>
          <w:sz w:val="28"/>
          <w:szCs w:val="28"/>
        </w:rPr>
        <w:t>Враховуючи те, що позивача не призначали на вищу посаду, щодо нього не вирішувались питання про переміщення на нижчу посаду через службову невідповідність чи про звільнення зі служби в поліції через службову невідповідність, ГУ НП у Волинській області протиправно призначено проведення його атестації наказом від 22 січня 2016</w:t>
      </w:r>
      <w:proofErr w:type="gramEnd"/>
      <w:r w:rsidRPr="00FD746C">
        <w:rPr>
          <w:rFonts w:ascii="Times New Roman" w:hAnsi="Times New Roman" w:cs="Times New Roman"/>
          <w:sz w:val="28"/>
          <w:szCs w:val="28"/>
        </w:rPr>
        <w:t xml:space="preserve"> року   № 85 «Про організацію проведення атестування особового складу Головного управління Національної поліції у Волинській області» за відсутності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 для проведення такої.</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Більше того, відповідно до правової позиції Верховного Суду України, викладеній у постанові від 17 лютого 2015 року у справі</w:t>
      </w:r>
      <w:r w:rsidR="00A90DF6"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21-8а15, яка в силу вимог</w:t>
      </w:r>
      <w:r w:rsidR="00A90DF6" w:rsidRPr="00FD746C">
        <w:rPr>
          <w:rStyle w:val="apple-converted-space"/>
          <w:rFonts w:ascii="Times New Roman" w:hAnsi="Times New Roman" w:cs="Times New Roman"/>
          <w:sz w:val="28"/>
          <w:szCs w:val="28"/>
          <w:lang w:val="uk-UA"/>
        </w:rPr>
        <w:t xml:space="preserve"> </w:t>
      </w:r>
      <w:hyperlink r:id="rId15" w:anchor="3029" w:tgtFrame="_blank" w:tooltip="Кодекс адміністративного судочинства України; нормативно-правовий акт № 2747-IV від 06.07.2005" w:history="1">
        <w:r w:rsidRPr="00FD746C">
          <w:rPr>
            <w:rStyle w:val="a7"/>
            <w:rFonts w:ascii="Times New Roman" w:hAnsi="Times New Roman" w:cs="Times New Roman"/>
            <w:color w:val="auto"/>
            <w:sz w:val="28"/>
            <w:szCs w:val="28"/>
            <w:u w:val="none"/>
            <w:lang w:val="uk-UA"/>
          </w:rPr>
          <w:t>статті 244-2 Кодексу адміністративного судочинства України</w:t>
        </w:r>
      </w:hyperlink>
      <w:r w:rsidR="00A90DF6" w:rsidRPr="00FD746C">
        <w:rPr>
          <w:rStyle w:val="apple-converted-space"/>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xml:space="preserve">є обов'язковою для судів при вирішенні аналогічних спорів, питання, пов'язані із прийняттям (обранням, призначенням) громадян на публічну службу, її проходженням та звільненням із неї (її припиненням), урегульовані </w:t>
      </w:r>
      <w:r w:rsidRPr="00FD746C">
        <w:rPr>
          <w:rFonts w:ascii="Times New Roman" w:hAnsi="Times New Roman" w:cs="Times New Roman"/>
          <w:sz w:val="28"/>
          <w:szCs w:val="28"/>
          <w:lang w:val="uk-UA"/>
        </w:rPr>
        <w:lastRenderedPageBreak/>
        <w:t xml:space="preserve">спеціальним законодавством. </w:t>
      </w:r>
      <w:r w:rsidRPr="00FD746C">
        <w:rPr>
          <w:rFonts w:ascii="Times New Roman" w:hAnsi="Times New Roman" w:cs="Times New Roman"/>
          <w:sz w:val="28"/>
          <w:szCs w:val="28"/>
        </w:rPr>
        <w:t xml:space="preserve">Тому, за загальним правилом,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 час вирішення справ цієї категорії пріоритетними є норми спеціальних законів. Трудове законодавство підлягає застосуванню у випадках, якщо нормами спеціальних законів не врегульовано спірних правовідносин, або коли про це йдеться у спеціальному законі.</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Оскільки</w:t>
      </w:r>
      <w:r w:rsidR="00A90DF6" w:rsidRPr="00FD746C">
        <w:rPr>
          <w:rStyle w:val="apple-converted-space"/>
          <w:rFonts w:ascii="Times New Roman" w:hAnsi="Times New Roman" w:cs="Times New Roman"/>
          <w:sz w:val="28"/>
          <w:szCs w:val="28"/>
          <w:lang w:val="uk-UA"/>
        </w:rPr>
        <w:t xml:space="preserve"> </w:t>
      </w:r>
      <w:hyperlink r:id="rId16"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rPr>
          <w:t>Законом України «Про Національну поліцію»</w:t>
        </w:r>
      </w:hyperlink>
      <w:r w:rsidR="00A90DF6" w:rsidRPr="00FD746C">
        <w:rPr>
          <w:rStyle w:val="apple-converted-space"/>
          <w:rFonts w:ascii="Times New Roman" w:hAnsi="Times New Roman" w:cs="Times New Roman"/>
          <w:sz w:val="28"/>
          <w:szCs w:val="28"/>
          <w:lang w:val="uk-UA"/>
        </w:rPr>
        <w:t xml:space="preserve"> </w:t>
      </w:r>
      <w:r w:rsidRPr="00FD746C">
        <w:rPr>
          <w:rFonts w:ascii="Times New Roman" w:hAnsi="Times New Roman" w:cs="Times New Roman"/>
          <w:sz w:val="28"/>
          <w:szCs w:val="28"/>
        </w:rPr>
        <w:t xml:space="preserve">як спеціальним законом з питань проходження служби в поліції не врегульоване питання визначення кола осіб, які не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ідлягають атестації, то суд вважає можливим застосування до спірних правовідносин окремих положень</w:t>
      </w:r>
      <w:r w:rsidRPr="00FD746C">
        <w:rPr>
          <w:rStyle w:val="apple-converted-space"/>
          <w:rFonts w:ascii="Times New Roman" w:hAnsi="Times New Roman" w:cs="Times New Roman"/>
          <w:sz w:val="28"/>
          <w:szCs w:val="28"/>
        </w:rPr>
        <w:t> </w:t>
      </w:r>
      <w:hyperlink r:id="rId17" w:tgtFrame="_blank" w:tooltip="Про професійний розвиток працівників; нормативно-правовий акт № 4312-VI від 12.01.2012" w:history="1">
        <w:r w:rsidRPr="00FD746C">
          <w:rPr>
            <w:rStyle w:val="a7"/>
            <w:rFonts w:ascii="Times New Roman" w:hAnsi="Times New Roman" w:cs="Times New Roman"/>
            <w:color w:val="auto"/>
            <w:sz w:val="28"/>
            <w:szCs w:val="28"/>
            <w:u w:val="none"/>
          </w:rPr>
          <w:t>Закону України «Про професійний розвиток працівників»</w:t>
        </w:r>
      </w:hyperlink>
      <w:r w:rsidRPr="00FD746C">
        <w:rPr>
          <w:rFonts w:ascii="Times New Roman" w:hAnsi="Times New Roman" w:cs="Times New Roman"/>
          <w:sz w:val="28"/>
          <w:szCs w:val="28"/>
        </w:rPr>
        <w:t>.</w:t>
      </w:r>
      <w:r w:rsidR="00A90DF6" w:rsidRPr="00FD746C">
        <w:rPr>
          <w:rFonts w:ascii="Times New Roman" w:hAnsi="Times New Roman" w:cs="Times New Roman"/>
          <w:sz w:val="28"/>
          <w:szCs w:val="28"/>
          <w:lang w:val="uk-UA"/>
        </w:rPr>
        <w:t xml:space="preserve"> </w:t>
      </w:r>
    </w:p>
    <w:p w:rsidR="00A90DF6"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Відповідно до частини першої</w:t>
      </w:r>
      <w:r w:rsidRPr="00FD746C">
        <w:rPr>
          <w:rStyle w:val="apple-converted-space"/>
          <w:rFonts w:ascii="Times New Roman" w:hAnsi="Times New Roman" w:cs="Times New Roman"/>
          <w:sz w:val="28"/>
          <w:szCs w:val="28"/>
        </w:rPr>
        <w:t> </w:t>
      </w:r>
      <w:hyperlink r:id="rId18" w:anchor="83" w:tgtFrame="_blank" w:tooltip="Про професійний розвиток працівників; нормативно-правовий акт № 4312-VI від 12.01.2012" w:history="1">
        <w:r w:rsidRPr="00FD746C">
          <w:rPr>
            <w:rStyle w:val="a7"/>
            <w:rFonts w:ascii="Times New Roman" w:hAnsi="Times New Roman" w:cs="Times New Roman"/>
            <w:color w:val="auto"/>
            <w:sz w:val="28"/>
            <w:szCs w:val="28"/>
            <w:u w:val="none"/>
            <w:lang w:val="uk-UA"/>
          </w:rPr>
          <w:t>статті 12 Закону України «Про професійний розвиток працівників»</w:t>
        </w:r>
      </w:hyperlink>
      <w:r w:rsidRPr="00FD746C">
        <w:rPr>
          <w:rStyle w:val="apple-converted-space"/>
          <w:rFonts w:ascii="Times New Roman" w:hAnsi="Times New Roman" w:cs="Times New Roman"/>
          <w:sz w:val="28"/>
          <w:szCs w:val="28"/>
        </w:rPr>
        <w:t> </w:t>
      </w:r>
      <w:r w:rsidRPr="00FD746C">
        <w:rPr>
          <w:rFonts w:ascii="Times New Roman" w:hAnsi="Times New Roman" w:cs="Times New Roman"/>
          <w:sz w:val="28"/>
          <w:szCs w:val="28"/>
          <w:lang w:val="uk-UA"/>
        </w:rPr>
        <w:t>атестації не підлягають: працівники, які відпрацювали на відповідній посаді менше одного року; вагітні жінки; особи, які здійснюють догляд за дитиною віком до трьох років або дитиною-інвалідом, інвалідом дитинства; одинокі матері або одинокі батьки, які мають дітей віком до чотирнадцяти років; неповнолітні; особи, які працюють за сумісництвом.</w:t>
      </w:r>
    </w:p>
    <w:p w:rsidR="00E2051A" w:rsidRPr="00FD746C" w:rsidRDefault="00E2051A"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Виходячи з вимог вказаної норми, перебування п</w:t>
      </w:r>
      <w:r w:rsidR="00A90DF6" w:rsidRPr="00FD746C">
        <w:rPr>
          <w:rFonts w:ascii="Times New Roman" w:hAnsi="Times New Roman" w:cs="Times New Roman"/>
          <w:sz w:val="28"/>
          <w:szCs w:val="28"/>
        </w:rPr>
        <w:t>озивача на посаді в поліції з</w:t>
      </w:r>
      <w:r w:rsidR="00A90DF6"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rPr>
        <w:t xml:space="preserve">07 листопада 2015 року, виключало можливість проведення його атестації за цією посадою до 07 листопада 2016 року, навіть за наявності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 передбачених частиною другою</w:t>
      </w:r>
      <w:r w:rsidRPr="00FD746C">
        <w:rPr>
          <w:rStyle w:val="apple-converted-space"/>
          <w:rFonts w:ascii="Times New Roman" w:hAnsi="Times New Roman" w:cs="Times New Roman"/>
          <w:sz w:val="28"/>
          <w:szCs w:val="28"/>
        </w:rPr>
        <w:t> </w:t>
      </w:r>
      <w:hyperlink r:id="rId19" w:anchor="600" w:tgtFrame="_blank" w:tooltip="Про Національну поліцію; нормативно-правовий акт № 580-VIII від 02.07.2015" w:history="1">
        <w:r w:rsidRPr="00FD746C">
          <w:rPr>
            <w:rStyle w:val="a7"/>
            <w:rFonts w:ascii="Times New Roman" w:hAnsi="Times New Roman" w:cs="Times New Roman"/>
            <w:color w:val="auto"/>
            <w:sz w:val="28"/>
            <w:szCs w:val="28"/>
            <w:u w:val="none"/>
          </w:rPr>
          <w:t>статті 57 Закону України «Про Національну поліцію»</w:t>
        </w:r>
      </w:hyperlink>
      <w:r w:rsidRPr="00FD746C">
        <w:rPr>
          <w:rFonts w:ascii="Times New Roman" w:hAnsi="Times New Roman" w:cs="Times New Roman"/>
          <w:sz w:val="28"/>
          <w:szCs w:val="28"/>
        </w:rPr>
        <w:t>, що судом першої інстанції враховано не було.</w:t>
      </w:r>
    </w:p>
    <w:p w:rsidR="00EB3A4C" w:rsidRPr="00FD746C" w:rsidRDefault="00EB3A4C" w:rsidP="00FD746C">
      <w:pPr>
        <w:spacing w:after="0" w:line="240" w:lineRule="auto"/>
        <w:ind w:firstLine="567"/>
        <w:jc w:val="both"/>
        <w:rPr>
          <w:rFonts w:ascii="Times New Roman" w:hAnsi="Times New Roman" w:cs="Times New Roman"/>
          <w:color w:val="FF0000"/>
          <w:sz w:val="28"/>
          <w:szCs w:val="28"/>
        </w:rPr>
      </w:pPr>
    </w:p>
    <w:p w:rsidR="000E128E" w:rsidRPr="00FD746C" w:rsidRDefault="00A90DF6" w:rsidP="00FD746C">
      <w:pPr>
        <w:spacing w:after="0" w:line="240" w:lineRule="auto"/>
        <w:ind w:firstLine="567"/>
        <w:jc w:val="both"/>
        <w:rPr>
          <w:rFonts w:ascii="Times New Roman" w:hAnsi="Times New Roman" w:cs="Times New Roman"/>
          <w:color w:val="FF0000"/>
          <w:sz w:val="28"/>
          <w:szCs w:val="28"/>
        </w:rPr>
      </w:pPr>
      <w:r w:rsidRPr="00FD746C">
        <w:rPr>
          <w:rFonts w:ascii="Times New Roman" w:hAnsi="Times New Roman" w:cs="Times New Roman"/>
          <w:sz w:val="28"/>
          <w:szCs w:val="28"/>
          <w:lang w:val="uk-UA" w:eastAsia="uk-UA"/>
        </w:rPr>
        <w:t>Ще одним прикладом є справа</w:t>
      </w:r>
      <w:r w:rsidR="004350EA" w:rsidRPr="00FD746C">
        <w:rPr>
          <w:rFonts w:ascii="Times New Roman" w:hAnsi="Times New Roman" w:cs="Times New Roman"/>
          <w:sz w:val="28"/>
          <w:szCs w:val="28"/>
          <w:lang w:val="uk-UA"/>
        </w:rPr>
        <w:t xml:space="preserve"> </w:t>
      </w:r>
      <w:r w:rsidR="00CB38F9" w:rsidRPr="00FD746C">
        <w:rPr>
          <w:rFonts w:ascii="Times New Roman" w:hAnsi="Times New Roman" w:cs="Times New Roman"/>
          <w:sz w:val="28"/>
          <w:szCs w:val="28"/>
          <w:lang w:val="uk-UA"/>
        </w:rPr>
        <w:t>№</w:t>
      </w:r>
      <w:r w:rsidR="00FF11D6" w:rsidRPr="00FD746C">
        <w:rPr>
          <w:rFonts w:ascii="Times New Roman" w:hAnsi="Times New Roman" w:cs="Times New Roman"/>
          <w:sz w:val="28"/>
          <w:szCs w:val="28"/>
          <w:lang w:val="uk-UA"/>
        </w:rPr>
        <w:t xml:space="preserve"> 876/3920/16 (</w:t>
      </w:r>
      <w:r w:rsidR="00CB38F9" w:rsidRPr="00FD746C">
        <w:rPr>
          <w:rFonts w:ascii="Times New Roman" w:hAnsi="Times New Roman" w:cs="Times New Roman"/>
          <w:sz w:val="28"/>
          <w:szCs w:val="28"/>
          <w:lang w:val="uk-UA"/>
        </w:rPr>
        <w:t>803/188/16</w:t>
      </w:r>
      <w:r w:rsidR="00FF11D6" w:rsidRPr="00FD746C">
        <w:rPr>
          <w:rFonts w:ascii="Times New Roman" w:hAnsi="Times New Roman" w:cs="Times New Roman"/>
          <w:sz w:val="28"/>
          <w:szCs w:val="28"/>
          <w:lang w:val="uk-UA"/>
        </w:rPr>
        <w:t xml:space="preserve">) </w:t>
      </w:r>
      <w:r w:rsidR="002732F2" w:rsidRPr="00FD746C">
        <w:rPr>
          <w:rFonts w:ascii="Times New Roman" w:hAnsi="Times New Roman" w:cs="Times New Roman"/>
          <w:sz w:val="28"/>
          <w:szCs w:val="28"/>
          <w:lang w:val="uk-UA"/>
        </w:rPr>
        <w:t xml:space="preserve">за позовом ОСОБА_1 до Апеляційного суду Волинської області, Державної судової адміністрації України </w:t>
      </w:r>
      <w:r w:rsidR="00CB38F9" w:rsidRPr="00FD746C">
        <w:rPr>
          <w:rFonts w:ascii="Times New Roman" w:hAnsi="Times New Roman" w:cs="Times New Roman"/>
          <w:sz w:val="28"/>
          <w:szCs w:val="28"/>
          <w:lang w:val="uk-UA"/>
        </w:rPr>
        <w:t>про визнання дій</w:t>
      </w:r>
      <w:r w:rsidR="00FF11D6" w:rsidRPr="00FD746C">
        <w:rPr>
          <w:rFonts w:ascii="Times New Roman" w:hAnsi="Times New Roman" w:cs="Times New Roman"/>
          <w:sz w:val="28"/>
          <w:szCs w:val="28"/>
          <w:lang w:val="uk-UA"/>
        </w:rPr>
        <w:t xml:space="preserve"> </w:t>
      </w:r>
      <w:r w:rsidR="00CB38F9" w:rsidRPr="00FD746C">
        <w:rPr>
          <w:rFonts w:ascii="Times New Roman" w:hAnsi="Times New Roman" w:cs="Times New Roman"/>
          <w:sz w:val="28"/>
          <w:szCs w:val="28"/>
          <w:lang w:val="uk-UA"/>
        </w:rPr>
        <w:t>неправомірними та зобов’язання вчинити дії</w:t>
      </w:r>
      <w:r w:rsidR="00EB3A4C" w:rsidRPr="00FD746C">
        <w:rPr>
          <w:rFonts w:ascii="Times New Roman" w:hAnsi="Times New Roman" w:cs="Times New Roman"/>
          <w:sz w:val="28"/>
          <w:szCs w:val="28"/>
          <w:lang w:val="uk-UA"/>
        </w:rPr>
        <w:t xml:space="preserve"> щодо </w:t>
      </w:r>
      <w:r w:rsidR="000E128E" w:rsidRPr="00FD746C">
        <w:rPr>
          <w:rFonts w:ascii="Times New Roman" w:hAnsi="Times New Roman" w:cs="Times New Roman"/>
          <w:sz w:val="28"/>
          <w:szCs w:val="28"/>
          <w:lang w:val="uk-UA"/>
        </w:rPr>
        <w:t xml:space="preserve">перерахування та виплати позивачу заробітної плати відповідно до положень </w:t>
      </w:r>
      <w:hyperlink r:id="rId20" w:tgtFrame="_blank" w:tooltip="Про прокуратуру; нормативно-правовий акт № 1697-VII від 14.10.2014" w:history="1">
        <w:r w:rsidR="00EB3A4C" w:rsidRPr="00FD746C">
          <w:rPr>
            <w:rStyle w:val="a7"/>
            <w:rFonts w:ascii="Times New Roman" w:hAnsi="Times New Roman" w:cs="Times New Roman"/>
            <w:color w:val="auto"/>
            <w:sz w:val="28"/>
            <w:szCs w:val="28"/>
            <w:u w:val="none"/>
            <w:lang w:val="uk-UA"/>
          </w:rPr>
          <w:t>Закону України «Про прокуратуру» від 14.10.2014 року № 1697-</w:t>
        </w:r>
        <w:r w:rsidR="00EB3A4C" w:rsidRPr="00FD746C">
          <w:rPr>
            <w:rStyle w:val="a7"/>
            <w:rFonts w:ascii="Times New Roman" w:hAnsi="Times New Roman" w:cs="Times New Roman"/>
            <w:color w:val="auto"/>
            <w:sz w:val="28"/>
            <w:szCs w:val="28"/>
            <w:u w:val="none"/>
          </w:rPr>
          <w:t>VII</w:t>
        </w:r>
      </w:hyperlink>
      <w:r w:rsidR="00EB3A4C" w:rsidRPr="00FD746C">
        <w:rPr>
          <w:rFonts w:ascii="Times New Roman" w:hAnsi="Times New Roman" w:cs="Times New Roman"/>
          <w:sz w:val="28"/>
          <w:szCs w:val="28"/>
          <w:lang w:val="uk-UA"/>
        </w:rPr>
        <w:t xml:space="preserve">, яким внесено зміни до </w:t>
      </w:r>
      <w:hyperlink r:id="rId21" w:anchor="5896" w:tgtFrame="_blank" w:tooltip="Про судоустрій і статус суддів; нормативно-правовий акт № 2453-VI від 07.07.2010" w:history="1">
        <w:r w:rsidR="00EB3A4C" w:rsidRPr="00FD746C">
          <w:rPr>
            <w:rStyle w:val="a7"/>
            <w:rFonts w:ascii="Times New Roman" w:hAnsi="Times New Roman" w:cs="Times New Roman"/>
            <w:color w:val="auto"/>
            <w:sz w:val="28"/>
            <w:szCs w:val="28"/>
            <w:u w:val="none"/>
            <w:lang w:val="uk-UA"/>
          </w:rPr>
          <w:t>статті 144 Закону України «Про судоустрій і статус суддів»</w:t>
        </w:r>
      </w:hyperlink>
      <w:r w:rsidR="00EB3A4C" w:rsidRPr="00FD746C">
        <w:rPr>
          <w:rFonts w:ascii="Times New Roman" w:hAnsi="Times New Roman" w:cs="Times New Roman"/>
          <w:sz w:val="28"/>
          <w:szCs w:val="28"/>
          <w:lang w:val="uk-UA"/>
        </w:rPr>
        <w:t xml:space="preserve"> за період з 26.10.2014 року по 28.03.2015 року та </w:t>
      </w:r>
      <w:hyperlink r:id="rId22" w:tgtFrame="_blank" w:tooltip="Про забезпечення права на справедливий суд; нормативно-правовий акт № 192-VIII від 12.02.2015" w:history="1">
        <w:r w:rsidR="00EB3A4C" w:rsidRPr="00FD746C">
          <w:rPr>
            <w:rStyle w:val="a7"/>
            <w:rFonts w:ascii="Times New Roman" w:hAnsi="Times New Roman" w:cs="Times New Roman"/>
            <w:color w:val="auto"/>
            <w:sz w:val="28"/>
            <w:szCs w:val="28"/>
            <w:u w:val="none"/>
          </w:rPr>
          <w:t>Закону України «Про забезпечення права на справедливий суд» від 12.02.2015 року № 192-VIII</w:t>
        </w:r>
      </w:hyperlink>
      <w:r w:rsidR="00EB3A4C" w:rsidRPr="00FD746C">
        <w:rPr>
          <w:rFonts w:ascii="Times New Roman" w:hAnsi="Times New Roman" w:cs="Times New Roman"/>
          <w:sz w:val="28"/>
          <w:szCs w:val="28"/>
        </w:rPr>
        <w:t>, яким</w:t>
      </w:r>
      <w:r w:rsidR="00EB3A4C" w:rsidRPr="00FD746C">
        <w:rPr>
          <w:rStyle w:val="apple-converted-space"/>
          <w:rFonts w:ascii="Times New Roman" w:hAnsi="Times New Roman" w:cs="Times New Roman"/>
          <w:sz w:val="28"/>
          <w:szCs w:val="28"/>
        </w:rPr>
        <w:t> </w:t>
      </w:r>
      <w:r w:rsidR="00EB3A4C" w:rsidRPr="00FD746C">
        <w:rPr>
          <w:rStyle w:val="apple-converted-space"/>
          <w:rFonts w:ascii="Times New Roman" w:hAnsi="Times New Roman" w:cs="Times New Roman"/>
          <w:sz w:val="28"/>
          <w:szCs w:val="28"/>
          <w:lang w:val="uk-UA"/>
        </w:rPr>
        <w:t xml:space="preserve"> внесено зміни до ст. 147 </w:t>
      </w:r>
      <w:hyperlink r:id="rId23" w:tgtFrame="_blank" w:tooltip="Про судоустрій і статус суддів; нормативно-правовий акт № 2453-VI від 07.07.2010" w:history="1">
        <w:r w:rsidR="00EB3A4C" w:rsidRPr="00FD746C">
          <w:rPr>
            <w:rStyle w:val="a7"/>
            <w:rFonts w:ascii="Times New Roman" w:hAnsi="Times New Roman" w:cs="Times New Roman"/>
            <w:color w:val="auto"/>
            <w:sz w:val="28"/>
            <w:szCs w:val="28"/>
            <w:u w:val="none"/>
          </w:rPr>
          <w:t>Закон України «Про судоустрій і статус суддів»</w:t>
        </w:r>
      </w:hyperlink>
      <w:r w:rsidR="00EB3A4C" w:rsidRPr="00FD746C">
        <w:rPr>
          <w:rFonts w:ascii="Times New Roman" w:hAnsi="Times New Roman" w:cs="Times New Roman"/>
          <w:sz w:val="28"/>
          <w:szCs w:val="28"/>
          <w:lang w:val="uk-UA"/>
        </w:rPr>
        <w:t xml:space="preserve"> за період з </w:t>
      </w:r>
      <w:r w:rsidR="00EB3A4C" w:rsidRPr="00FD746C">
        <w:rPr>
          <w:rFonts w:ascii="Times New Roman" w:hAnsi="Times New Roman" w:cs="Times New Roman"/>
          <w:sz w:val="28"/>
          <w:szCs w:val="28"/>
        </w:rPr>
        <w:t>29.03.2015 року по 08.09.2015</w:t>
      </w:r>
      <w:r w:rsidR="00EB3A4C" w:rsidRPr="00FD746C">
        <w:rPr>
          <w:rFonts w:ascii="Times New Roman" w:hAnsi="Times New Roman" w:cs="Times New Roman"/>
          <w:sz w:val="28"/>
          <w:szCs w:val="28"/>
          <w:lang w:val="uk-UA"/>
        </w:rPr>
        <w:t>.</w:t>
      </w:r>
    </w:p>
    <w:p w:rsidR="00CB38F9" w:rsidRPr="00FD746C" w:rsidRDefault="00EB3A4C" w:rsidP="00FD746C">
      <w:pPr>
        <w:tabs>
          <w:tab w:val="left" w:pos="709"/>
        </w:tabs>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 xml:space="preserve">Постановою Волинського окружного адміністративного суду 28.04.2016 </w:t>
      </w:r>
      <w:r w:rsidR="00B05C20" w:rsidRPr="00FD746C">
        <w:rPr>
          <w:rFonts w:ascii="Times New Roman" w:hAnsi="Times New Roman" w:cs="Times New Roman"/>
          <w:sz w:val="28"/>
          <w:szCs w:val="28"/>
          <w:lang w:val="uk-UA"/>
        </w:rPr>
        <w:t xml:space="preserve">року </w:t>
      </w:r>
      <w:r w:rsidR="00CB38F9" w:rsidRPr="00FD746C">
        <w:rPr>
          <w:rFonts w:ascii="Times New Roman" w:hAnsi="Times New Roman" w:cs="Times New Roman"/>
          <w:sz w:val="28"/>
          <w:szCs w:val="28"/>
        </w:rPr>
        <w:t>адміністративний позов</w:t>
      </w:r>
      <w:r w:rsidRPr="00FD746C">
        <w:rPr>
          <w:rFonts w:ascii="Times New Roman" w:hAnsi="Times New Roman" w:cs="Times New Roman"/>
          <w:sz w:val="28"/>
          <w:szCs w:val="28"/>
        </w:rPr>
        <w:t xml:space="preserve"> </w:t>
      </w:r>
      <w:r w:rsidRPr="00FD746C">
        <w:rPr>
          <w:rFonts w:ascii="Times New Roman" w:hAnsi="Times New Roman" w:cs="Times New Roman"/>
          <w:sz w:val="28"/>
          <w:szCs w:val="28"/>
          <w:lang w:val="uk-UA"/>
        </w:rPr>
        <w:t>з</w:t>
      </w:r>
      <w:r w:rsidRPr="00FD746C">
        <w:rPr>
          <w:rFonts w:ascii="Times New Roman" w:hAnsi="Times New Roman" w:cs="Times New Roman"/>
          <w:sz w:val="28"/>
          <w:szCs w:val="28"/>
        </w:rPr>
        <w:t>адовол</w:t>
      </w:r>
      <w:r w:rsidRPr="00FD746C">
        <w:rPr>
          <w:rFonts w:ascii="Times New Roman" w:hAnsi="Times New Roman" w:cs="Times New Roman"/>
          <w:sz w:val="28"/>
          <w:szCs w:val="28"/>
          <w:lang w:val="uk-UA"/>
        </w:rPr>
        <w:t>ено</w:t>
      </w:r>
      <w:r w:rsidRPr="00FD746C">
        <w:rPr>
          <w:rFonts w:ascii="Times New Roman" w:hAnsi="Times New Roman" w:cs="Times New Roman"/>
          <w:sz w:val="28"/>
          <w:szCs w:val="28"/>
        </w:rPr>
        <w:t xml:space="preserve"> частково</w:t>
      </w:r>
      <w:r w:rsidRPr="00FD746C">
        <w:rPr>
          <w:rFonts w:ascii="Times New Roman" w:hAnsi="Times New Roman" w:cs="Times New Roman"/>
          <w:sz w:val="28"/>
          <w:szCs w:val="28"/>
          <w:lang w:val="uk-UA"/>
        </w:rPr>
        <w:t>.</w:t>
      </w:r>
      <w:r w:rsidRPr="00FD746C">
        <w:rPr>
          <w:rFonts w:ascii="Times New Roman" w:hAnsi="Times New Roman" w:cs="Times New Roman"/>
          <w:sz w:val="28"/>
          <w:szCs w:val="28"/>
        </w:rPr>
        <w:t xml:space="preserve"> </w:t>
      </w:r>
      <w:r w:rsidRPr="00FD746C">
        <w:rPr>
          <w:rFonts w:ascii="Times New Roman" w:hAnsi="Times New Roman" w:cs="Times New Roman"/>
          <w:sz w:val="28"/>
          <w:szCs w:val="28"/>
          <w:lang w:val="uk-UA"/>
        </w:rPr>
        <w:t>С</w:t>
      </w:r>
      <w:r w:rsidR="00CB38F9" w:rsidRPr="00FD746C">
        <w:rPr>
          <w:rFonts w:ascii="Times New Roman" w:hAnsi="Times New Roman" w:cs="Times New Roman"/>
          <w:sz w:val="28"/>
          <w:szCs w:val="28"/>
        </w:rPr>
        <w:t>уд першої інстанції виходив з</w:t>
      </w:r>
      <w:r w:rsidR="004B3C12"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тог</w:t>
      </w:r>
      <w:r w:rsidR="004B3C12" w:rsidRPr="00FD746C">
        <w:rPr>
          <w:rFonts w:ascii="Times New Roman" w:hAnsi="Times New Roman" w:cs="Times New Roman"/>
          <w:sz w:val="28"/>
          <w:szCs w:val="28"/>
        </w:rPr>
        <w:t>о,</w:t>
      </w:r>
      <w:r w:rsidR="00CB38F9" w:rsidRPr="00FD746C">
        <w:rPr>
          <w:rFonts w:ascii="Times New Roman" w:hAnsi="Times New Roman" w:cs="Times New Roman"/>
          <w:sz w:val="28"/>
          <w:szCs w:val="28"/>
        </w:rPr>
        <w:t xml:space="preserve"> що розмір посадового окладу позивача за з</w:t>
      </w:r>
      <w:r w:rsidR="006B017B" w:rsidRPr="00FD746C">
        <w:rPr>
          <w:rFonts w:ascii="Times New Roman" w:hAnsi="Times New Roman" w:cs="Times New Roman"/>
          <w:sz w:val="28"/>
          <w:szCs w:val="28"/>
        </w:rPr>
        <w:t>айманою посадою в період з жовт</w:t>
      </w:r>
      <w:r w:rsidR="006B017B" w:rsidRPr="00FD746C">
        <w:rPr>
          <w:rFonts w:ascii="Times New Roman" w:hAnsi="Times New Roman" w:cs="Times New Roman"/>
          <w:sz w:val="28"/>
          <w:szCs w:val="28"/>
          <w:lang w:val="uk-UA"/>
        </w:rPr>
        <w:t>н</w:t>
      </w:r>
      <w:r w:rsidR="00CB38F9" w:rsidRPr="00FD746C">
        <w:rPr>
          <w:rFonts w:ascii="Times New Roman" w:hAnsi="Times New Roman" w:cs="Times New Roman"/>
          <w:sz w:val="28"/>
          <w:szCs w:val="28"/>
        </w:rPr>
        <w:t>я 2014</w:t>
      </w:r>
      <w:r w:rsidR="004B3C12"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року по серпень 2015 року складав 1 218, 00 грн., з 01.09.2</w:t>
      </w:r>
      <w:r w:rsidR="004B3C12" w:rsidRPr="00FD746C">
        <w:rPr>
          <w:rFonts w:ascii="Times New Roman" w:hAnsi="Times New Roman" w:cs="Times New Roman"/>
          <w:sz w:val="28"/>
          <w:szCs w:val="28"/>
        </w:rPr>
        <w:t>015</w:t>
      </w:r>
      <w:r w:rsidR="00B05C20" w:rsidRPr="00FD746C">
        <w:rPr>
          <w:rFonts w:ascii="Times New Roman" w:hAnsi="Times New Roman" w:cs="Times New Roman"/>
          <w:sz w:val="28"/>
          <w:szCs w:val="28"/>
          <w:lang w:val="uk-UA"/>
        </w:rPr>
        <w:t xml:space="preserve"> року</w:t>
      </w:r>
      <w:r w:rsidR="004B3C12" w:rsidRPr="00FD746C">
        <w:rPr>
          <w:rFonts w:ascii="Times New Roman" w:hAnsi="Times New Roman" w:cs="Times New Roman"/>
          <w:sz w:val="28"/>
          <w:szCs w:val="28"/>
        </w:rPr>
        <w:t xml:space="preserve"> по 08.09.2015</w:t>
      </w:r>
      <w:r w:rsidR="00B05C20" w:rsidRPr="00FD746C">
        <w:rPr>
          <w:rFonts w:ascii="Times New Roman" w:hAnsi="Times New Roman" w:cs="Times New Roman"/>
          <w:sz w:val="28"/>
          <w:szCs w:val="28"/>
          <w:lang w:val="uk-UA"/>
        </w:rPr>
        <w:t xml:space="preserve"> року </w:t>
      </w:r>
      <w:r w:rsidR="004B3C12" w:rsidRPr="00FD746C">
        <w:rPr>
          <w:rFonts w:ascii="Times New Roman" w:hAnsi="Times New Roman" w:cs="Times New Roman"/>
          <w:sz w:val="28"/>
          <w:szCs w:val="28"/>
        </w:rPr>
        <w:t>- 1 378. 00 грн</w:t>
      </w:r>
      <w:r w:rsidR="00CB38F9" w:rsidRPr="00FD746C">
        <w:rPr>
          <w:rFonts w:ascii="Times New Roman" w:hAnsi="Times New Roman" w:cs="Times New Roman"/>
          <w:sz w:val="28"/>
          <w:szCs w:val="28"/>
        </w:rPr>
        <w:t>.,</w:t>
      </w:r>
      <w:r w:rsidR="004B3C12"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тобто, вказаний розмі</w:t>
      </w:r>
      <w:proofErr w:type="gramStart"/>
      <w:r w:rsidR="00CB38F9" w:rsidRPr="00FD746C">
        <w:rPr>
          <w:rFonts w:ascii="Times New Roman" w:hAnsi="Times New Roman" w:cs="Times New Roman"/>
          <w:sz w:val="28"/>
          <w:szCs w:val="28"/>
        </w:rPr>
        <w:t>р</w:t>
      </w:r>
      <w:proofErr w:type="gramEnd"/>
      <w:r w:rsidR="00CB38F9" w:rsidRPr="00FD746C">
        <w:rPr>
          <w:rFonts w:ascii="Times New Roman" w:hAnsi="Times New Roman" w:cs="Times New Roman"/>
          <w:sz w:val="28"/>
          <w:szCs w:val="28"/>
        </w:rPr>
        <w:t xml:space="preserve"> посадового окладу не відповідав розмірам, визначеним абзацом</w:t>
      </w:r>
      <w:r w:rsidR="004B3C12"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другим частини першої статті 144 Закону України «Про судоустрій і статус суддів» (у</w:t>
      </w:r>
      <w:r w:rsidR="004B3C12"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редакції Закону України «Про прокуратуру») та частиною першою статті 147 Закону України</w:t>
      </w:r>
      <w:r w:rsidR="004B3C12" w:rsidRPr="00FD746C">
        <w:rPr>
          <w:rFonts w:ascii="Times New Roman" w:hAnsi="Times New Roman" w:cs="Times New Roman"/>
          <w:sz w:val="28"/>
          <w:szCs w:val="28"/>
        </w:rPr>
        <w:t xml:space="preserve"> </w:t>
      </w:r>
      <w:r w:rsidR="006B017B" w:rsidRPr="00FD746C">
        <w:rPr>
          <w:rFonts w:ascii="Times New Roman" w:hAnsi="Times New Roman" w:cs="Times New Roman"/>
          <w:sz w:val="28"/>
          <w:szCs w:val="28"/>
        </w:rPr>
        <w:t>«Про судоустрій і статус суд</w:t>
      </w:r>
      <w:r w:rsidR="006B017B" w:rsidRPr="00FD746C">
        <w:rPr>
          <w:rFonts w:ascii="Times New Roman" w:hAnsi="Times New Roman" w:cs="Times New Roman"/>
          <w:sz w:val="28"/>
          <w:szCs w:val="28"/>
          <w:lang w:val="uk-UA"/>
        </w:rPr>
        <w:t>д</w:t>
      </w:r>
      <w:r w:rsidR="00CB38F9" w:rsidRPr="00FD746C">
        <w:rPr>
          <w:rFonts w:ascii="Times New Roman" w:hAnsi="Times New Roman" w:cs="Times New Roman"/>
          <w:sz w:val="28"/>
          <w:szCs w:val="28"/>
        </w:rPr>
        <w:t xml:space="preserve">ів» (у </w:t>
      </w:r>
      <w:proofErr w:type="gramStart"/>
      <w:r w:rsidR="00CB38F9" w:rsidRPr="00FD746C">
        <w:rPr>
          <w:rFonts w:ascii="Times New Roman" w:hAnsi="Times New Roman" w:cs="Times New Roman"/>
          <w:sz w:val="28"/>
          <w:szCs w:val="28"/>
        </w:rPr>
        <w:t>редакції Закону України «Про забезпечення права на</w:t>
      </w:r>
      <w:r w:rsidR="004B3C12"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справедливий суд»).</w:t>
      </w:r>
      <w:proofErr w:type="gramEnd"/>
    </w:p>
    <w:p w:rsidR="00EB3A4C" w:rsidRPr="00FD746C" w:rsidRDefault="007E50EC"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З</w:t>
      </w:r>
      <w:r w:rsidR="00EB3A4C" w:rsidRPr="00FD746C">
        <w:rPr>
          <w:rFonts w:ascii="Times New Roman" w:hAnsi="Times New Roman" w:cs="Times New Roman"/>
          <w:sz w:val="28"/>
          <w:szCs w:val="28"/>
          <w:lang w:val="uk-UA"/>
        </w:rPr>
        <w:t xml:space="preserve">азначене </w:t>
      </w:r>
      <w:r w:rsidRPr="00FD746C">
        <w:rPr>
          <w:rFonts w:ascii="Times New Roman" w:hAnsi="Times New Roman" w:cs="Times New Roman"/>
          <w:sz w:val="28"/>
          <w:szCs w:val="28"/>
          <w:lang w:val="uk-UA"/>
        </w:rPr>
        <w:t>рішення скасоване судом апеляційної інстанції та відмовлено в задоволенні позову з огляду на таке.</w:t>
      </w:r>
    </w:p>
    <w:p w:rsidR="00CB38F9" w:rsidRPr="00FD746C" w:rsidRDefault="00CB38F9"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lastRenderedPageBreak/>
        <w:t xml:space="preserve">26 жовтня </w:t>
      </w:r>
      <w:r w:rsidR="006B017B" w:rsidRPr="00FD746C">
        <w:rPr>
          <w:rFonts w:ascii="Times New Roman" w:hAnsi="Times New Roman" w:cs="Times New Roman"/>
          <w:sz w:val="28"/>
          <w:szCs w:val="28"/>
          <w:lang w:val="uk-UA"/>
        </w:rPr>
        <w:t>2014 року набрав чинності Закон</w:t>
      </w:r>
      <w:r w:rsidRPr="00FD746C">
        <w:rPr>
          <w:rFonts w:ascii="Times New Roman" w:hAnsi="Times New Roman" w:cs="Times New Roman"/>
          <w:sz w:val="28"/>
          <w:szCs w:val="28"/>
          <w:lang w:val="uk-UA"/>
        </w:rPr>
        <w:t xml:space="preserve"> України «Про прокуратуру» (далі -</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Закон № 1697-</w:t>
      </w:r>
      <w:r w:rsidR="004B3C12" w:rsidRPr="00FD746C">
        <w:rPr>
          <w:rFonts w:ascii="Times New Roman" w:hAnsi="Times New Roman" w:cs="Times New Roman"/>
          <w:sz w:val="28"/>
          <w:szCs w:val="28"/>
        </w:rPr>
        <w:t>VII</w:t>
      </w:r>
      <w:r w:rsidRPr="00FD746C">
        <w:rPr>
          <w:rFonts w:ascii="Times New Roman" w:hAnsi="Times New Roman" w:cs="Times New Roman"/>
          <w:sz w:val="28"/>
          <w:szCs w:val="28"/>
          <w:lang w:val="uk-UA"/>
        </w:rPr>
        <w:t>),  яким внесено зміни до статті 144 Закону України «Про судоустрій</w:t>
      </w:r>
      <w:r w:rsidR="00A52015" w:rsidRPr="00FD746C">
        <w:rPr>
          <w:rFonts w:ascii="Times New Roman" w:hAnsi="Times New Roman" w:cs="Times New Roman"/>
          <w:sz w:val="28"/>
          <w:szCs w:val="28"/>
          <w:lang w:val="uk-UA"/>
        </w:rPr>
        <w:t xml:space="preserve"> і</w:t>
      </w:r>
      <w:r w:rsidRPr="00FD746C">
        <w:rPr>
          <w:rFonts w:ascii="Times New Roman" w:hAnsi="Times New Roman" w:cs="Times New Roman"/>
          <w:sz w:val="28"/>
          <w:szCs w:val="28"/>
          <w:lang w:val="uk-UA"/>
        </w:rPr>
        <w:t>статус суддів», зокрема передбачено, що розмір посадового окладу працівника апарату суд</w:t>
      </w:r>
      <w:r w:rsidR="00A52015" w:rsidRPr="00FD746C">
        <w:rPr>
          <w:rFonts w:ascii="Times New Roman" w:hAnsi="Times New Roman" w:cs="Times New Roman"/>
          <w:sz w:val="28"/>
          <w:szCs w:val="28"/>
          <w:lang w:val="uk-UA"/>
        </w:rPr>
        <w:t>у,</w:t>
      </w:r>
      <w:r w:rsidR="004B3C12" w:rsidRPr="00FD746C">
        <w:rPr>
          <w:rFonts w:ascii="Times New Roman" w:hAnsi="Times New Roman" w:cs="Times New Roman"/>
          <w:sz w:val="28"/>
          <w:szCs w:val="28"/>
          <w:lang w:val="uk-UA"/>
        </w:rPr>
        <w:t xml:space="preserve"> посада якого віднесена до ш</w:t>
      </w:r>
      <w:r w:rsidRPr="00FD746C">
        <w:rPr>
          <w:rFonts w:ascii="Times New Roman" w:hAnsi="Times New Roman" w:cs="Times New Roman"/>
          <w:sz w:val="28"/>
          <w:szCs w:val="28"/>
          <w:lang w:val="uk-UA"/>
        </w:rPr>
        <w:t>остої категорії посад державних службовців, установлюється в</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xml:space="preserve">розмірі </w:t>
      </w:r>
      <w:r w:rsidR="00A52015" w:rsidRPr="00FD746C">
        <w:rPr>
          <w:rFonts w:ascii="Times New Roman" w:hAnsi="Times New Roman" w:cs="Times New Roman"/>
          <w:sz w:val="28"/>
          <w:szCs w:val="28"/>
          <w:lang w:val="uk-UA"/>
        </w:rPr>
        <w:t>30</w:t>
      </w:r>
      <w:r w:rsidRPr="00FD746C">
        <w:rPr>
          <w:rFonts w:ascii="Times New Roman" w:hAnsi="Times New Roman" w:cs="Times New Roman"/>
          <w:sz w:val="28"/>
          <w:szCs w:val="28"/>
          <w:lang w:val="uk-UA"/>
        </w:rPr>
        <w:t xml:space="preserve"> відсотків посадового окладу судді місцевого суду, посадові оклади працівників</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апарату суду, посади яких віднесені до кожної наступної категорії посад державних</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службовців, установлюються з коефіцієнтом 1,3 пропорційно посадовим оклада</w:t>
      </w:r>
      <w:r w:rsidR="00A52015" w:rsidRPr="00FD746C">
        <w:rPr>
          <w:rFonts w:ascii="Times New Roman" w:hAnsi="Times New Roman" w:cs="Times New Roman"/>
          <w:sz w:val="28"/>
          <w:szCs w:val="28"/>
          <w:lang w:val="uk-UA"/>
        </w:rPr>
        <w:t xml:space="preserve">м </w:t>
      </w:r>
      <w:r w:rsidRPr="00FD746C">
        <w:rPr>
          <w:rFonts w:ascii="Times New Roman" w:hAnsi="Times New Roman" w:cs="Times New Roman"/>
          <w:sz w:val="28"/>
          <w:szCs w:val="28"/>
          <w:lang w:val="uk-UA"/>
        </w:rPr>
        <w:t>працівників апарату суду, посади яких віднесені до попередньої категорії посад державних</w:t>
      </w:r>
      <w:r w:rsidR="00A52015"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службовців.</w:t>
      </w:r>
    </w:p>
    <w:p w:rsidR="00CB38F9" w:rsidRPr="00FD746C" w:rsidRDefault="00CB38F9"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Абзацом 2 підпункту 1 і абзацом З підпункту 2 пункту 13 розділу </w:t>
      </w:r>
      <w:r w:rsidR="004B3C12" w:rsidRPr="00FD746C">
        <w:rPr>
          <w:rFonts w:ascii="Times New Roman" w:hAnsi="Times New Roman" w:cs="Times New Roman"/>
          <w:sz w:val="28"/>
          <w:szCs w:val="28"/>
        </w:rPr>
        <w:t>XIII</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Закону № 1697-</w:t>
      </w:r>
      <w:r w:rsidRPr="00FD746C">
        <w:rPr>
          <w:rFonts w:ascii="Times New Roman" w:hAnsi="Times New Roman" w:cs="Times New Roman"/>
          <w:sz w:val="28"/>
          <w:szCs w:val="28"/>
        </w:rPr>
        <w:t>VII</w:t>
      </w:r>
      <w:r w:rsidRPr="00FD746C">
        <w:rPr>
          <w:rFonts w:ascii="Times New Roman" w:hAnsi="Times New Roman" w:cs="Times New Roman"/>
          <w:sz w:val="28"/>
          <w:szCs w:val="28"/>
          <w:lang w:val="uk-UA"/>
        </w:rPr>
        <w:t xml:space="preserve"> КМУ зобов’язано у тримісячний строк з дня, наступного за днем опублікування цього</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Закону, привести свої нормативно-правові акти у в</w:t>
      </w:r>
      <w:r w:rsidR="00A52015" w:rsidRPr="00FD746C">
        <w:rPr>
          <w:rFonts w:ascii="Times New Roman" w:hAnsi="Times New Roman" w:cs="Times New Roman"/>
          <w:sz w:val="28"/>
          <w:szCs w:val="28"/>
          <w:lang w:val="uk-UA"/>
        </w:rPr>
        <w:t>ідповідність із цим Законом та у</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двомісячний строк з дня, наступного за днем опублікування цього Закону, внести на розгляд</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Верховної Ради України пропозиції щодо приведення законодавчих актів у відповідність із</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цим Законом, у тому числі з метою забезпечення збільшення видатків Держбюджету України</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на оплату праці працівників апаратів судів та встановлення їм посадових окладів у розмірі,</w:t>
      </w:r>
      <w:r w:rsidR="004B3C12"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не меншому за передбачені Законом № 2453-</w:t>
      </w:r>
      <w:r w:rsidR="006A151A" w:rsidRPr="00FD746C">
        <w:rPr>
          <w:rFonts w:ascii="Times New Roman" w:hAnsi="Times New Roman" w:cs="Times New Roman"/>
          <w:sz w:val="28"/>
          <w:szCs w:val="28"/>
          <w:lang w:val="uk-UA"/>
        </w:rPr>
        <w:t xml:space="preserve"> </w:t>
      </w:r>
      <w:r w:rsidR="006A151A" w:rsidRPr="00FD746C">
        <w:rPr>
          <w:rFonts w:ascii="Times New Roman" w:hAnsi="Times New Roman" w:cs="Times New Roman"/>
          <w:sz w:val="28"/>
          <w:szCs w:val="28"/>
        </w:rPr>
        <w:t>V</w:t>
      </w:r>
      <w:r w:rsidR="006A151A" w:rsidRPr="00FD746C">
        <w:rPr>
          <w:rFonts w:ascii="Times New Roman" w:hAnsi="Times New Roman" w:cs="Times New Roman"/>
          <w:sz w:val="28"/>
          <w:szCs w:val="28"/>
          <w:lang w:val="uk-UA"/>
        </w:rPr>
        <w:t>І</w:t>
      </w:r>
      <w:r w:rsidRPr="00FD746C">
        <w:rPr>
          <w:rFonts w:ascii="Times New Roman" w:hAnsi="Times New Roman" w:cs="Times New Roman"/>
          <w:sz w:val="28"/>
          <w:szCs w:val="28"/>
          <w:lang w:val="uk-UA"/>
        </w:rPr>
        <w:t>.</w:t>
      </w:r>
    </w:p>
    <w:p w:rsidR="00CB38F9" w:rsidRPr="00FD746C" w:rsidRDefault="00CB38F9"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t>З</w:t>
      </w:r>
      <w:proofErr w:type="gramEnd"/>
      <w:r w:rsidRPr="00FD746C">
        <w:rPr>
          <w:rFonts w:ascii="Times New Roman" w:hAnsi="Times New Roman" w:cs="Times New Roman"/>
          <w:sz w:val="28"/>
          <w:szCs w:val="28"/>
        </w:rPr>
        <w:t xml:space="preserve"> 28 березня 2015 року Закону України «Про забезпечення права на справедливий</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суд» затверджено нову редакцію Закону № 2453-</w:t>
      </w:r>
      <w:r w:rsidR="00246CDF" w:rsidRPr="00FD746C">
        <w:rPr>
          <w:rFonts w:ascii="Times New Roman" w:hAnsi="Times New Roman" w:cs="Times New Roman"/>
          <w:sz w:val="28"/>
          <w:szCs w:val="28"/>
        </w:rPr>
        <w:t>V</w:t>
      </w:r>
      <w:r w:rsidRPr="00FD746C">
        <w:rPr>
          <w:rFonts w:ascii="Times New Roman" w:hAnsi="Times New Roman" w:cs="Times New Roman"/>
          <w:sz w:val="28"/>
          <w:szCs w:val="28"/>
        </w:rPr>
        <w:t>І, у статті 147 якого встановлено, щ</w:t>
      </w:r>
      <w:r w:rsidR="00246CDF" w:rsidRPr="00FD746C">
        <w:rPr>
          <w:rFonts w:ascii="Times New Roman" w:hAnsi="Times New Roman" w:cs="Times New Roman"/>
          <w:sz w:val="28"/>
          <w:szCs w:val="28"/>
        </w:rPr>
        <w:t>о</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розмір заробітної плати </w:t>
      </w:r>
      <w:r w:rsidR="006A151A" w:rsidRPr="00FD746C">
        <w:rPr>
          <w:rFonts w:ascii="Times New Roman" w:hAnsi="Times New Roman" w:cs="Times New Roman"/>
          <w:sz w:val="28"/>
          <w:szCs w:val="28"/>
        </w:rPr>
        <w:t>працівників апаратів судів, ДСА,</w:t>
      </w:r>
      <w:r w:rsidRPr="00FD746C">
        <w:rPr>
          <w:rFonts w:ascii="Times New Roman" w:hAnsi="Times New Roman" w:cs="Times New Roman"/>
          <w:sz w:val="28"/>
          <w:szCs w:val="28"/>
        </w:rPr>
        <w:t xml:space="preserve"> Вищої кваліфікаційної комісії</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суддів України, Національної школи суддів України, їхнє</w:t>
      </w:r>
      <w:r w:rsidR="00246CDF" w:rsidRPr="00FD746C">
        <w:rPr>
          <w:rFonts w:ascii="Times New Roman" w:hAnsi="Times New Roman" w:cs="Times New Roman"/>
          <w:sz w:val="28"/>
          <w:szCs w:val="28"/>
        </w:rPr>
        <w:t xml:space="preserve"> побутове забезпечення і </w:t>
      </w:r>
      <w:proofErr w:type="gramStart"/>
      <w:r w:rsidR="00246CDF" w:rsidRPr="00FD746C">
        <w:rPr>
          <w:rFonts w:ascii="Times New Roman" w:hAnsi="Times New Roman" w:cs="Times New Roman"/>
          <w:sz w:val="28"/>
          <w:szCs w:val="28"/>
        </w:rPr>
        <w:t>р</w:t>
      </w:r>
      <w:proofErr w:type="gramEnd"/>
      <w:r w:rsidR="00246CDF" w:rsidRPr="00FD746C">
        <w:rPr>
          <w:rFonts w:ascii="Times New Roman" w:hAnsi="Times New Roman" w:cs="Times New Roman"/>
          <w:sz w:val="28"/>
          <w:szCs w:val="28"/>
        </w:rPr>
        <w:t>івень</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соціального захисту визначаються законом і не можуть бути меншими, ніж у відповідних</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категорій державних службовців органів законодавчої та виконавчої влади. При цьом</w:t>
      </w:r>
      <w:r w:rsidR="00246CDF" w:rsidRPr="00FD746C">
        <w:rPr>
          <w:rFonts w:ascii="Times New Roman" w:hAnsi="Times New Roman" w:cs="Times New Roman"/>
          <w:sz w:val="28"/>
          <w:szCs w:val="28"/>
        </w:rPr>
        <w:t>у</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розмі</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 xml:space="preserve"> посадового окладу працівника апарату суду, посада якого віднесена до шостої</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категорії посад державних службовців, установлюється в розмірі</w:t>
      </w:r>
      <w:r w:rsidR="00246CDF" w:rsidRPr="00FD746C">
        <w:rPr>
          <w:rFonts w:ascii="Times New Roman" w:hAnsi="Times New Roman" w:cs="Times New Roman"/>
          <w:sz w:val="28"/>
          <w:szCs w:val="28"/>
        </w:rPr>
        <w:t xml:space="preserve"> 30 </w:t>
      </w:r>
      <w:r w:rsidRPr="00FD746C">
        <w:rPr>
          <w:rFonts w:ascii="Times New Roman" w:hAnsi="Times New Roman" w:cs="Times New Roman"/>
          <w:sz w:val="28"/>
          <w:szCs w:val="28"/>
        </w:rPr>
        <w:t xml:space="preserve"> відсотків посадового</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окладу судді місцевого суду. Посадові оклади працівників апарату суду, посади яких</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віднесені до кожної наступної категорії посад державних </w:t>
      </w:r>
      <w:r w:rsidR="00246CDF" w:rsidRPr="00FD746C">
        <w:rPr>
          <w:rFonts w:ascii="Times New Roman" w:hAnsi="Times New Roman" w:cs="Times New Roman"/>
          <w:sz w:val="28"/>
          <w:szCs w:val="28"/>
        </w:rPr>
        <w:t>сл</w:t>
      </w:r>
      <w:proofErr w:type="gramStart"/>
      <w:r w:rsidRPr="00FD746C">
        <w:rPr>
          <w:rFonts w:ascii="Times New Roman" w:hAnsi="Times New Roman" w:cs="Times New Roman"/>
          <w:sz w:val="28"/>
          <w:szCs w:val="28"/>
        </w:rPr>
        <w:t>y</w:t>
      </w:r>
      <w:proofErr w:type="gramEnd"/>
      <w:r w:rsidRPr="00FD746C">
        <w:rPr>
          <w:rFonts w:ascii="Times New Roman" w:hAnsi="Times New Roman" w:cs="Times New Roman"/>
          <w:sz w:val="28"/>
          <w:szCs w:val="28"/>
        </w:rPr>
        <w:t>жбoвцiв, установлюються з</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коефіцієнтом 1,3 пропорційно посадовим окладам працівників апарату суду, посади яких</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віднесені до попередньої категорії посад державних службовців.</w:t>
      </w:r>
    </w:p>
    <w:p w:rsidR="00CB38F9" w:rsidRPr="00FD746C" w:rsidRDefault="00CB38F9"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ідпунктом 2 пункту 13 Перехідних положень Закону № 192-</w:t>
      </w:r>
      <w:r w:rsidR="00246CDF" w:rsidRPr="00FD746C">
        <w:rPr>
          <w:rFonts w:ascii="Times New Roman" w:hAnsi="Times New Roman" w:cs="Times New Roman"/>
          <w:sz w:val="28"/>
          <w:szCs w:val="28"/>
        </w:rPr>
        <w:t>VIII</w:t>
      </w:r>
      <w:r w:rsidRPr="00FD746C">
        <w:rPr>
          <w:rFonts w:ascii="Times New Roman" w:hAnsi="Times New Roman" w:cs="Times New Roman"/>
          <w:sz w:val="28"/>
          <w:szCs w:val="28"/>
        </w:rPr>
        <w:t xml:space="preserve"> КМУ зобов’язано у</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тримісячний строк з дня набрання чинності цим Законом привести свої нормативно-правові</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акти у відповідність із зазначеним Законом.</w:t>
      </w:r>
    </w:p>
    <w:p w:rsidR="00CB38F9" w:rsidRPr="00FD746C" w:rsidRDefault="00CB38F9"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t xml:space="preserve">Наведене узгоджується із положеннями частини сьомої, восьмої статті </w:t>
      </w:r>
      <w:r w:rsidR="006A151A" w:rsidRPr="00FD746C">
        <w:rPr>
          <w:rFonts w:ascii="Times New Roman" w:hAnsi="Times New Roman" w:cs="Times New Roman"/>
          <w:sz w:val="28"/>
          <w:szCs w:val="28"/>
        </w:rPr>
        <w:t>33</w:t>
      </w:r>
      <w:r w:rsidRPr="00FD746C">
        <w:rPr>
          <w:rFonts w:ascii="Times New Roman" w:hAnsi="Times New Roman" w:cs="Times New Roman"/>
          <w:sz w:val="28"/>
          <w:szCs w:val="28"/>
        </w:rPr>
        <w:t xml:space="preserve"> Закону</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України «Про державну службу» (у редакції, чинній на час виникнення спірних відносин;</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далі - Закон № 3723-Х</w:t>
      </w:r>
      <w:r w:rsidR="00246CDF" w:rsidRPr="00FD746C">
        <w:rPr>
          <w:rFonts w:ascii="Times New Roman" w:hAnsi="Times New Roman" w:cs="Times New Roman"/>
          <w:sz w:val="28"/>
          <w:szCs w:val="28"/>
        </w:rPr>
        <w:t>II</w:t>
      </w:r>
      <w:r w:rsidRPr="00FD746C">
        <w:rPr>
          <w:rFonts w:ascii="Times New Roman" w:hAnsi="Times New Roman" w:cs="Times New Roman"/>
          <w:sz w:val="28"/>
          <w:szCs w:val="28"/>
        </w:rPr>
        <w:t>), згідно з якими умови оплати праці державних службовців, розміри</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їх посадових окладів, надбавок, доплат і матеріальної допомоги визначаються К</w:t>
      </w:r>
      <w:r w:rsidR="00246CDF" w:rsidRPr="00FD746C">
        <w:rPr>
          <w:rFonts w:ascii="Times New Roman" w:hAnsi="Times New Roman" w:cs="Times New Roman"/>
          <w:sz w:val="28"/>
          <w:szCs w:val="28"/>
        </w:rPr>
        <w:t>МУ</w:t>
      </w:r>
      <w:r w:rsidRPr="00FD746C">
        <w:rPr>
          <w:rFonts w:ascii="Times New Roman" w:hAnsi="Times New Roman" w:cs="Times New Roman"/>
          <w:sz w:val="28"/>
          <w:szCs w:val="28"/>
        </w:rPr>
        <w:t>.</w:t>
      </w:r>
      <w:proofErr w:type="gramEnd"/>
      <w:r w:rsidR="00246CDF"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Джерелом формування фонду оплати праці державних службовців є Держбюджет України </w:t>
      </w:r>
      <w:r w:rsidR="00246CDF" w:rsidRPr="00FD746C">
        <w:rPr>
          <w:rFonts w:ascii="Times New Roman" w:hAnsi="Times New Roman" w:cs="Times New Roman"/>
          <w:sz w:val="28"/>
          <w:szCs w:val="28"/>
        </w:rPr>
        <w:t xml:space="preserve">та </w:t>
      </w:r>
      <w:r w:rsidRPr="00FD746C">
        <w:rPr>
          <w:rFonts w:ascii="Times New Roman" w:hAnsi="Times New Roman" w:cs="Times New Roman"/>
          <w:sz w:val="28"/>
          <w:szCs w:val="28"/>
        </w:rPr>
        <w:t>інші джерела, визначені для цієї мети положеннями про органи державної виконавчої влади,</w:t>
      </w:r>
      <w:r w:rsidR="00246CDF"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затвердженими указами Президента України та постановами КМУ.</w:t>
      </w:r>
    </w:p>
    <w:p w:rsidR="00A24EBE" w:rsidRPr="00FD746C" w:rsidRDefault="00CB38F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lastRenderedPageBreak/>
        <w:t xml:space="preserve">За правилами статті 142 Закону </w:t>
      </w:r>
      <w:r w:rsidR="00FF11D6" w:rsidRPr="00FD746C">
        <w:rPr>
          <w:rFonts w:ascii="Times New Roman" w:hAnsi="Times New Roman" w:cs="Times New Roman"/>
          <w:sz w:val="28"/>
          <w:szCs w:val="28"/>
        </w:rPr>
        <w:t>№</w:t>
      </w:r>
      <w:r w:rsidRPr="00FD746C">
        <w:rPr>
          <w:rFonts w:ascii="Times New Roman" w:hAnsi="Times New Roman" w:cs="Times New Roman"/>
          <w:sz w:val="28"/>
          <w:szCs w:val="28"/>
        </w:rPr>
        <w:t xml:space="preserve"> 2453-</w:t>
      </w:r>
      <w:r w:rsidR="00FF11D6" w:rsidRPr="00FD746C">
        <w:rPr>
          <w:rFonts w:ascii="Times New Roman" w:hAnsi="Times New Roman" w:cs="Times New Roman"/>
          <w:sz w:val="28"/>
          <w:szCs w:val="28"/>
        </w:rPr>
        <w:t>VI</w:t>
      </w:r>
      <w:r w:rsidRPr="00FD746C">
        <w:rPr>
          <w:rFonts w:ascii="Times New Roman" w:hAnsi="Times New Roman" w:cs="Times New Roman"/>
          <w:sz w:val="28"/>
          <w:szCs w:val="28"/>
        </w:rPr>
        <w:t xml:space="preserve"> (у редакції до 28 березня 2015 року)</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фінансування всіх судів </w:t>
      </w:r>
      <w:proofErr w:type="gramStart"/>
      <w:r w:rsidRPr="00FD746C">
        <w:rPr>
          <w:rFonts w:ascii="Times New Roman" w:hAnsi="Times New Roman" w:cs="Times New Roman"/>
          <w:sz w:val="28"/>
          <w:szCs w:val="28"/>
        </w:rPr>
        <w:t>в</w:t>
      </w:r>
      <w:proofErr w:type="gramEnd"/>
      <w:r w:rsidRPr="00FD746C">
        <w:rPr>
          <w:rFonts w:ascii="Times New Roman" w:hAnsi="Times New Roman" w:cs="Times New Roman"/>
          <w:sz w:val="28"/>
          <w:szCs w:val="28"/>
        </w:rPr>
        <w:t xml:space="preserve"> Україні здійснюється за рах</w:t>
      </w:r>
      <w:r w:rsidR="00FF11D6" w:rsidRPr="00FD746C">
        <w:rPr>
          <w:rFonts w:ascii="Times New Roman" w:hAnsi="Times New Roman" w:cs="Times New Roman"/>
          <w:sz w:val="28"/>
          <w:szCs w:val="28"/>
        </w:rPr>
        <w:t>унок коштів Держбюджету України</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Функції головного розпорядника коштів Держбюджету України щодо фінансового</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забезпечення діяльності судів здійсню</w:t>
      </w:r>
      <w:proofErr w:type="gramStart"/>
      <w:r w:rsidRPr="00FD746C">
        <w:rPr>
          <w:rFonts w:ascii="Times New Roman" w:hAnsi="Times New Roman" w:cs="Times New Roman"/>
          <w:sz w:val="28"/>
          <w:szCs w:val="28"/>
        </w:rPr>
        <w:t>є,</w:t>
      </w:r>
      <w:proofErr w:type="gramEnd"/>
      <w:r w:rsidRPr="00FD746C">
        <w:rPr>
          <w:rFonts w:ascii="Times New Roman" w:hAnsi="Times New Roman" w:cs="Times New Roman"/>
          <w:sz w:val="28"/>
          <w:szCs w:val="28"/>
        </w:rPr>
        <w:t xml:space="preserve"> зокрема, ДСА. Суди загальної юрисдикції</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фінансуються згідно з кошторисами і щомісячними розписами видатків, затвердженими</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відповідно до вимог цього Закону, у межах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ічної суми видатків, передбачених</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Держбюджетом України на поточний фінансовий рік, у порядку, встановленому Бюджетним</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кодексом України (стаття 143 Закону </w:t>
      </w:r>
      <w:r w:rsidR="00A24EBE" w:rsidRPr="00FD746C">
        <w:rPr>
          <w:rFonts w:ascii="Times New Roman" w:hAnsi="Times New Roman" w:cs="Times New Roman"/>
          <w:sz w:val="28"/>
          <w:szCs w:val="28"/>
        </w:rPr>
        <w:t>№</w:t>
      </w:r>
      <w:r w:rsidRPr="00FD746C">
        <w:rPr>
          <w:rFonts w:ascii="Times New Roman" w:hAnsi="Times New Roman" w:cs="Times New Roman"/>
          <w:sz w:val="28"/>
          <w:szCs w:val="28"/>
        </w:rPr>
        <w:t xml:space="preserve"> 2453-</w:t>
      </w:r>
      <w:r w:rsidR="00A24EBE" w:rsidRPr="00FD746C">
        <w:rPr>
          <w:rFonts w:ascii="Times New Roman" w:hAnsi="Times New Roman" w:cs="Times New Roman"/>
          <w:sz w:val="28"/>
          <w:szCs w:val="28"/>
        </w:rPr>
        <w:t>V</w:t>
      </w:r>
      <w:r w:rsidRPr="00FD746C">
        <w:rPr>
          <w:rFonts w:ascii="Times New Roman" w:hAnsi="Times New Roman" w:cs="Times New Roman"/>
          <w:sz w:val="28"/>
          <w:szCs w:val="28"/>
        </w:rPr>
        <w:t>І). Аналогічні правила закріплені і у статті</w:t>
      </w:r>
      <w:r w:rsidR="00A24EBE" w:rsidRPr="00FD746C">
        <w:rPr>
          <w:rFonts w:ascii="Times New Roman" w:hAnsi="Times New Roman" w:cs="Times New Roman"/>
          <w:sz w:val="28"/>
          <w:szCs w:val="28"/>
        </w:rPr>
        <w:t>145, 146 Закону №</w:t>
      </w:r>
      <w:r w:rsidRPr="00FD746C">
        <w:rPr>
          <w:rFonts w:ascii="Times New Roman" w:hAnsi="Times New Roman" w:cs="Times New Roman"/>
          <w:sz w:val="28"/>
          <w:szCs w:val="28"/>
        </w:rPr>
        <w:t xml:space="preserve"> 245З-VI у редакції з 28 березня 2015 року.</w:t>
      </w:r>
    </w:p>
    <w:p w:rsidR="00CB38F9" w:rsidRPr="00FD746C" w:rsidRDefault="006B017B"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 </w:t>
      </w:r>
      <w:proofErr w:type="gramStart"/>
      <w:r w:rsidR="00B05C20" w:rsidRPr="00FD746C">
        <w:rPr>
          <w:rFonts w:ascii="Times New Roman" w:hAnsi="Times New Roman" w:cs="Times New Roman"/>
          <w:sz w:val="28"/>
          <w:szCs w:val="28"/>
        </w:rPr>
        <w:t>З</w:t>
      </w:r>
      <w:proofErr w:type="gramEnd"/>
      <w:r w:rsidR="00B05C20" w:rsidRPr="00FD746C">
        <w:rPr>
          <w:rFonts w:ascii="Times New Roman" w:hAnsi="Times New Roman" w:cs="Times New Roman"/>
          <w:sz w:val="28"/>
          <w:szCs w:val="28"/>
        </w:rPr>
        <w:t xml:space="preserve"> 01 січня 2015 року пункт</w:t>
      </w:r>
      <w:r w:rsidR="00B05C20" w:rsidRPr="00FD746C">
        <w:rPr>
          <w:rFonts w:ascii="Times New Roman" w:hAnsi="Times New Roman" w:cs="Times New Roman"/>
          <w:sz w:val="28"/>
          <w:szCs w:val="28"/>
          <w:lang w:val="uk-UA"/>
        </w:rPr>
        <w:t>ом</w:t>
      </w:r>
      <w:r w:rsidR="00CB38F9" w:rsidRPr="00FD746C">
        <w:rPr>
          <w:rFonts w:ascii="Times New Roman" w:hAnsi="Times New Roman" w:cs="Times New Roman"/>
          <w:sz w:val="28"/>
          <w:szCs w:val="28"/>
        </w:rPr>
        <w:t xml:space="preserve"> 9 Прикінцевих положень Закону України «Про</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Державний бюджет України на 2015 рік» визначено, що норми і положення, зокрема,</w:t>
      </w:r>
      <w:r w:rsidR="006A151A" w:rsidRPr="00FD746C">
        <w:rPr>
          <w:rFonts w:ascii="Times New Roman" w:hAnsi="Times New Roman" w:cs="Times New Roman"/>
          <w:sz w:val="28"/>
          <w:szCs w:val="28"/>
        </w:rPr>
        <w:t xml:space="preserve"> </w:t>
      </w:r>
      <w:r w:rsidR="00B05C20" w:rsidRPr="00FD746C">
        <w:rPr>
          <w:rFonts w:ascii="Times New Roman" w:hAnsi="Times New Roman" w:cs="Times New Roman"/>
          <w:sz w:val="28"/>
          <w:szCs w:val="28"/>
        </w:rPr>
        <w:t>частин</w:t>
      </w:r>
      <w:r w:rsidR="00B05C20" w:rsidRPr="00FD746C">
        <w:rPr>
          <w:rFonts w:ascii="Times New Roman" w:hAnsi="Times New Roman" w:cs="Times New Roman"/>
          <w:sz w:val="28"/>
          <w:szCs w:val="28"/>
          <w:lang w:val="uk-UA"/>
        </w:rPr>
        <w:t>и</w:t>
      </w:r>
      <w:r w:rsidR="00CB38F9" w:rsidRPr="00FD746C">
        <w:rPr>
          <w:rFonts w:ascii="Times New Roman" w:hAnsi="Times New Roman" w:cs="Times New Roman"/>
          <w:sz w:val="28"/>
          <w:szCs w:val="28"/>
        </w:rPr>
        <w:t xml:space="preserve"> першо</w:t>
      </w:r>
      <w:r w:rsidR="00B05C20" w:rsidRPr="00FD746C">
        <w:rPr>
          <w:rFonts w:ascii="Times New Roman" w:hAnsi="Times New Roman" w:cs="Times New Roman"/>
          <w:sz w:val="28"/>
          <w:szCs w:val="28"/>
          <w:lang w:val="uk-UA"/>
        </w:rPr>
        <w:t>ї</w:t>
      </w:r>
      <w:r w:rsidR="00CB38F9" w:rsidRPr="00FD746C">
        <w:rPr>
          <w:rFonts w:ascii="Times New Roman" w:hAnsi="Times New Roman" w:cs="Times New Roman"/>
          <w:sz w:val="28"/>
          <w:szCs w:val="28"/>
        </w:rPr>
        <w:t xml:space="preserve"> статті 144 Закону </w:t>
      </w:r>
      <w:r w:rsidR="00A24EBE" w:rsidRPr="00FD746C">
        <w:rPr>
          <w:rFonts w:ascii="Times New Roman" w:hAnsi="Times New Roman" w:cs="Times New Roman"/>
          <w:sz w:val="28"/>
          <w:szCs w:val="28"/>
        </w:rPr>
        <w:t>№</w:t>
      </w:r>
      <w:r w:rsidR="00CB38F9" w:rsidRPr="00FD746C">
        <w:rPr>
          <w:rFonts w:ascii="Times New Roman" w:hAnsi="Times New Roman" w:cs="Times New Roman"/>
          <w:sz w:val="28"/>
          <w:szCs w:val="28"/>
        </w:rPr>
        <w:t xml:space="preserve"> 2453-</w:t>
      </w:r>
      <w:r w:rsidR="00A24EBE" w:rsidRPr="00FD746C">
        <w:rPr>
          <w:rFonts w:ascii="Times New Roman" w:hAnsi="Times New Roman" w:cs="Times New Roman"/>
          <w:sz w:val="28"/>
          <w:szCs w:val="28"/>
        </w:rPr>
        <w:t>V</w:t>
      </w:r>
      <w:r w:rsidR="00CB38F9" w:rsidRPr="00FD746C">
        <w:rPr>
          <w:rFonts w:ascii="Times New Roman" w:hAnsi="Times New Roman" w:cs="Times New Roman"/>
          <w:sz w:val="28"/>
          <w:szCs w:val="28"/>
        </w:rPr>
        <w:t>І застосовуються у порядку та розмірах,</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встановлених КМУ, виходячи з наявних фінансових</w:t>
      </w:r>
      <w:r w:rsidR="00A24EBE" w:rsidRPr="00FD746C">
        <w:rPr>
          <w:rFonts w:ascii="Times New Roman" w:hAnsi="Times New Roman" w:cs="Times New Roman"/>
          <w:sz w:val="28"/>
          <w:szCs w:val="28"/>
        </w:rPr>
        <w:t xml:space="preserve"> ресурсів державного та місцевого</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 xml:space="preserve">бюджетів та бюджетів фондів загальнообов’язкового державного </w:t>
      </w:r>
      <w:proofErr w:type="gramStart"/>
      <w:r w:rsidR="00CB38F9" w:rsidRPr="00FD746C">
        <w:rPr>
          <w:rFonts w:ascii="Times New Roman" w:hAnsi="Times New Roman" w:cs="Times New Roman"/>
          <w:sz w:val="28"/>
          <w:szCs w:val="28"/>
        </w:rPr>
        <w:t>соц</w:t>
      </w:r>
      <w:proofErr w:type="gramEnd"/>
      <w:r w:rsidR="00CB38F9" w:rsidRPr="00FD746C">
        <w:rPr>
          <w:rFonts w:ascii="Times New Roman" w:hAnsi="Times New Roman" w:cs="Times New Roman"/>
          <w:sz w:val="28"/>
          <w:szCs w:val="28"/>
        </w:rPr>
        <w:t>іального с</w:t>
      </w:r>
      <w:r w:rsidR="00A24EBE" w:rsidRPr="00FD746C">
        <w:rPr>
          <w:rFonts w:ascii="Times New Roman" w:hAnsi="Times New Roman" w:cs="Times New Roman"/>
          <w:sz w:val="28"/>
          <w:szCs w:val="28"/>
        </w:rPr>
        <w:t>т</w:t>
      </w:r>
      <w:r w:rsidR="00CB38F9" w:rsidRPr="00FD746C">
        <w:rPr>
          <w:rFonts w:ascii="Times New Roman" w:hAnsi="Times New Roman" w:cs="Times New Roman"/>
          <w:sz w:val="28"/>
          <w:szCs w:val="28"/>
        </w:rPr>
        <w:t>рахування</w:t>
      </w:r>
      <w:r w:rsidR="006A151A" w:rsidRPr="00FD746C">
        <w:rPr>
          <w:rFonts w:ascii="Times New Roman" w:hAnsi="Times New Roman" w:cs="Times New Roman"/>
          <w:sz w:val="28"/>
          <w:szCs w:val="28"/>
        </w:rPr>
        <w:t>,</w:t>
      </w:r>
      <w:r w:rsidR="00CB38F9" w:rsidRPr="00FD746C">
        <w:rPr>
          <w:rFonts w:ascii="Times New Roman" w:hAnsi="Times New Roman" w:cs="Times New Roman"/>
          <w:sz w:val="28"/>
          <w:szCs w:val="28"/>
        </w:rPr>
        <w:t xml:space="preserve"> а</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 xml:space="preserve">з 13 березня 2015 року установлено, шо норми і положення Закону </w:t>
      </w:r>
      <w:r w:rsidR="00A24EBE" w:rsidRPr="00FD746C">
        <w:rPr>
          <w:rFonts w:ascii="Times New Roman" w:hAnsi="Times New Roman" w:cs="Times New Roman"/>
          <w:sz w:val="28"/>
          <w:szCs w:val="28"/>
        </w:rPr>
        <w:t>№ 2453-VI</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застосовуються у порядку та розмірах, встановлених КМУ, виходячи з наявних фінансових</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ресурсів державного і місцевого бюджетів та бюджетів фондів загальнообов'язкового</w:t>
      </w:r>
      <w:r w:rsidR="006A151A" w:rsidRPr="00FD746C">
        <w:rPr>
          <w:rFonts w:ascii="Times New Roman" w:hAnsi="Times New Roman" w:cs="Times New Roman"/>
          <w:sz w:val="28"/>
          <w:szCs w:val="28"/>
        </w:rPr>
        <w:t xml:space="preserve"> </w:t>
      </w:r>
      <w:r w:rsidR="00CB38F9" w:rsidRPr="00FD746C">
        <w:rPr>
          <w:rFonts w:ascii="Times New Roman" w:hAnsi="Times New Roman" w:cs="Times New Roman"/>
          <w:sz w:val="28"/>
          <w:szCs w:val="28"/>
        </w:rPr>
        <w:t>державного соціального страхування.</w:t>
      </w:r>
    </w:p>
    <w:p w:rsidR="00CB38F9" w:rsidRPr="00FD746C" w:rsidRDefault="00CB38F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На час виникнення спірних відносин схема поса</w:t>
      </w:r>
      <w:r w:rsidR="00A24EBE" w:rsidRPr="00FD746C">
        <w:rPr>
          <w:rFonts w:ascii="Times New Roman" w:hAnsi="Times New Roman" w:cs="Times New Roman"/>
          <w:sz w:val="28"/>
          <w:szCs w:val="28"/>
        </w:rPr>
        <w:t>дових окладів працівникі</w:t>
      </w:r>
      <w:proofErr w:type="gramStart"/>
      <w:r w:rsidR="00A24EBE" w:rsidRPr="00FD746C">
        <w:rPr>
          <w:rFonts w:ascii="Times New Roman" w:hAnsi="Times New Roman" w:cs="Times New Roman"/>
          <w:sz w:val="28"/>
          <w:szCs w:val="28"/>
        </w:rPr>
        <w:t>в</w:t>
      </w:r>
      <w:proofErr w:type="gramEnd"/>
      <w:r w:rsidR="00A24EBE" w:rsidRPr="00FD746C">
        <w:rPr>
          <w:rFonts w:ascii="Times New Roman" w:hAnsi="Times New Roman" w:cs="Times New Roman"/>
          <w:sz w:val="28"/>
          <w:szCs w:val="28"/>
        </w:rPr>
        <w:t xml:space="preserve"> </w:t>
      </w:r>
      <w:r w:rsidR="006A151A" w:rsidRPr="00FD746C">
        <w:rPr>
          <w:rFonts w:ascii="Times New Roman" w:hAnsi="Times New Roman" w:cs="Times New Roman"/>
          <w:sz w:val="28"/>
          <w:szCs w:val="28"/>
        </w:rPr>
        <w:t xml:space="preserve">аппарату </w:t>
      </w:r>
      <w:r w:rsidRPr="00FD746C">
        <w:rPr>
          <w:rFonts w:ascii="Times New Roman" w:hAnsi="Times New Roman" w:cs="Times New Roman"/>
          <w:sz w:val="28"/>
          <w:szCs w:val="28"/>
        </w:rPr>
        <w:t>су</w:t>
      </w:r>
      <w:r w:rsidR="00A24EBE" w:rsidRPr="00FD746C">
        <w:rPr>
          <w:rFonts w:ascii="Times New Roman" w:hAnsi="Times New Roman" w:cs="Times New Roman"/>
          <w:sz w:val="28"/>
          <w:szCs w:val="28"/>
        </w:rPr>
        <w:t>ду</w:t>
      </w:r>
      <w:r w:rsidRPr="00FD746C">
        <w:rPr>
          <w:rFonts w:ascii="Times New Roman" w:hAnsi="Times New Roman" w:cs="Times New Roman"/>
          <w:sz w:val="28"/>
          <w:szCs w:val="28"/>
        </w:rPr>
        <w:t xml:space="preserve"> була закріплена Постановою </w:t>
      </w:r>
      <w:r w:rsidR="00A24EBE" w:rsidRPr="00FD746C">
        <w:rPr>
          <w:rFonts w:ascii="Times New Roman" w:hAnsi="Times New Roman" w:cs="Times New Roman"/>
          <w:sz w:val="28"/>
          <w:szCs w:val="28"/>
        </w:rPr>
        <w:t>№268</w:t>
      </w:r>
      <w:r w:rsidRPr="00FD746C">
        <w:rPr>
          <w:rFonts w:ascii="Times New Roman" w:hAnsi="Times New Roman" w:cs="Times New Roman"/>
          <w:sz w:val="28"/>
          <w:szCs w:val="28"/>
        </w:rPr>
        <w:t xml:space="preserve"> зокрема Додатком 47, який залишався незмінним</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до 09 вересня 2015 року. Отже, КМУ покладені на нього абзацом 2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ідпункту 1 пунк</w:t>
      </w:r>
      <w:r w:rsidR="00A24EBE" w:rsidRPr="00FD746C">
        <w:rPr>
          <w:rFonts w:ascii="Times New Roman" w:hAnsi="Times New Roman" w:cs="Times New Roman"/>
          <w:sz w:val="28"/>
          <w:szCs w:val="28"/>
        </w:rPr>
        <w:t>т</w:t>
      </w:r>
      <w:r w:rsidRPr="00FD746C">
        <w:rPr>
          <w:rFonts w:ascii="Times New Roman" w:hAnsi="Times New Roman" w:cs="Times New Roman"/>
          <w:sz w:val="28"/>
          <w:szCs w:val="28"/>
        </w:rPr>
        <w:t>у 13</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розділу XIII Закону </w:t>
      </w:r>
      <w:r w:rsidR="00A24EBE" w:rsidRPr="00FD746C">
        <w:rPr>
          <w:rFonts w:ascii="Times New Roman" w:hAnsi="Times New Roman" w:cs="Times New Roman"/>
          <w:sz w:val="28"/>
          <w:szCs w:val="28"/>
        </w:rPr>
        <w:t>№</w:t>
      </w:r>
      <w:r w:rsidRPr="00FD746C">
        <w:rPr>
          <w:rFonts w:ascii="Times New Roman" w:hAnsi="Times New Roman" w:cs="Times New Roman"/>
          <w:sz w:val="28"/>
          <w:szCs w:val="28"/>
        </w:rPr>
        <w:t xml:space="preserve"> 1697-</w:t>
      </w:r>
      <w:r w:rsidR="00A24EBE" w:rsidRPr="00FD746C">
        <w:rPr>
          <w:rFonts w:ascii="Times New Roman" w:hAnsi="Times New Roman" w:cs="Times New Roman"/>
          <w:sz w:val="28"/>
          <w:szCs w:val="28"/>
        </w:rPr>
        <w:t>V</w:t>
      </w:r>
      <w:r w:rsidRPr="00FD746C">
        <w:rPr>
          <w:rFonts w:ascii="Times New Roman" w:hAnsi="Times New Roman" w:cs="Times New Roman"/>
          <w:sz w:val="28"/>
          <w:szCs w:val="28"/>
        </w:rPr>
        <w:t xml:space="preserve">ІІ та підпунктом 2 пункту 13 Перехідних положень Закону </w:t>
      </w:r>
      <w:r w:rsidR="00A24EBE" w:rsidRPr="00FD746C">
        <w:rPr>
          <w:rFonts w:ascii="Times New Roman" w:hAnsi="Times New Roman" w:cs="Times New Roman"/>
          <w:sz w:val="28"/>
          <w:szCs w:val="28"/>
        </w:rPr>
        <w:t>№</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192-</w:t>
      </w:r>
      <w:r w:rsidR="00A24EBE" w:rsidRPr="00FD746C">
        <w:rPr>
          <w:rFonts w:ascii="Times New Roman" w:hAnsi="Times New Roman" w:cs="Times New Roman"/>
          <w:sz w:val="28"/>
          <w:szCs w:val="28"/>
        </w:rPr>
        <w:t>VIII</w:t>
      </w:r>
      <w:r w:rsidRPr="00FD746C">
        <w:rPr>
          <w:rFonts w:ascii="Times New Roman" w:hAnsi="Times New Roman" w:cs="Times New Roman"/>
          <w:sz w:val="28"/>
          <w:szCs w:val="28"/>
        </w:rPr>
        <w:t xml:space="preserve"> обов'язки щодо приведення його нормативно-правових актів у відповідність із цими</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законами у тримісячний строк не виконав.</w:t>
      </w:r>
    </w:p>
    <w:p w:rsidR="00CB38F9" w:rsidRPr="00FD746C" w:rsidRDefault="00CB38F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Згідно з частинами першою, </w:t>
      </w:r>
      <w:proofErr w:type="gramStart"/>
      <w:r w:rsidRPr="00FD746C">
        <w:rPr>
          <w:rFonts w:ascii="Times New Roman" w:hAnsi="Times New Roman" w:cs="Times New Roman"/>
          <w:sz w:val="28"/>
          <w:szCs w:val="28"/>
        </w:rPr>
        <w:t>другою</w:t>
      </w:r>
      <w:proofErr w:type="gramEnd"/>
      <w:r w:rsidRPr="00FD746C">
        <w:rPr>
          <w:rFonts w:ascii="Times New Roman" w:hAnsi="Times New Roman" w:cs="Times New Roman"/>
          <w:sz w:val="28"/>
          <w:szCs w:val="28"/>
        </w:rPr>
        <w:t xml:space="preserve"> статті 23 Бюджетного кодексу України, будь-які</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бюджетні зобов’язання та платежі з бюджету здійснюються лише за наявності відповідно</w:t>
      </w:r>
      <w:r w:rsidR="00A24EBE" w:rsidRPr="00FD746C">
        <w:rPr>
          <w:rFonts w:ascii="Times New Roman" w:hAnsi="Times New Roman" w:cs="Times New Roman"/>
          <w:sz w:val="28"/>
          <w:szCs w:val="28"/>
        </w:rPr>
        <w:tab/>
        <w:t>го</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бюджетного призначення, якщо інше не передбачено законом про Держбюджет України.</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Бюджетні призначення встановлюються законом про Держбюджет України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ішенням про</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місцевий бюджет) у порядку, визначеному цим Кодексом.</w:t>
      </w:r>
    </w:p>
    <w:p w:rsidR="00CB38F9" w:rsidRPr="00FD746C" w:rsidRDefault="00CB38F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Враховуючи наведене, оскільки з 26 жовтня 2014 року по 09 вересня 2015 року КМ</w:t>
      </w:r>
      <w:proofErr w:type="gramStart"/>
      <w:r w:rsidR="004B3C12" w:rsidRPr="00FD746C">
        <w:rPr>
          <w:rFonts w:ascii="Times New Roman" w:hAnsi="Times New Roman" w:cs="Times New Roman"/>
          <w:sz w:val="28"/>
          <w:szCs w:val="28"/>
        </w:rPr>
        <w:t>У</w:t>
      </w:r>
      <w:r w:rsidRPr="00FD746C">
        <w:rPr>
          <w:rFonts w:ascii="Times New Roman" w:hAnsi="Times New Roman" w:cs="Times New Roman"/>
          <w:sz w:val="28"/>
          <w:szCs w:val="28"/>
        </w:rPr>
        <w:t>-</w:t>
      </w:r>
      <w:proofErr w:type="gramEnd"/>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зміни до Постанови </w:t>
      </w:r>
      <w:r w:rsidR="004B3C12" w:rsidRPr="00FD746C">
        <w:rPr>
          <w:rFonts w:ascii="Times New Roman" w:hAnsi="Times New Roman" w:cs="Times New Roman"/>
          <w:sz w:val="28"/>
          <w:szCs w:val="28"/>
        </w:rPr>
        <w:t>№</w:t>
      </w:r>
      <w:r w:rsidRPr="00FD746C">
        <w:rPr>
          <w:rFonts w:ascii="Times New Roman" w:hAnsi="Times New Roman" w:cs="Times New Roman"/>
          <w:sz w:val="28"/>
          <w:szCs w:val="28"/>
        </w:rPr>
        <w:t xml:space="preserve"> 268 щодо умов оплати праці, зокрема розмірів окладів працівників</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апарату суду, не внесено, а Закон</w:t>
      </w:r>
      <w:r w:rsidR="00B05C20" w:rsidRPr="00FD746C">
        <w:rPr>
          <w:rFonts w:ascii="Times New Roman" w:hAnsi="Times New Roman" w:cs="Times New Roman"/>
          <w:sz w:val="28"/>
          <w:szCs w:val="28"/>
          <w:lang w:val="uk-UA"/>
        </w:rPr>
        <w:t>ом</w:t>
      </w:r>
      <w:r w:rsidRPr="00FD746C">
        <w:rPr>
          <w:rFonts w:ascii="Times New Roman" w:hAnsi="Times New Roman" w:cs="Times New Roman"/>
          <w:sz w:val="28"/>
          <w:szCs w:val="28"/>
        </w:rPr>
        <w:t xml:space="preserve"> України «Про Державний бюджет України на 2014 рік» та</w:t>
      </w:r>
      <w:r w:rsidR="006A151A" w:rsidRPr="00FD746C">
        <w:rPr>
          <w:rFonts w:ascii="Times New Roman" w:hAnsi="Times New Roman" w:cs="Times New Roman"/>
          <w:sz w:val="28"/>
          <w:szCs w:val="28"/>
        </w:rPr>
        <w:t xml:space="preserve"> </w:t>
      </w:r>
      <w:r w:rsidR="00B05C20" w:rsidRPr="00FD746C">
        <w:rPr>
          <w:rFonts w:ascii="Times New Roman" w:hAnsi="Times New Roman" w:cs="Times New Roman"/>
          <w:sz w:val="28"/>
          <w:szCs w:val="28"/>
        </w:rPr>
        <w:t>«Про Державний бюджет</w:t>
      </w:r>
      <w:r w:rsidR="00B05C20"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rPr>
        <w:t>України на 2015 рік» видатки на реалізацію положень абзацу 2</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частини першої статті 144 Закону </w:t>
      </w:r>
      <w:r w:rsidR="004B3C12" w:rsidRPr="00FD746C">
        <w:rPr>
          <w:rFonts w:ascii="Times New Roman" w:hAnsi="Times New Roman" w:cs="Times New Roman"/>
          <w:sz w:val="28"/>
          <w:szCs w:val="28"/>
        </w:rPr>
        <w:t>№</w:t>
      </w:r>
      <w:r w:rsidRPr="00FD746C">
        <w:rPr>
          <w:rFonts w:ascii="Times New Roman" w:hAnsi="Times New Roman" w:cs="Times New Roman"/>
          <w:sz w:val="28"/>
          <w:szCs w:val="28"/>
        </w:rPr>
        <w:t xml:space="preserve"> 2453-</w:t>
      </w:r>
      <w:r w:rsidR="004B3C12" w:rsidRPr="00FD746C">
        <w:rPr>
          <w:rFonts w:ascii="Times New Roman" w:hAnsi="Times New Roman" w:cs="Times New Roman"/>
          <w:sz w:val="28"/>
          <w:szCs w:val="28"/>
        </w:rPr>
        <w:t xml:space="preserve">VI </w:t>
      </w:r>
      <w:r w:rsidRPr="00FD746C">
        <w:rPr>
          <w:rFonts w:ascii="Times New Roman" w:hAnsi="Times New Roman" w:cs="Times New Roman"/>
          <w:sz w:val="28"/>
          <w:szCs w:val="28"/>
        </w:rPr>
        <w:t xml:space="preserve">та частини першої статті 147 цього ж Закону </w:t>
      </w:r>
      <w:r w:rsidR="004B3C12" w:rsidRPr="00FD746C">
        <w:rPr>
          <w:rFonts w:ascii="Times New Roman" w:hAnsi="Times New Roman" w:cs="Times New Roman"/>
          <w:sz w:val="28"/>
          <w:szCs w:val="28"/>
        </w:rPr>
        <w:t>у</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редакції з 28 березня 2015 року не передбачено</w:t>
      </w:r>
      <w:r w:rsidR="004B3C12" w:rsidRPr="00FD746C">
        <w:rPr>
          <w:rFonts w:ascii="Times New Roman" w:hAnsi="Times New Roman" w:cs="Times New Roman"/>
          <w:sz w:val="28"/>
          <w:szCs w:val="28"/>
        </w:rPr>
        <w:t>,</w:t>
      </w:r>
      <w:r w:rsidRPr="00FD746C">
        <w:rPr>
          <w:rFonts w:ascii="Times New Roman" w:hAnsi="Times New Roman" w:cs="Times New Roman"/>
          <w:sz w:val="28"/>
          <w:szCs w:val="28"/>
        </w:rPr>
        <w:t xml:space="preserve"> ДСА України як головний розпорядник</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бюджетних коштів, не мало правових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 для перерахунку та виплати заробітної пла</w:t>
      </w:r>
      <w:r w:rsidR="004B3C12" w:rsidRPr="00FD746C">
        <w:rPr>
          <w:rFonts w:ascii="Times New Roman" w:hAnsi="Times New Roman" w:cs="Times New Roman"/>
          <w:sz w:val="28"/>
          <w:szCs w:val="28"/>
        </w:rPr>
        <w:t>ти</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працівників апарату суду поза ме</w:t>
      </w:r>
      <w:r w:rsidR="004B3C12" w:rsidRPr="00FD746C">
        <w:rPr>
          <w:rFonts w:ascii="Times New Roman" w:hAnsi="Times New Roman" w:cs="Times New Roman"/>
          <w:sz w:val="28"/>
          <w:szCs w:val="28"/>
        </w:rPr>
        <w:t>жами видатків державного</w:t>
      </w:r>
      <w:r w:rsidRPr="00FD746C">
        <w:rPr>
          <w:rFonts w:ascii="Times New Roman" w:hAnsi="Times New Roman" w:cs="Times New Roman"/>
          <w:sz w:val="28"/>
          <w:szCs w:val="28"/>
        </w:rPr>
        <w:t xml:space="preserve"> бюджету на опла</w:t>
      </w:r>
      <w:r w:rsidR="004B3C12" w:rsidRPr="00FD746C">
        <w:rPr>
          <w:rFonts w:ascii="Times New Roman" w:hAnsi="Times New Roman" w:cs="Times New Roman"/>
          <w:sz w:val="28"/>
          <w:szCs w:val="28"/>
        </w:rPr>
        <w:t>т</w:t>
      </w:r>
      <w:r w:rsidRPr="00FD746C">
        <w:rPr>
          <w:rFonts w:ascii="Times New Roman" w:hAnsi="Times New Roman" w:cs="Times New Roman"/>
          <w:sz w:val="28"/>
          <w:szCs w:val="28"/>
        </w:rPr>
        <w:t>у пра</w:t>
      </w:r>
      <w:r w:rsidR="004B3C12" w:rsidRPr="00FD746C">
        <w:rPr>
          <w:rFonts w:ascii="Times New Roman" w:hAnsi="Times New Roman" w:cs="Times New Roman"/>
          <w:sz w:val="28"/>
          <w:szCs w:val="28"/>
        </w:rPr>
        <w:t>ці т</w:t>
      </w:r>
      <w:r w:rsidRPr="00FD746C">
        <w:rPr>
          <w:rFonts w:ascii="Times New Roman" w:hAnsi="Times New Roman" w:cs="Times New Roman"/>
          <w:sz w:val="28"/>
          <w:szCs w:val="28"/>
        </w:rPr>
        <w:t>аких</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працівників у розмірах інших, ніж встановлено Кабінетом Міні</w:t>
      </w:r>
      <w:proofErr w:type="gramStart"/>
      <w:r w:rsidRPr="00FD746C">
        <w:rPr>
          <w:rFonts w:ascii="Times New Roman" w:hAnsi="Times New Roman" w:cs="Times New Roman"/>
          <w:sz w:val="28"/>
          <w:szCs w:val="28"/>
        </w:rPr>
        <w:t>стр</w:t>
      </w:r>
      <w:proofErr w:type="gramEnd"/>
      <w:r w:rsidRPr="00FD746C">
        <w:rPr>
          <w:rFonts w:ascii="Times New Roman" w:hAnsi="Times New Roman" w:cs="Times New Roman"/>
          <w:sz w:val="28"/>
          <w:szCs w:val="28"/>
        </w:rPr>
        <w:t>ів України.</w:t>
      </w:r>
    </w:p>
    <w:p w:rsidR="00833CCC" w:rsidRPr="00FD746C" w:rsidRDefault="00CB38F9"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lastRenderedPageBreak/>
        <w:t>Аналогічна правова позиція висловлена в постанові Верховного Суду України від 12</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липня 2016 року справа </w:t>
      </w:r>
      <w:r w:rsidR="004B3C12" w:rsidRPr="00FD746C">
        <w:rPr>
          <w:rFonts w:ascii="Times New Roman" w:hAnsi="Times New Roman" w:cs="Times New Roman"/>
          <w:sz w:val="28"/>
          <w:szCs w:val="28"/>
        </w:rPr>
        <w:t>№</w:t>
      </w:r>
      <w:r w:rsidRPr="00FD746C">
        <w:rPr>
          <w:rFonts w:ascii="Times New Roman" w:hAnsi="Times New Roman" w:cs="Times New Roman"/>
          <w:sz w:val="28"/>
          <w:szCs w:val="28"/>
        </w:rPr>
        <w:t xml:space="preserve"> 21-1726а16, а відповідно до частини першої статті 244-2 К</w:t>
      </w:r>
      <w:r w:rsidR="004B3C12" w:rsidRPr="00FD746C">
        <w:rPr>
          <w:rFonts w:ascii="Times New Roman" w:hAnsi="Times New Roman" w:cs="Times New Roman"/>
          <w:sz w:val="28"/>
          <w:szCs w:val="28"/>
        </w:rPr>
        <w:t>АС</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України суди зобов’язані привести свою судову практику у відповідність з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ішенням</w:t>
      </w:r>
      <w:r w:rsidR="006A151A" w:rsidRPr="00FD746C">
        <w:rPr>
          <w:rFonts w:ascii="Times New Roman" w:hAnsi="Times New Roman" w:cs="Times New Roman"/>
          <w:sz w:val="28"/>
          <w:szCs w:val="28"/>
        </w:rPr>
        <w:t xml:space="preserve"> </w:t>
      </w:r>
      <w:r w:rsidRPr="00FD746C">
        <w:rPr>
          <w:rFonts w:ascii="Times New Roman" w:hAnsi="Times New Roman" w:cs="Times New Roman"/>
          <w:sz w:val="28"/>
          <w:szCs w:val="28"/>
        </w:rPr>
        <w:t>Верховного Суду України.</w:t>
      </w:r>
    </w:p>
    <w:p w:rsidR="00833CCC" w:rsidRPr="00FD746C" w:rsidRDefault="00833CCC" w:rsidP="00FD746C">
      <w:pPr>
        <w:spacing w:after="0" w:line="240" w:lineRule="auto"/>
        <w:ind w:firstLine="567"/>
        <w:jc w:val="both"/>
        <w:rPr>
          <w:rFonts w:ascii="Times New Roman" w:hAnsi="Times New Roman" w:cs="Times New Roman"/>
          <w:sz w:val="28"/>
          <w:szCs w:val="28"/>
          <w:lang w:val="uk-UA"/>
        </w:rPr>
      </w:pPr>
    </w:p>
    <w:p w:rsidR="00E120F4" w:rsidRPr="00FD746C" w:rsidRDefault="00833CCC"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У справі</w:t>
      </w:r>
      <w:r w:rsidR="00DF68AE" w:rsidRPr="00FD746C">
        <w:rPr>
          <w:rFonts w:ascii="Times New Roman" w:hAnsi="Times New Roman" w:cs="Times New Roman"/>
          <w:sz w:val="28"/>
          <w:szCs w:val="28"/>
          <w:lang w:val="uk-UA"/>
        </w:rPr>
        <w:t xml:space="preserve"> № 876/4949/16 (803/579/16)</w:t>
      </w:r>
      <w:r w:rsidR="00E120F4"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постановою Волинського окружного адміністративного суду від 02.06.2016 задоволено позов фізичної особи-підприємця ОСОБА_4 до Луцької об'єднаної державної податкової інспекції Головного управління ДФС у Волинській області, Головного управління Державної казначейської служби України у Волинській області про визнання протиправним та скасування податкового повідомлення-рішення, зобов'язання вчинити дії та стягнення суми бюджетного відшкодування</w:t>
      </w:r>
      <w:r w:rsidR="00E120F4" w:rsidRPr="00FD746C">
        <w:rPr>
          <w:rFonts w:ascii="Times New Roman" w:hAnsi="Times New Roman" w:cs="Times New Roman"/>
          <w:sz w:val="28"/>
          <w:szCs w:val="28"/>
          <w:lang w:val="uk-UA"/>
        </w:rPr>
        <w:t>.</w:t>
      </w:r>
    </w:p>
    <w:p w:rsidR="00833CCC" w:rsidRPr="00FD746C" w:rsidRDefault="00833CCC"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С</w:t>
      </w:r>
      <w:r w:rsidR="00E120F4" w:rsidRPr="00FD746C">
        <w:rPr>
          <w:rFonts w:ascii="Times New Roman" w:hAnsi="Times New Roman" w:cs="Times New Roman"/>
          <w:sz w:val="28"/>
          <w:szCs w:val="28"/>
          <w:lang w:val="uk-UA"/>
        </w:rPr>
        <w:t>уд першої інстанції, скасовуючи податкове</w:t>
      </w:r>
      <w:r w:rsidR="0059291B" w:rsidRPr="00FD746C">
        <w:rPr>
          <w:rFonts w:ascii="Times New Roman" w:hAnsi="Times New Roman" w:cs="Times New Roman"/>
          <w:sz w:val="28"/>
          <w:szCs w:val="28"/>
          <w:lang w:val="uk-UA"/>
        </w:rPr>
        <w:t xml:space="preserve"> </w:t>
      </w:r>
      <w:r w:rsidR="00E120F4" w:rsidRPr="00FD746C">
        <w:rPr>
          <w:rFonts w:ascii="Times New Roman" w:hAnsi="Times New Roman" w:cs="Times New Roman"/>
          <w:sz w:val="28"/>
          <w:szCs w:val="28"/>
          <w:lang w:val="uk-UA"/>
        </w:rPr>
        <w:t>повідомлення - рішення, виходив з того, що в даному випадку в силу приписів пункту 200.15</w:t>
      </w:r>
      <w:r w:rsidR="0059291B" w:rsidRPr="00FD746C">
        <w:rPr>
          <w:rFonts w:ascii="Times New Roman" w:hAnsi="Times New Roman" w:cs="Times New Roman"/>
          <w:sz w:val="28"/>
          <w:szCs w:val="28"/>
          <w:lang w:val="uk-UA"/>
        </w:rPr>
        <w:t xml:space="preserve"> </w:t>
      </w:r>
      <w:r w:rsidR="00E120F4" w:rsidRPr="00FD746C">
        <w:rPr>
          <w:rFonts w:ascii="Times New Roman" w:hAnsi="Times New Roman" w:cs="Times New Roman"/>
          <w:sz w:val="28"/>
          <w:szCs w:val="28"/>
          <w:lang w:val="uk-UA"/>
        </w:rPr>
        <w:t>статті 200 ПК України обов’язок у податкового органу подати до органу казначейства</w:t>
      </w:r>
      <w:r w:rsidR="0059291B" w:rsidRPr="00FD746C">
        <w:rPr>
          <w:rFonts w:ascii="Times New Roman" w:hAnsi="Times New Roman" w:cs="Times New Roman"/>
          <w:sz w:val="28"/>
          <w:szCs w:val="28"/>
          <w:lang w:val="uk-UA"/>
        </w:rPr>
        <w:t xml:space="preserve"> </w:t>
      </w:r>
      <w:r w:rsidR="00E120F4" w:rsidRPr="00FD746C">
        <w:rPr>
          <w:rFonts w:ascii="Times New Roman" w:hAnsi="Times New Roman" w:cs="Times New Roman"/>
          <w:sz w:val="28"/>
          <w:szCs w:val="28"/>
          <w:lang w:val="uk-UA"/>
        </w:rPr>
        <w:t>висновок із зазначенням суми податку, що підлягає відшкодуванню з бюджету, виникне</w:t>
      </w:r>
      <w:r w:rsidR="0059291B" w:rsidRPr="00FD746C">
        <w:rPr>
          <w:rFonts w:ascii="Times New Roman" w:hAnsi="Times New Roman" w:cs="Times New Roman"/>
          <w:sz w:val="28"/>
          <w:szCs w:val="28"/>
          <w:lang w:val="uk-UA"/>
        </w:rPr>
        <w:t xml:space="preserve"> </w:t>
      </w:r>
      <w:r w:rsidR="00E120F4" w:rsidRPr="00FD746C">
        <w:rPr>
          <w:rFonts w:ascii="Times New Roman" w:hAnsi="Times New Roman" w:cs="Times New Roman"/>
          <w:sz w:val="28"/>
          <w:szCs w:val="28"/>
          <w:lang w:val="uk-UA"/>
        </w:rPr>
        <w:t>після закінчення процедури судового оскарження протягом п'яти робочих днів за днем</w:t>
      </w:r>
      <w:r w:rsidR="0059291B" w:rsidRPr="00FD746C">
        <w:rPr>
          <w:rFonts w:ascii="Times New Roman" w:hAnsi="Times New Roman" w:cs="Times New Roman"/>
          <w:sz w:val="28"/>
          <w:szCs w:val="28"/>
          <w:lang w:val="uk-UA"/>
        </w:rPr>
        <w:t xml:space="preserve"> </w:t>
      </w:r>
      <w:r w:rsidR="00E120F4" w:rsidRPr="00FD746C">
        <w:rPr>
          <w:rFonts w:ascii="Times New Roman" w:hAnsi="Times New Roman" w:cs="Times New Roman"/>
          <w:sz w:val="28"/>
          <w:szCs w:val="28"/>
          <w:lang w:val="uk-UA"/>
        </w:rPr>
        <w:t>отримання відповідного рішення, а тому право позивача порушеним не є.</w:t>
      </w:r>
    </w:p>
    <w:p w:rsidR="00E120F4" w:rsidRPr="00FD746C" w:rsidRDefault="00E120F4"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Проте, колегія</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суддів не </w:t>
      </w:r>
      <w:r w:rsidR="001E4584" w:rsidRPr="00FD746C">
        <w:rPr>
          <w:rFonts w:ascii="Times New Roman" w:hAnsi="Times New Roman" w:cs="Times New Roman"/>
          <w:sz w:val="28"/>
          <w:szCs w:val="28"/>
          <w:lang w:val="uk-UA"/>
        </w:rPr>
        <w:t>погодилася</w:t>
      </w:r>
      <w:r w:rsidRPr="00FD746C">
        <w:rPr>
          <w:rFonts w:ascii="Times New Roman" w:hAnsi="Times New Roman" w:cs="Times New Roman"/>
          <w:sz w:val="28"/>
          <w:szCs w:val="28"/>
        </w:rPr>
        <w:t xml:space="preserve"> з</w:t>
      </w:r>
      <w:r w:rsidR="001E4584" w:rsidRPr="00FD746C">
        <w:rPr>
          <w:rFonts w:ascii="Times New Roman" w:hAnsi="Times New Roman" w:cs="Times New Roman"/>
          <w:sz w:val="28"/>
          <w:szCs w:val="28"/>
          <w:lang w:val="uk-UA"/>
        </w:rPr>
        <w:t xml:space="preserve"> такими</w:t>
      </w:r>
      <w:r w:rsidRPr="00FD746C">
        <w:rPr>
          <w:rFonts w:ascii="Times New Roman" w:hAnsi="Times New Roman" w:cs="Times New Roman"/>
          <w:sz w:val="28"/>
          <w:szCs w:val="28"/>
        </w:rPr>
        <w:t xml:space="preserve"> висновками суду першої інстанції</w:t>
      </w:r>
      <w:r w:rsidR="001E4584" w:rsidRPr="00FD746C">
        <w:rPr>
          <w:rFonts w:ascii="Times New Roman" w:hAnsi="Times New Roman" w:cs="Times New Roman"/>
          <w:sz w:val="28"/>
          <w:szCs w:val="28"/>
          <w:lang w:val="uk-UA"/>
        </w:rPr>
        <w:t xml:space="preserve"> </w:t>
      </w:r>
      <w:r w:rsidR="00767FF6" w:rsidRPr="00FD746C">
        <w:rPr>
          <w:rFonts w:ascii="Times New Roman" w:hAnsi="Times New Roman" w:cs="Times New Roman"/>
          <w:sz w:val="28"/>
          <w:szCs w:val="28"/>
          <w:lang w:val="uk-UA"/>
        </w:rPr>
        <w:t xml:space="preserve">та скасувала </w:t>
      </w:r>
      <w:proofErr w:type="gramStart"/>
      <w:r w:rsidR="00767FF6" w:rsidRPr="00FD746C">
        <w:rPr>
          <w:rFonts w:ascii="Times New Roman" w:hAnsi="Times New Roman" w:cs="Times New Roman"/>
          <w:sz w:val="28"/>
          <w:szCs w:val="28"/>
          <w:lang w:val="uk-UA"/>
        </w:rPr>
        <w:t>р</w:t>
      </w:r>
      <w:proofErr w:type="gramEnd"/>
      <w:r w:rsidR="00767FF6" w:rsidRPr="00FD746C">
        <w:rPr>
          <w:rFonts w:ascii="Times New Roman" w:hAnsi="Times New Roman" w:cs="Times New Roman"/>
          <w:sz w:val="28"/>
          <w:szCs w:val="28"/>
          <w:lang w:val="uk-UA"/>
        </w:rPr>
        <w:t xml:space="preserve">ішення суду першої інстанції </w:t>
      </w:r>
      <w:r w:rsidR="001E4584" w:rsidRPr="00FD746C">
        <w:rPr>
          <w:rFonts w:ascii="Times New Roman" w:hAnsi="Times New Roman" w:cs="Times New Roman"/>
          <w:sz w:val="28"/>
          <w:szCs w:val="28"/>
        </w:rPr>
        <w:t>з огляду на наступне</w:t>
      </w:r>
      <w:r w:rsidR="001E4584" w:rsidRPr="00FD746C">
        <w:rPr>
          <w:rFonts w:ascii="Times New Roman" w:hAnsi="Times New Roman" w:cs="Times New Roman"/>
          <w:sz w:val="28"/>
          <w:szCs w:val="28"/>
          <w:lang w:val="uk-UA"/>
        </w:rPr>
        <w:t>.</w:t>
      </w:r>
      <w:r w:rsidR="001E4584" w:rsidRPr="00FD746C">
        <w:rPr>
          <w:rFonts w:ascii="Times New Roman" w:hAnsi="Times New Roman" w:cs="Times New Roman"/>
          <w:sz w:val="28"/>
          <w:szCs w:val="28"/>
        </w:rPr>
        <w:t xml:space="preserve"> </w:t>
      </w:r>
      <w:r w:rsidR="001E4584" w:rsidRPr="00FD746C">
        <w:rPr>
          <w:rFonts w:ascii="Times New Roman" w:hAnsi="Times New Roman" w:cs="Times New Roman"/>
          <w:sz w:val="28"/>
          <w:szCs w:val="28"/>
          <w:lang w:val="uk-UA"/>
        </w:rPr>
        <w:t>П</w:t>
      </w:r>
      <w:r w:rsidR="0059291B" w:rsidRPr="00FD746C">
        <w:rPr>
          <w:rFonts w:ascii="Times New Roman" w:hAnsi="Times New Roman" w:cs="Times New Roman"/>
          <w:sz w:val="28"/>
          <w:szCs w:val="28"/>
        </w:rPr>
        <w:t>остановою</w:t>
      </w:r>
      <w:r w:rsidRPr="00FD746C">
        <w:rPr>
          <w:rFonts w:ascii="Times New Roman" w:hAnsi="Times New Roman" w:cs="Times New Roman"/>
          <w:sz w:val="28"/>
          <w:szCs w:val="28"/>
        </w:rPr>
        <w:t xml:space="preserve"> Кабінет</w:t>
      </w:r>
      <w:r w:rsidR="0059291B" w:rsidRPr="00FD746C">
        <w:rPr>
          <w:rFonts w:ascii="Times New Roman" w:hAnsi="Times New Roman" w:cs="Times New Roman"/>
          <w:sz w:val="28"/>
          <w:szCs w:val="28"/>
        </w:rPr>
        <w:t>у</w:t>
      </w:r>
      <w:r w:rsidRPr="00FD746C">
        <w:rPr>
          <w:rFonts w:ascii="Times New Roman" w:hAnsi="Times New Roman" w:cs="Times New Roman"/>
          <w:sz w:val="28"/>
          <w:szCs w:val="28"/>
        </w:rPr>
        <w:t xml:space="preserve"> Міністрів України від 17 січня 2011року № 39 затверд</w:t>
      </w:r>
      <w:r w:rsidR="0059291B" w:rsidRPr="00FD746C">
        <w:rPr>
          <w:rFonts w:ascii="Times New Roman" w:hAnsi="Times New Roman" w:cs="Times New Roman"/>
          <w:sz w:val="28"/>
          <w:szCs w:val="28"/>
        </w:rPr>
        <w:t>жено</w:t>
      </w:r>
      <w:r w:rsidRPr="00FD746C">
        <w:rPr>
          <w:rFonts w:ascii="Times New Roman" w:hAnsi="Times New Roman" w:cs="Times New Roman"/>
          <w:sz w:val="28"/>
          <w:szCs w:val="28"/>
        </w:rPr>
        <w:t xml:space="preserve"> Порядок взаємодії органів державної податкової служби та органів</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державної казначейської служби в процесі відшкодування податку на додану </w:t>
      </w:r>
      <w:r w:rsidR="0059291B" w:rsidRPr="00FD746C">
        <w:rPr>
          <w:rFonts w:ascii="Times New Roman" w:hAnsi="Times New Roman" w:cs="Times New Roman"/>
          <w:sz w:val="28"/>
          <w:szCs w:val="28"/>
        </w:rPr>
        <w:t xml:space="preserve">вартість </w:t>
      </w:r>
      <w:r w:rsidRPr="00FD746C">
        <w:rPr>
          <w:rFonts w:ascii="Times New Roman" w:hAnsi="Times New Roman" w:cs="Times New Roman"/>
          <w:sz w:val="28"/>
          <w:szCs w:val="28"/>
        </w:rPr>
        <w:t xml:space="preserve">(чинного на час виникнення відносин, з приводу прав і обов’язків у яких виник спір). Відповідно до пункту 9 цього Порядку на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ідставі висновку та уз</w:t>
      </w:r>
      <w:r w:rsidR="0059291B" w:rsidRPr="00FD746C">
        <w:rPr>
          <w:rFonts w:ascii="Times New Roman" w:hAnsi="Times New Roman" w:cs="Times New Roman"/>
          <w:sz w:val="28"/>
          <w:szCs w:val="28"/>
        </w:rPr>
        <w:t xml:space="preserve">агальненої </w:t>
      </w:r>
      <w:r w:rsidRPr="00FD746C">
        <w:rPr>
          <w:rFonts w:ascii="Times New Roman" w:hAnsi="Times New Roman" w:cs="Times New Roman"/>
          <w:sz w:val="28"/>
          <w:szCs w:val="28"/>
        </w:rPr>
        <w:t xml:space="preserve">інформації про обсяги сум бюджетного відшкодування податку </w:t>
      </w:r>
      <w:r w:rsidR="00387D97" w:rsidRPr="00FD746C">
        <w:rPr>
          <w:rFonts w:ascii="Times New Roman" w:hAnsi="Times New Roman" w:cs="Times New Roman"/>
          <w:sz w:val="28"/>
          <w:szCs w:val="28"/>
          <w:lang w:val="uk-UA"/>
        </w:rPr>
        <w:t>н</w:t>
      </w:r>
      <w:r w:rsidRPr="00FD746C">
        <w:rPr>
          <w:rFonts w:ascii="Times New Roman" w:hAnsi="Times New Roman" w:cs="Times New Roman"/>
          <w:sz w:val="28"/>
          <w:szCs w:val="28"/>
        </w:rPr>
        <w:t>а додану вартість, визначені</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у висновках, орган державної казначейської служби перераховує платникові пода</w:t>
      </w:r>
      <w:r w:rsidR="0059291B" w:rsidRPr="00FD746C">
        <w:rPr>
          <w:rFonts w:ascii="Times New Roman" w:hAnsi="Times New Roman" w:cs="Times New Roman"/>
          <w:sz w:val="28"/>
          <w:szCs w:val="28"/>
        </w:rPr>
        <w:t>т</w:t>
      </w:r>
      <w:r w:rsidRPr="00FD746C">
        <w:rPr>
          <w:rFonts w:ascii="Times New Roman" w:hAnsi="Times New Roman" w:cs="Times New Roman"/>
          <w:sz w:val="28"/>
          <w:szCs w:val="28"/>
        </w:rPr>
        <w:t>ку</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зазначену у висновку суму бюджетного відшкодування податку на додану вартість з</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бюджетного рахунк</w:t>
      </w:r>
      <w:r w:rsidR="0059291B" w:rsidRPr="00FD746C">
        <w:rPr>
          <w:rFonts w:ascii="Times New Roman" w:hAnsi="Times New Roman" w:cs="Times New Roman"/>
          <w:sz w:val="28"/>
          <w:szCs w:val="28"/>
        </w:rPr>
        <w:t>у</w:t>
      </w:r>
      <w:r w:rsidRPr="00FD746C">
        <w:rPr>
          <w:rFonts w:ascii="Times New Roman" w:hAnsi="Times New Roman" w:cs="Times New Roman"/>
          <w:sz w:val="28"/>
          <w:szCs w:val="28"/>
        </w:rPr>
        <w:t xml:space="preserve"> на поточний банківський рахунок платника податку, відкритий </w:t>
      </w:r>
      <w:r w:rsidR="0059291B" w:rsidRPr="00FD746C">
        <w:rPr>
          <w:rFonts w:ascii="Times New Roman" w:hAnsi="Times New Roman" w:cs="Times New Roman"/>
          <w:sz w:val="28"/>
          <w:szCs w:val="28"/>
        </w:rPr>
        <w:t xml:space="preserve">в </w:t>
      </w:r>
      <w:r w:rsidRPr="00FD746C">
        <w:rPr>
          <w:rFonts w:ascii="Times New Roman" w:hAnsi="Times New Roman" w:cs="Times New Roman"/>
          <w:sz w:val="28"/>
          <w:szCs w:val="28"/>
        </w:rPr>
        <w:t xml:space="preserve">обслуговуючому банку, протягом: трьох операційних днів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ісля отримання висновку в ра</w:t>
      </w:r>
      <w:r w:rsidR="0059291B" w:rsidRPr="00FD746C">
        <w:rPr>
          <w:rFonts w:ascii="Times New Roman" w:hAnsi="Times New Roman" w:cs="Times New Roman"/>
          <w:sz w:val="28"/>
          <w:szCs w:val="28"/>
        </w:rPr>
        <w:t>зі, к</w:t>
      </w:r>
      <w:r w:rsidRPr="00FD746C">
        <w:rPr>
          <w:rFonts w:ascii="Times New Roman" w:hAnsi="Times New Roman" w:cs="Times New Roman"/>
          <w:sz w:val="28"/>
          <w:szCs w:val="28"/>
        </w:rPr>
        <w:t>оли платник податку має право на автоматичне бюджетне</w:t>
      </w:r>
      <w:r w:rsidR="0059291B" w:rsidRPr="00FD746C">
        <w:rPr>
          <w:rFonts w:ascii="Times New Roman" w:hAnsi="Times New Roman" w:cs="Times New Roman"/>
          <w:sz w:val="28"/>
          <w:szCs w:val="28"/>
        </w:rPr>
        <w:t xml:space="preserve"> відшкодування податку на додану </w:t>
      </w:r>
      <w:r w:rsidRPr="00FD746C">
        <w:rPr>
          <w:rFonts w:ascii="Times New Roman" w:hAnsi="Times New Roman" w:cs="Times New Roman"/>
          <w:sz w:val="28"/>
          <w:szCs w:val="28"/>
        </w:rPr>
        <w:t>вартість; п'яти операційних днів після отримання висн</w:t>
      </w:r>
      <w:r w:rsidR="0059291B" w:rsidRPr="00FD746C">
        <w:rPr>
          <w:rFonts w:ascii="Times New Roman" w:hAnsi="Times New Roman" w:cs="Times New Roman"/>
          <w:sz w:val="28"/>
          <w:szCs w:val="28"/>
        </w:rPr>
        <w:t>овку в разі, коли платник подат</w:t>
      </w:r>
      <w:r w:rsidRPr="00FD746C">
        <w:rPr>
          <w:rFonts w:ascii="Times New Roman" w:hAnsi="Times New Roman" w:cs="Times New Roman"/>
          <w:sz w:val="28"/>
          <w:szCs w:val="28"/>
        </w:rPr>
        <w:t>ку не</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має права на автоматичне відшкодування податку на додану вартість.</w:t>
      </w:r>
    </w:p>
    <w:p w:rsidR="00E120F4" w:rsidRPr="00FD746C" w:rsidRDefault="00E120F4"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Від</w:t>
      </w:r>
      <w:r w:rsidR="0059291B" w:rsidRPr="00FD746C">
        <w:rPr>
          <w:rFonts w:ascii="Times New Roman" w:hAnsi="Times New Roman" w:cs="Times New Roman"/>
          <w:sz w:val="28"/>
          <w:szCs w:val="28"/>
        </w:rPr>
        <w:t>ш</w:t>
      </w:r>
      <w:r w:rsidR="00387D97" w:rsidRPr="00FD746C">
        <w:rPr>
          <w:rFonts w:ascii="Times New Roman" w:hAnsi="Times New Roman" w:cs="Times New Roman"/>
          <w:sz w:val="28"/>
          <w:szCs w:val="28"/>
        </w:rPr>
        <w:t>кодування</w:t>
      </w:r>
      <w:r w:rsidR="00387D97"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rPr>
        <w:t>з Держбюджету України ПДВ є виключними повноваженнями</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податкових органів та органів державного казначейства, а відтак суд не може</w:t>
      </w:r>
      <w:r w:rsidR="0059291B"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 xml:space="preserve">ідміняти державний орган і вирішувати питання про </w:t>
      </w:r>
      <w:r w:rsidR="0059291B" w:rsidRPr="00FD746C">
        <w:rPr>
          <w:rFonts w:ascii="Times New Roman" w:hAnsi="Times New Roman" w:cs="Times New Roman"/>
          <w:sz w:val="28"/>
          <w:szCs w:val="28"/>
        </w:rPr>
        <w:t xml:space="preserve">стягнення такої заборгованості. </w:t>
      </w:r>
      <w:r w:rsidRPr="00FD746C">
        <w:rPr>
          <w:rFonts w:ascii="Times New Roman" w:hAnsi="Times New Roman" w:cs="Times New Roman"/>
          <w:sz w:val="28"/>
          <w:szCs w:val="28"/>
        </w:rPr>
        <w:t>Таке правозастосування відповідає правовій позиції Верховного Суду України,</w:t>
      </w:r>
      <w:r w:rsidR="0059291B" w:rsidRPr="00FD746C">
        <w:rPr>
          <w:rFonts w:ascii="Times New Roman" w:hAnsi="Times New Roman" w:cs="Times New Roman"/>
          <w:sz w:val="28"/>
          <w:szCs w:val="28"/>
        </w:rPr>
        <w:t xml:space="preserve"> </w:t>
      </w:r>
      <w:r w:rsidRPr="00FD746C">
        <w:rPr>
          <w:rFonts w:ascii="Times New Roman" w:hAnsi="Times New Roman" w:cs="Times New Roman"/>
          <w:sz w:val="28"/>
          <w:szCs w:val="28"/>
        </w:rPr>
        <w:t>викладеній, зокрема в постанові від 16 вересня 2</w:t>
      </w:r>
      <w:r w:rsidR="0059291B" w:rsidRPr="00FD746C">
        <w:rPr>
          <w:rFonts w:ascii="Times New Roman" w:hAnsi="Times New Roman" w:cs="Times New Roman"/>
          <w:sz w:val="28"/>
          <w:szCs w:val="28"/>
        </w:rPr>
        <w:t xml:space="preserve">015 року у справі за позовом ПАТ </w:t>
      </w:r>
      <w:r w:rsidR="006F1BD4" w:rsidRPr="00FD746C">
        <w:rPr>
          <w:rFonts w:ascii="Times New Roman" w:hAnsi="Times New Roman" w:cs="Times New Roman"/>
          <w:sz w:val="28"/>
          <w:szCs w:val="28"/>
        </w:rPr>
        <w:t>«Донагроімпекс» до ДПІ</w:t>
      </w:r>
      <w:r w:rsidRPr="00FD746C">
        <w:rPr>
          <w:rFonts w:ascii="Times New Roman" w:hAnsi="Times New Roman" w:cs="Times New Roman"/>
          <w:sz w:val="28"/>
          <w:szCs w:val="28"/>
        </w:rPr>
        <w:t xml:space="preserve"> у Ворошиловському районі м. Донецька ГУ Міндоходів</w:t>
      </w:r>
      <w:r w:rsidR="006F1BD4" w:rsidRPr="00FD746C">
        <w:rPr>
          <w:rFonts w:ascii="Times New Roman" w:hAnsi="Times New Roman" w:cs="Times New Roman"/>
          <w:sz w:val="28"/>
          <w:szCs w:val="28"/>
        </w:rPr>
        <w:t xml:space="preserve"> і </w:t>
      </w:r>
      <w:r w:rsidRPr="00FD746C">
        <w:rPr>
          <w:rFonts w:ascii="Times New Roman" w:hAnsi="Times New Roman" w:cs="Times New Roman"/>
          <w:sz w:val="28"/>
          <w:szCs w:val="28"/>
        </w:rPr>
        <w:t>зборів України у Донецькій області, ГУ</w:t>
      </w:r>
      <w:proofErr w:type="gramStart"/>
      <w:r w:rsidRPr="00FD746C">
        <w:rPr>
          <w:rFonts w:ascii="Times New Roman" w:hAnsi="Times New Roman" w:cs="Times New Roman"/>
          <w:sz w:val="28"/>
          <w:szCs w:val="28"/>
        </w:rPr>
        <w:t xml:space="preserve"> Д</w:t>
      </w:r>
      <w:proofErr w:type="gramEnd"/>
      <w:r w:rsidRPr="00FD746C">
        <w:rPr>
          <w:rFonts w:ascii="Times New Roman" w:hAnsi="Times New Roman" w:cs="Times New Roman"/>
          <w:sz w:val="28"/>
          <w:szCs w:val="28"/>
        </w:rPr>
        <w:t>ержавної казначейської служби України в</w:t>
      </w:r>
      <w:r w:rsidR="006F1BD4" w:rsidRPr="00FD746C">
        <w:rPr>
          <w:rFonts w:ascii="Times New Roman" w:hAnsi="Times New Roman" w:cs="Times New Roman"/>
          <w:sz w:val="28"/>
          <w:szCs w:val="28"/>
        </w:rPr>
        <w:t xml:space="preserve"> </w:t>
      </w:r>
      <w:r w:rsidRPr="00FD746C">
        <w:rPr>
          <w:rFonts w:ascii="Times New Roman" w:hAnsi="Times New Roman" w:cs="Times New Roman"/>
          <w:sz w:val="28"/>
          <w:szCs w:val="28"/>
        </w:rPr>
        <w:t>Доне</w:t>
      </w:r>
      <w:r w:rsidR="006F1BD4" w:rsidRPr="00FD746C">
        <w:rPr>
          <w:rFonts w:ascii="Times New Roman" w:hAnsi="Times New Roman" w:cs="Times New Roman"/>
          <w:sz w:val="28"/>
          <w:szCs w:val="28"/>
        </w:rPr>
        <w:t>ц</w:t>
      </w:r>
      <w:r w:rsidRPr="00FD746C">
        <w:rPr>
          <w:rFonts w:ascii="Times New Roman" w:hAnsi="Times New Roman" w:cs="Times New Roman"/>
          <w:sz w:val="28"/>
          <w:szCs w:val="28"/>
        </w:rPr>
        <w:t xml:space="preserve">ькій </w:t>
      </w:r>
      <w:r w:rsidRPr="00FD746C">
        <w:rPr>
          <w:rFonts w:ascii="Times New Roman" w:hAnsi="Times New Roman" w:cs="Times New Roman"/>
          <w:sz w:val="28"/>
          <w:szCs w:val="28"/>
        </w:rPr>
        <w:lastRenderedPageBreak/>
        <w:t>області, Управ</w:t>
      </w:r>
      <w:r w:rsidR="006F1BD4" w:rsidRPr="00FD746C">
        <w:rPr>
          <w:rFonts w:ascii="Times New Roman" w:hAnsi="Times New Roman" w:cs="Times New Roman"/>
          <w:sz w:val="28"/>
          <w:szCs w:val="28"/>
        </w:rPr>
        <w:t xml:space="preserve">ління </w:t>
      </w:r>
      <w:r w:rsidRPr="00FD746C">
        <w:rPr>
          <w:rFonts w:ascii="Times New Roman" w:hAnsi="Times New Roman" w:cs="Times New Roman"/>
          <w:sz w:val="28"/>
          <w:szCs w:val="28"/>
        </w:rPr>
        <w:t>Державної казначейської служби у м. Донецьку</w:t>
      </w:r>
      <w:r w:rsidR="006F1BD4" w:rsidRPr="00FD746C">
        <w:rPr>
          <w:rFonts w:ascii="Times New Roman" w:hAnsi="Times New Roman" w:cs="Times New Roman"/>
          <w:sz w:val="28"/>
          <w:szCs w:val="28"/>
        </w:rPr>
        <w:t xml:space="preserve"> </w:t>
      </w:r>
      <w:r w:rsidRPr="00FD746C">
        <w:rPr>
          <w:rFonts w:ascii="Times New Roman" w:hAnsi="Times New Roman" w:cs="Times New Roman"/>
          <w:sz w:val="28"/>
          <w:szCs w:val="28"/>
        </w:rPr>
        <w:t>Донецької області про стягнення бюджетної заборго</w:t>
      </w:r>
      <w:r w:rsidR="006F1BD4" w:rsidRPr="00FD746C">
        <w:rPr>
          <w:rFonts w:ascii="Times New Roman" w:hAnsi="Times New Roman" w:cs="Times New Roman"/>
          <w:sz w:val="28"/>
          <w:szCs w:val="28"/>
        </w:rPr>
        <w:t xml:space="preserve">ваності з ПДВ; в постанові від 31 </w:t>
      </w:r>
      <w:r w:rsidRPr="00FD746C">
        <w:rPr>
          <w:rFonts w:ascii="Times New Roman" w:hAnsi="Times New Roman" w:cs="Times New Roman"/>
          <w:sz w:val="28"/>
          <w:szCs w:val="28"/>
        </w:rPr>
        <w:t>травня 2016 року у сп</w:t>
      </w:r>
      <w:r w:rsidR="006F1BD4" w:rsidRPr="00FD746C">
        <w:rPr>
          <w:rFonts w:ascii="Times New Roman" w:hAnsi="Times New Roman" w:cs="Times New Roman"/>
          <w:sz w:val="28"/>
          <w:szCs w:val="28"/>
        </w:rPr>
        <w:t>раві за позовом ТОВ «Аскоп-Укра</w:t>
      </w:r>
      <w:r w:rsidRPr="00FD746C">
        <w:rPr>
          <w:rFonts w:ascii="Times New Roman" w:hAnsi="Times New Roman" w:cs="Times New Roman"/>
          <w:sz w:val="28"/>
          <w:szCs w:val="28"/>
        </w:rPr>
        <w:t>їна» до державної пода</w:t>
      </w:r>
      <w:r w:rsidR="006F1BD4" w:rsidRPr="00FD746C">
        <w:rPr>
          <w:rFonts w:ascii="Times New Roman" w:hAnsi="Times New Roman" w:cs="Times New Roman"/>
          <w:sz w:val="28"/>
          <w:szCs w:val="28"/>
        </w:rPr>
        <w:t xml:space="preserve">ткової </w:t>
      </w:r>
      <w:r w:rsidRPr="00FD746C">
        <w:rPr>
          <w:rFonts w:ascii="Times New Roman" w:hAnsi="Times New Roman" w:cs="Times New Roman"/>
          <w:sz w:val="28"/>
          <w:szCs w:val="28"/>
        </w:rPr>
        <w:t>інспекції у Дніпровському районі ГУ ДФС у м. Києві, ГУ</w:t>
      </w:r>
      <w:proofErr w:type="gramStart"/>
      <w:r w:rsidRPr="00FD746C">
        <w:rPr>
          <w:rFonts w:ascii="Times New Roman" w:hAnsi="Times New Roman" w:cs="Times New Roman"/>
          <w:sz w:val="28"/>
          <w:szCs w:val="28"/>
        </w:rPr>
        <w:t xml:space="preserve"> Д</w:t>
      </w:r>
      <w:proofErr w:type="gramEnd"/>
      <w:r w:rsidRPr="00FD746C">
        <w:rPr>
          <w:rFonts w:ascii="Times New Roman" w:hAnsi="Times New Roman" w:cs="Times New Roman"/>
          <w:sz w:val="28"/>
          <w:szCs w:val="28"/>
        </w:rPr>
        <w:t>ержавної казначейської</w:t>
      </w:r>
      <w:r w:rsidR="006F1BD4" w:rsidRPr="00FD746C">
        <w:rPr>
          <w:rFonts w:ascii="Times New Roman" w:hAnsi="Times New Roman" w:cs="Times New Roman"/>
          <w:sz w:val="28"/>
          <w:szCs w:val="28"/>
        </w:rPr>
        <w:t xml:space="preserve"> </w:t>
      </w:r>
      <w:r w:rsidRPr="00FD746C">
        <w:rPr>
          <w:rFonts w:ascii="Times New Roman" w:hAnsi="Times New Roman" w:cs="Times New Roman"/>
          <w:sz w:val="28"/>
          <w:szCs w:val="28"/>
        </w:rPr>
        <w:t>служби України в м. Києві про визн</w:t>
      </w:r>
      <w:r w:rsidR="006F1BD4" w:rsidRPr="00FD746C">
        <w:rPr>
          <w:rFonts w:ascii="Times New Roman" w:hAnsi="Times New Roman" w:cs="Times New Roman"/>
          <w:sz w:val="28"/>
          <w:szCs w:val="28"/>
        </w:rPr>
        <w:t xml:space="preserve">ання протиправним та скасування </w:t>
      </w:r>
      <w:r w:rsidRPr="00FD746C">
        <w:rPr>
          <w:rFonts w:ascii="Times New Roman" w:hAnsi="Times New Roman" w:cs="Times New Roman"/>
          <w:sz w:val="28"/>
          <w:szCs w:val="28"/>
        </w:rPr>
        <w:t>податковою</w:t>
      </w:r>
      <w:r w:rsidR="006F1BD4"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повідомлення-рішення, визнання протиправною бездіяльності, стягнення коштів.</w:t>
      </w:r>
    </w:p>
    <w:p w:rsidR="00E120F4" w:rsidRPr="00FD746C" w:rsidRDefault="001E4584"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Колегія суддів зазнач</w:t>
      </w:r>
      <w:r w:rsidRPr="00FD746C">
        <w:rPr>
          <w:rFonts w:ascii="Times New Roman" w:hAnsi="Times New Roman" w:cs="Times New Roman"/>
          <w:sz w:val="28"/>
          <w:szCs w:val="28"/>
          <w:lang w:val="uk-UA"/>
        </w:rPr>
        <w:t>ила</w:t>
      </w:r>
      <w:r w:rsidR="00E120F4" w:rsidRPr="00FD746C">
        <w:rPr>
          <w:rFonts w:ascii="Times New Roman" w:hAnsi="Times New Roman" w:cs="Times New Roman"/>
          <w:sz w:val="28"/>
          <w:szCs w:val="28"/>
        </w:rPr>
        <w:t>, що згідно з правовою позицією Верхового Суду України,</w:t>
      </w:r>
      <w:r w:rsidR="006F1BD4" w:rsidRPr="00FD746C">
        <w:rPr>
          <w:rFonts w:ascii="Times New Roman" w:hAnsi="Times New Roman" w:cs="Times New Roman"/>
          <w:sz w:val="28"/>
          <w:szCs w:val="28"/>
        </w:rPr>
        <w:t xml:space="preserve"> </w:t>
      </w:r>
      <w:r w:rsidR="00E120F4" w:rsidRPr="00FD746C">
        <w:rPr>
          <w:rFonts w:ascii="Times New Roman" w:hAnsi="Times New Roman" w:cs="Times New Roman"/>
          <w:sz w:val="28"/>
          <w:szCs w:val="28"/>
        </w:rPr>
        <w:t>викладеною в зазначених вище постановах, способом захисту права платника ПДВ на</w:t>
      </w:r>
      <w:r w:rsidR="006F1BD4" w:rsidRPr="00FD746C">
        <w:rPr>
          <w:rFonts w:ascii="Times New Roman" w:hAnsi="Times New Roman" w:cs="Times New Roman"/>
          <w:sz w:val="28"/>
          <w:szCs w:val="28"/>
        </w:rPr>
        <w:t xml:space="preserve"> </w:t>
      </w:r>
      <w:r w:rsidR="00E120F4" w:rsidRPr="00FD746C">
        <w:rPr>
          <w:rFonts w:ascii="Times New Roman" w:hAnsi="Times New Roman" w:cs="Times New Roman"/>
          <w:sz w:val="28"/>
          <w:szCs w:val="28"/>
        </w:rPr>
        <w:t>відшкодування за рахунок бюджетних коштів с</w:t>
      </w:r>
      <w:r w:rsidR="00B05C20" w:rsidRPr="00FD746C">
        <w:rPr>
          <w:rFonts w:ascii="Times New Roman" w:hAnsi="Times New Roman" w:cs="Times New Roman"/>
          <w:sz w:val="28"/>
          <w:szCs w:val="28"/>
        </w:rPr>
        <w:t>уми надмірно сплаченого податку</w:t>
      </w:r>
      <w:r w:rsidR="00B05C20" w:rsidRPr="00FD746C">
        <w:rPr>
          <w:rFonts w:ascii="Times New Roman" w:hAnsi="Times New Roman" w:cs="Times New Roman"/>
          <w:sz w:val="28"/>
          <w:szCs w:val="28"/>
          <w:lang w:val="uk-UA"/>
        </w:rPr>
        <w:t xml:space="preserve"> є </w:t>
      </w:r>
      <w:r w:rsidR="00E120F4" w:rsidRPr="00FD746C">
        <w:rPr>
          <w:rFonts w:ascii="Times New Roman" w:hAnsi="Times New Roman" w:cs="Times New Roman"/>
          <w:sz w:val="28"/>
          <w:szCs w:val="28"/>
        </w:rPr>
        <w:t>зобов’язання контролюючого органу виконати встановлений правовими нормами</w:t>
      </w:r>
      <w:r w:rsidR="006F1BD4" w:rsidRPr="00FD746C">
        <w:rPr>
          <w:rFonts w:ascii="Times New Roman" w:hAnsi="Times New Roman" w:cs="Times New Roman"/>
          <w:sz w:val="28"/>
          <w:szCs w:val="28"/>
        </w:rPr>
        <w:t xml:space="preserve"> </w:t>
      </w:r>
      <w:r w:rsidR="00E120F4" w:rsidRPr="00FD746C">
        <w:rPr>
          <w:rFonts w:ascii="Times New Roman" w:hAnsi="Times New Roman" w:cs="Times New Roman"/>
          <w:sz w:val="28"/>
          <w:szCs w:val="28"/>
        </w:rPr>
        <w:t xml:space="preserve">обов’язок прийняти висновок щодо суми, яка </w:t>
      </w:r>
      <w:proofErr w:type="gramStart"/>
      <w:r w:rsidR="00E120F4" w:rsidRPr="00FD746C">
        <w:rPr>
          <w:rFonts w:ascii="Times New Roman" w:hAnsi="Times New Roman" w:cs="Times New Roman"/>
          <w:sz w:val="28"/>
          <w:szCs w:val="28"/>
        </w:rPr>
        <w:t>п</w:t>
      </w:r>
      <w:proofErr w:type="gramEnd"/>
      <w:r w:rsidR="00E120F4" w:rsidRPr="00FD746C">
        <w:rPr>
          <w:rFonts w:ascii="Times New Roman" w:hAnsi="Times New Roman" w:cs="Times New Roman"/>
          <w:sz w:val="28"/>
          <w:szCs w:val="28"/>
        </w:rPr>
        <w:t>ідл</w:t>
      </w:r>
      <w:r w:rsidR="006F1BD4" w:rsidRPr="00FD746C">
        <w:rPr>
          <w:rFonts w:ascii="Times New Roman" w:hAnsi="Times New Roman" w:cs="Times New Roman"/>
          <w:sz w:val="28"/>
          <w:szCs w:val="28"/>
        </w:rPr>
        <w:t xml:space="preserve">ягає відшкодуванню з бюджету, та </w:t>
      </w:r>
      <w:r w:rsidR="00E120F4" w:rsidRPr="00FD746C">
        <w:rPr>
          <w:rFonts w:ascii="Times New Roman" w:hAnsi="Times New Roman" w:cs="Times New Roman"/>
          <w:sz w:val="28"/>
          <w:szCs w:val="28"/>
        </w:rPr>
        <w:t xml:space="preserve">направити такий висновок </w:t>
      </w:r>
      <w:proofErr w:type="gramStart"/>
      <w:r w:rsidR="00E120F4" w:rsidRPr="00FD746C">
        <w:rPr>
          <w:rFonts w:ascii="Times New Roman" w:hAnsi="Times New Roman" w:cs="Times New Roman"/>
          <w:sz w:val="28"/>
          <w:szCs w:val="28"/>
        </w:rPr>
        <w:t>до</w:t>
      </w:r>
      <w:proofErr w:type="gramEnd"/>
      <w:r w:rsidR="00E120F4" w:rsidRPr="00FD746C">
        <w:rPr>
          <w:rFonts w:ascii="Times New Roman" w:hAnsi="Times New Roman" w:cs="Times New Roman"/>
          <w:sz w:val="28"/>
          <w:szCs w:val="28"/>
        </w:rPr>
        <w:t xml:space="preserve"> органу державної казначейської служби.</w:t>
      </w:r>
    </w:p>
    <w:p w:rsidR="00E120F4" w:rsidRPr="00FD746C" w:rsidRDefault="006F1BD4"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Т</w:t>
      </w:r>
      <w:r w:rsidR="00E120F4" w:rsidRPr="00FD746C">
        <w:rPr>
          <w:rFonts w:ascii="Times New Roman" w:hAnsi="Times New Roman" w:cs="Times New Roman"/>
          <w:sz w:val="28"/>
          <w:szCs w:val="28"/>
        </w:rPr>
        <w:t>аким чином, колегія суддів дійшла висновку, що суд першої інстанції безпі</w:t>
      </w:r>
      <w:r w:rsidRPr="00FD746C">
        <w:rPr>
          <w:rFonts w:ascii="Times New Roman" w:hAnsi="Times New Roman" w:cs="Times New Roman"/>
          <w:sz w:val="28"/>
          <w:szCs w:val="28"/>
        </w:rPr>
        <w:t>дст</w:t>
      </w:r>
      <w:r w:rsidR="00E120F4" w:rsidRPr="00FD746C">
        <w:rPr>
          <w:rFonts w:ascii="Times New Roman" w:hAnsi="Times New Roman" w:cs="Times New Roman"/>
          <w:sz w:val="28"/>
          <w:szCs w:val="28"/>
        </w:rPr>
        <w:t>авно</w:t>
      </w:r>
      <w:r w:rsidRPr="00FD746C">
        <w:rPr>
          <w:rFonts w:ascii="Times New Roman" w:hAnsi="Times New Roman" w:cs="Times New Roman"/>
          <w:sz w:val="28"/>
          <w:szCs w:val="28"/>
        </w:rPr>
        <w:t xml:space="preserve"> </w:t>
      </w:r>
      <w:r w:rsidR="00E120F4" w:rsidRPr="00FD746C">
        <w:rPr>
          <w:rFonts w:ascii="Times New Roman" w:hAnsi="Times New Roman" w:cs="Times New Roman"/>
          <w:sz w:val="28"/>
          <w:szCs w:val="28"/>
        </w:rPr>
        <w:t>не захистив порушене право позивача на відшко</w:t>
      </w:r>
      <w:r w:rsidR="007F547B" w:rsidRPr="00FD746C">
        <w:rPr>
          <w:rFonts w:ascii="Times New Roman" w:hAnsi="Times New Roman" w:cs="Times New Roman"/>
          <w:sz w:val="28"/>
          <w:szCs w:val="28"/>
        </w:rPr>
        <w:t>дування за рахунок бюджетних ко</w:t>
      </w:r>
      <w:r w:rsidRPr="00FD746C">
        <w:rPr>
          <w:rFonts w:ascii="Times New Roman" w:hAnsi="Times New Roman" w:cs="Times New Roman"/>
          <w:sz w:val="28"/>
          <w:szCs w:val="28"/>
        </w:rPr>
        <w:t xml:space="preserve">штів </w:t>
      </w:r>
      <w:r w:rsidR="00E120F4" w:rsidRPr="00FD746C">
        <w:rPr>
          <w:rFonts w:ascii="Times New Roman" w:hAnsi="Times New Roman" w:cs="Times New Roman"/>
          <w:sz w:val="28"/>
          <w:szCs w:val="28"/>
        </w:rPr>
        <w:t xml:space="preserve">надмірно сплаченої суми </w:t>
      </w:r>
      <w:r w:rsidRPr="00FD746C">
        <w:rPr>
          <w:rFonts w:ascii="Times New Roman" w:hAnsi="Times New Roman" w:cs="Times New Roman"/>
          <w:sz w:val="28"/>
          <w:szCs w:val="28"/>
        </w:rPr>
        <w:t>П</w:t>
      </w:r>
      <w:r w:rsidR="00E120F4" w:rsidRPr="00FD746C">
        <w:rPr>
          <w:rFonts w:ascii="Times New Roman" w:hAnsi="Times New Roman" w:cs="Times New Roman"/>
          <w:sz w:val="28"/>
          <w:szCs w:val="28"/>
        </w:rPr>
        <w:t>ДВ, відмовивши в позові про зобов’язання ОД</w:t>
      </w:r>
      <w:r w:rsidRPr="00FD746C">
        <w:rPr>
          <w:rFonts w:ascii="Times New Roman" w:hAnsi="Times New Roman" w:cs="Times New Roman"/>
          <w:sz w:val="28"/>
          <w:szCs w:val="28"/>
        </w:rPr>
        <w:t>ПІ</w:t>
      </w:r>
      <w:r w:rsidR="00E120F4" w:rsidRPr="00FD746C">
        <w:rPr>
          <w:rFonts w:ascii="Times New Roman" w:hAnsi="Times New Roman" w:cs="Times New Roman"/>
          <w:sz w:val="28"/>
          <w:szCs w:val="28"/>
        </w:rPr>
        <w:t xml:space="preserve"> прийняти</w:t>
      </w:r>
      <w:r w:rsidRPr="00FD746C">
        <w:rPr>
          <w:rFonts w:ascii="Times New Roman" w:hAnsi="Times New Roman" w:cs="Times New Roman"/>
          <w:sz w:val="28"/>
          <w:szCs w:val="28"/>
        </w:rPr>
        <w:t xml:space="preserve"> </w:t>
      </w:r>
      <w:r w:rsidR="00E120F4" w:rsidRPr="00FD746C">
        <w:rPr>
          <w:rFonts w:ascii="Times New Roman" w:hAnsi="Times New Roman" w:cs="Times New Roman"/>
          <w:sz w:val="28"/>
          <w:szCs w:val="28"/>
        </w:rPr>
        <w:t>висновок про виплату з бюджету та надати такий висновок ГУ</w:t>
      </w:r>
      <w:proofErr w:type="gramStart"/>
      <w:r w:rsidR="00E120F4" w:rsidRPr="00FD746C">
        <w:rPr>
          <w:rFonts w:ascii="Times New Roman" w:hAnsi="Times New Roman" w:cs="Times New Roman"/>
          <w:sz w:val="28"/>
          <w:szCs w:val="28"/>
        </w:rPr>
        <w:t xml:space="preserve"> Д</w:t>
      </w:r>
      <w:proofErr w:type="gramEnd"/>
      <w:r w:rsidR="00E120F4" w:rsidRPr="00FD746C">
        <w:rPr>
          <w:rFonts w:ascii="Times New Roman" w:hAnsi="Times New Roman" w:cs="Times New Roman"/>
          <w:sz w:val="28"/>
          <w:szCs w:val="28"/>
        </w:rPr>
        <w:t>ержавної казначейської</w:t>
      </w:r>
      <w:r w:rsidRPr="00FD746C">
        <w:rPr>
          <w:rFonts w:ascii="Times New Roman" w:hAnsi="Times New Roman" w:cs="Times New Roman"/>
          <w:sz w:val="28"/>
          <w:szCs w:val="28"/>
        </w:rPr>
        <w:t xml:space="preserve"> </w:t>
      </w:r>
      <w:r w:rsidR="00E120F4" w:rsidRPr="00FD746C">
        <w:rPr>
          <w:rFonts w:ascii="Times New Roman" w:hAnsi="Times New Roman" w:cs="Times New Roman"/>
          <w:sz w:val="28"/>
          <w:szCs w:val="28"/>
        </w:rPr>
        <w:t>служби України у Волинській області.</w:t>
      </w:r>
    </w:p>
    <w:p w:rsidR="00833CCC" w:rsidRPr="00FD746C" w:rsidRDefault="00833CCC" w:rsidP="00FD746C">
      <w:pPr>
        <w:spacing w:after="0" w:line="240" w:lineRule="auto"/>
        <w:ind w:firstLine="567"/>
        <w:jc w:val="both"/>
        <w:rPr>
          <w:rFonts w:ascii="Times New Roman" w:hAnsi="Times New Roman" w:cs="Times New Roman"/>
          <w:sz w:val="28"/>
          <w:szCs w:val="28"/>
          <w:lang w:val="uk-UA"/>
        </w:rPr>
      </w:pPr>
    </w:p>
    <w:p w:rsidR="00336E98" w:rsidRPr="00FD746C" w:rsidRDefault="00767FF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У справі</w:t>
      </w:r>
      <w:r w:rsidR="0072192E" w:rsidRPr="00FD746C">
        <w:rPr>
          <w:rFonts w:ascii="Times New Roman" w:hAnsi="Times New Roman" w:cs="Times New Roman"/>
          <w:sz w:val="28"/>
          <w:szCs w:val="28"/>
          <w:lang w:val="uk-UA"/>
        </w:rPr>
        <w:t xml:space="preserve"> № 876/</w:t>
      </w:r>
      <w:r w:rsidR="00336E98" w:rsidRPr="00FD746C">
        <w:rPr>
          <w:rFonts w:ascii="Times New Roman" w:hAnsi="Times New Roman" w:cs="Times New Roman"/>
          <w:sz w:val="28"/>
          <w:szCs w:val="28"/>
          <w:lang w:val="uk-UA"/>
        </w:rPr>
        <w:t>12113/15 (158/1919</w:t>
      </w:r>
      <w:r w:rsidR="0072192E" w:rsidRPr="00FD746C">
        <w:rPr>
          <w:rFonts w:ascii="Times New Roman" w:hAnsi="Times New Roman" w:cs="Times New Roman"/>
          <w:sz w:val="28"/>
          <w:szCs w:val="28"/>
          <w:lang w:val="uk-UA"/>
        </w:rPr>
        <w:t>/1</w:t>
      </w:r>
      <w:r w:rsidR="00336E98" w:rsidRPr="00FD746C">
        <w:rPr>
          <w:rFonts w:ascii="Times New Roman" w:hAnsi="Times New Roman" w:cs="Times New Roman"/>
          <w:sz w:val="28"/>
          <w:szCs w:val="28"/>
          <w:lang w:val="uk-UA"/>
        </w:rPr>
        <w:t>5</w:t>
      </w:r>
      <w:r w:rsidR="0072192E" w:rsidRPr="00FD746C">
        <w:rPr>
          <w:rFonts w:ascii="Times New Roman" w:hAnsi="Times New Roman" w:cs="Times New Roman"/>
          <w:sz w:val="28"/>
          <w:szCs w:val="28"/>
          <w:lang w:val="uk-UA"/>
        </w:rPr>
        <w:t xml:space="preserve">) </w:t>
      </w:r>
      <w:r w:rsidR="00336E98" w:rsidRPr="00FD746C">
        <w:rPr>
          <w:rFonts w:ascii="Times New Roman" w:hAnsi="Times New Roman" w:cs="Times New Roman"/>
          <w:sz w:val="28"/>
          <w:szCs w:val="28"/>
          <w:lang w:val="uk-UA"/>
        </w:rPr>
        <w:t xml:space="preserve">Данилюк А.В. звернулася з позовом до Управління Пенсійного фонду України в Ківерцівському районі Волинської області про визнання неправомірною відмову в проведенні перерахунку пенсії та зобов’язання відповідача здійснити повторно перерахунок та виплату пенсії за період з 29.04.2014 року по 11.11.2014 року у розмірі 84% грошової винагороди судді, що працює на відповідній посаді, без обмеження граничного розміру отримуваної пенсії, з врахуванням раніше проведених виплат. </w:t>
      </w:r>
      <w:r w:rsidR="00336E98" w:rsidRPr="00FD746C">
        <w:rPr>
          <w:rFonts w:ascii="Times New Roman" w:hAnsi="Times New Roman" w:cs="Times New Roman"/>
          <w:sz w:val="28"/>
          <w:szCs w:val="28"/>
        </w:rPr>
        <w:t xml:space="preserve">20.10.2015 року позивачем була </w:t>
      </w:r>
      <w:proofErr w:type="gramStart"/>
      <w:r w:rsidR="00336E98" w:rsidRPr="00FD746C">
        <w:rPr>
          <w:rFonts w:ascii="Times New Roman" w:hAnsi="Times New Roman" w:cs="Times New Roman"/>
          <w:sz w:val="28"/>
          <w:szCs w:val="28"/>
        </w:rPr>
        <w:t>подана</w:t>
      </w:r>
      <w:proofErr w:type="gramEnd"/>
      <w:r w:rsidR="00336E98" w:rsidRPr="00FD746C">
        <w:rPr>
          <w:rFonts w:ascii="Times New Roman" w:hAnsi="Times New Roman" w:cs="Times New Roman"/>
          <w:sz w:val="28"/>
          <w:szCs w:val="28"/>
        </w:rPr>
        <w:t xml:space="preserve"> заява про залишення без розгляду частини позовних вимог про перерахунок пенсії, виходячи не з 80%, а 84% діючого окладу судді. </w:t>
      </w:r>
    </w:p>
    <w:p w:rsidR="00336E98" w:rsidRPr="00FD746C" w:rsidRDefault="00336E98"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Постановою</w:t>
      </w:r>
      <w:proofErr w:type="gramStart"/>
      <w:r w:rsidRPr="00FD746C">
        <w:rPr>
          <w:rFonts w:ascii="Times New Roman" w:hAnsi="Times New Roman" w:cs="Times New Roman"/>
          <w:sz w:val="28"/>
          <w:szCs w:val="28"/>
        </w:rPr>
        <w:t xml:space="preserve"> К</w:t>
      </w:r>
      <w:proofErr w:type="gramEnd"/>
      <w:r w:rsidRPr="00FD746C">
        <w:rPr>
          <w:rFonts w:ascii="Times New Roman" w:hAnsi="Times New Roman" w:cs="Times New Roman"/>
          <w:sz w:val="28"/>
          <w:szCs w:val="28"/>
        </w:rPr>
        <w:t>іверцівського районного суду Волинської області від 20 жовтня 2015 року позов було задоволено. Визнано протиправною відмову відповідача в перерахунку щомісячного довічного грошового утримання судді у відставці та зобов’язано відповідача здійснити перерахунок та виплату позивачеві щомісячного довічного грошового утримання судді у відставці за період з 29.04.2014 року по 11.11.2014 року у розмі</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 xml:space="preserve">і 80% грошової винагороди судді, який працює на відповідній посаді, без обмеження </w:t>
      </w:r>
      <w:proofErr w:type="gramStart"/>
      <w:r w:rsidRPr="00FD746C">
        <w:rPr>
          <w:rFonts w:ascii="Times New Roman" w:hAnsi="Times New Roman" w:cs="Times New Roman"/>
          <w:sz w:val="28"/>
          <w:szCs w:val="28"/>
        </w:rPr>
        <w:t>граничного</w:t>
      </w:r>
      <w:proofErr w:type="gramEnd"/>
      <w:r w:rsidRPr="00FD746C">
        <w:rPr>
          <w:rFonts w:ascii="Times New Roman" w:hAnsi="Times New Roman" w:cs="Times New Roman"/>
          <w:sz w:val="28"/>
          <w:szCs w:val="28"/>
        </w:rPr>
        <w:t xml:space="preserve"> розміру щомісячного грошового утримання судді у відставці, з врахуванням раніше проведених виплат.</w:t>
      </w:r>
    </w:p>
    <w:p w:rsidR="00336E98" w:rsidRPr="00FD746C" w:rsidRDefault="00767FF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Зазначене рішенн</w:t>
      </w:r>
      <w:r w:rsidR="00F54C52" w:rsidRPr="00FD746C">
        <w:rPr>
          <w:rFonts w:ascii="Times New Roman" w:hAnsi="Times New Roman" w:cs="Times New Roman"/>
          <w:sz w:val="28"/>
          <w:szCs w:val="28"/>
          <w:lang w:val="uk-UA"/>
        </w:rPr>
        <w:t>я скасовано апеляційним судом, так як</w:t>
      </w:r>
      <w:r w:rsidRPr="00FD746C">
        <w:rPr>
          <w:rFonts w:ascii="Times New Roman" w:hAnsi="Times New Roman" w:cs="Times New Roman"/>
          <w:sz w:val="28"/>
          <w:szCs w:val="28"/>
          <w:lang w:val="uk-UA"/>
        </w:rPr>
        <w:t xml:space="preserve"> </w:t>
      </w:r>
      <w:r w:rsidR="00F54C52" w:rsidRPr="00FD746C">
        <w:rPr>
          <w:rFonts w:ascii="Times New Roman" w:hAnsi="Times New Roman" w:cs="Times New Roman"/>
          <w:sz w:val="28"/>
          <w:szCs w:val="28"/>
          <w:lang w:val="uk-UA"/>
        </w:rPr>
        <w:t>помилковим було</w:t>
      </w:r>
      <w:r w:rsidR="00336E98" w:rsidRPr="00FD746C">
        <w:rPr>
          <w:rFonts w:ascii="Times New Roman" w:hAnsi="Times New Roman" w:cs="Times New Roman"/>
          <w:sz w:val="28"/>
          <w:szCs w:val="28"/>
        </w:rPr>
        <w:t xml:space="preserve"> застосу</w:t>
      </w:r>
      <w:r w:rsidR="00F54C52" w:rsidRPr="00FD746C">
        <w:rPr>
          <w:rFonts w:ascii="Times New Roman" w:hAnsi="Times New Roman" w:cs="Times New Roman"/>
          <w:sz w:val="28"/>
          <w:szCs w:val="28"/>
        </w:rPr>
        <w:t>вання судом першої інстанції</w:t>
      </w:r>
      <w:r w:rsidR="00F54C52" w:rsidRPr="00FD746C">
        <w:rPr>
          <w:rFonts w:ascii="Times New Roman" w:hAnsi="Times New Roman" w:cs="Times New Roman"/>
          <w:sz w:val="28"/>
          <w:szCs w:val="28"/>
          <w:lang w:val="uk-UA"/>
        </w:rPr>
        <w:t xml:space="preserve"> </w:t>
      </w:r>
      <w:r w:rsidR="00336E98" w:rsidRPr="00FD746C">
        <w:rPr>
          <w:rFonts w:ascii="Times New Roman" w:hAnsi="Times New Roman" w:cs="Times New Roman"/>
          <w:sz w:val="28"/>
          <w:szCs w:val="28"/>
        </w:rPr>
        <w:t xml:space="preserve">до </w:t>
      </w:r>
      <w:r w:rsidR="00F54C52" w:rsidRPr="00FD746C">
        <w:rPr>
          <w:rFonts w:ascii="Times New Roman" w:hAnsi="Times New Roman" w:cs="Times New Roman"/>
          <w:sz w:val="28"/>
          <w:szCs w:val="28"/>
        </w:rPr>
        <w:t>спірних правовідносин</w:t>
      </w:r>
      <w:r w:rsidR="00336E98" w:rsidRPr="00FD746C">
        <w:rPr>
          <w:rFonts w:ascii="Times New Roman" w:hAnsi="Times New Roman" w:cs="Times New Roman"/>
          <w:sz w:val="28"/>
          <w:szCs w:val="28"/>
        </w:rPr>
        <w:t xml:space="preserve"> ст. 138 Закону України “</w:t>
      </w:r>
      <w:r w:rsidR="00F54C52" w:rsidRPr="00FD746C">
        <w:rPr>
          <w:rFonts w:ascii="Times New Roman" w:hAnsi="Times New Roman" w:cs="Times New Roman"/>
          <w:sz w:val="28"/>
          <w:szCs w:val="28"/>
        </w:rPr>
        <w:t>Про судоустрій і статус суддів”</w:t>
      </w:r>
      <w:r w:rsidR="00336E98" w:rsidRPr="00FD746C">
        <w:rPr>
          <w:rFonts w:ascii="Times New Roman" w:hAnsi="Times New Roman" w:cs="Times New Roman"/>
          <w:sz w:val="28"/>
          <w:szCs w:val="28"/>
        </w:rPr>
        <w:t xml:space="preserve"> та </w:t>
      </w:r>
      <w:proofErr w:type="gramStart"/>
      <w:r w:rsidR="00336E98" w:rsidRPr="00FD746C">
        <w:rPr>
          <w:rFonts w:ascii="Times New Roman" w:hAnsi="Times New Roman" w:cs="Times New Roman"/>
          <w:sz w:val="28"/>
          <w:szCs w:val="28"/>
        </w:rPr>
        <w:t>р</w:t>
      </w:r>
      <w:proofErr w:type="gramEnd"/>
      <w:r w:rsidR="00336E98" w:rsidRPr="00FD746C">
        <w:rPr>
          <w:rFonts w:ascii="Times New Roman" w:hAnsi="Times New Roman" w:cs="Times New Roman"/>
          <w:sz w:val="28"/>
          <w:szCs w:val="28"/>
        </w:rPr>
        <w:t xml:space="preserve">ішення Конституційного Суду України від 03.06.2013 року в частині визначення розміру грошового </w:t>
      </w:r>
      <w:r w:rsidR="00336E98" w:rsidRPr="00FD746C">
        <w:rPr>
          <w:rFonts w:ascii="Times New Roman" w:hAnsi="Times New Roman" w:cs="Times New Roman"/>
          <w:sz w:val="28"/>
          <w:szCs w:val="28"/>
        </w:rPr>
        <w:lastRenderedPageBreak/>
        <w:t>утримання та встановле</w:t>
      </w:r>
      <w:r w:rsidR="00F54C52" w:rsidRPr="00FD746C">
        <w:rPr>
          <w:rFonts w:ascii="Times New Roman" w:hAnsi="Times New Roman" w:cs="Times New Roman"/>
          <w:sz w:val="28"/>
          <w:szCs w:val="28"/>
        </w:rPr>
        <w:t>ння обмежень в його виплаті,</w:t>
      </w:r>
      <w:r w:rsidR="00F54C52" w:rsidRPr="00FD746C">
        <w:rPr>
          <w:rFonts w:ascii="Times New Roman" w:hAnsi="Times New Roman" w:cs="Times New Roman"/>
          <w:sz w:val="28"/>
          <w:szCs w:val="28"/>
          <w:lang w:val="uk-UA"/>
        </w:rPr>
        <w:t xml:space="preserve"> </w:t>
      </w:r>
      <w:r w:rsidR="00F54C52" w:rsidRPr="00FD746C">
        <w:rPr>
          <w:rFonts w:ascii="Times New Roman" w:hAnsi="Times New Roman" w:cs="Times New Roman"/>
          <w:sz w:val="28"/>
          <w:szCs w:val="28"/>
        </w:rPr>
        <w:t>оскільки</w:t>
      </w:r>
      <w:r w:rsidR="00F54C52" w:rsidRPr="00FD746C">
        <w:rPr>
          <w:rFonts w:ascii="Times New Roman" w:hAnsi="Times New Roman" w:cs="Times New Roman"/>
          <w:sz w:val="28"/>
          <w:szCs w:val="28"/>
          <w:lang w:val="uk-UA"/>
        </w:rPr>
        <w:t xml:space="preserve"> </w:t>
      </w:r>
      <w:r w:rsidR="00336E98" w:rsidRPr="00FD746C">
        <w:rPr>
          <w:rFonts w:ascii="Times New Roman" w:hAnsi="Times New Roman" w:cs="Times New Roman"/>
          <w:sz w:val="28"/>
          <w:szCs w:val="28"/>
        </w:rPr>
        <w:t xml:space="preserve">позивач не отримує довічне грошове утримання судді, а отримує пенсію як державний службовець, будучи суддею у відставці. Таким чином, відповідач виконав </w:t>
      </w:r>
      <w:proofErr w:type="gramStart"/>
      <w:r w:rsidR="00336E98" w:rsidRPr="00FD746C">
        <w:rPr>
          <w:rFonts w:ascii="Times New Roman" w:hAnsi="Times New Roman" w:cs="Times New Roman"/>
          <w:sz w:val="28"/>
          <w:szCs w:val="28"/>
        </w:rPr>
        <w:t>р</w:t>
      </w:r>
      <w:proofErr w:type="gramEnd"/>
      <w:r w:rsidR="00336E98" w:rsidRPr="00FD746C">
        <w:rPr>
          <w:rFonts w:ascii="Times New Roman" w:hAnsi="Times New Roman" w:cs="Times New Roman"/>
          <w:sz w:val="28"/>
          <w:szCs w:val="28"/>
        </w:rPr>
        <w:t>ішення суду і зробив перерахунок пенсії позивачу відповідно до норм чинного законодавства, яке передбачає обмеження розміру виплачуваної пенсії, а тому підстав для повторного перерахунку пенсії апеляційний суд не вб</w:t>
      </w:r>
      <w:r w:rsidR="00B05C20" w:rsidRPr="00FD746C">
        <w:rPr>
          <w:rFonts w:ascii="Times New Roman" w:hAnsi="Times New Roman" w:cs="Times New Roman"/>
          <w:sz w:val="28"/>
          <w:szCs w:val="28"/>
        </w:rPr>
        <w:t>ача</w:t>
      </w:r>
      <w:r w:rsidR="00B05C20" w:rsidRPr="00FD746C">
        <w:rPr>
          <w:rFonts w:ascii="Times New Roman" w:hAnsi="Times New Roman" w:cs="Times New Roman"/>
          <w:sz w:val="28"/>
          <w:szCs w:val="28"/>
          <w:lang w:val="uk-UA"/>
        </w:rPr>
        <w:t>в</w:t>
      </w:r>
      <w:r w:rsidR="00336E98" w:rsidRPr="00FD746C">
        <w:rPr>
          <w:rFonts w:ascii="Times New Roman" w:hAnsi="Times New Roman" w:cs="Times New Roman"/>
          <w:sz w:val="28"/>
          <w:szCs w:val="28"/>
        </w:rPr>
        <w:t>.</w:t>
      </w:r>
    </w:p>
    <w:p w:rsidR="008B7C5B" w:rsidRPr="00FD746C" w:rsidRDefault="008B7C5B" w:rsidP="00FD746C">
      <w:pPr>
        <w:spacing w:after="0" w:line="240" w:lineRule="auto"/>
        <w:ind w:firstLine="567"/>
        <w:jc w:val="both"/>
        <w:rPr>
          <w:rFonts w:ascii="Times New Roman" w:hAnsi="Times New Roman" w:cs="Times New Roman"/>
          <w:b/>
          <w:sz w:val="28"/>
          <w:szCs w:val="28"/>
        </w:rPr>
      </w:pPr>
    </w:p>
    <w:p w:rsidR="008B7C5B" w:rsidRPr="00FD746C" w:rsidRDefault="008B7C5B" w:rsidP="00FD746C">
      <w:pPr>
        <w:spacing w:after="0" w:line="240" w:lineRule="auto"/>
        <w:ind w:firstLine="567"/>
        <w:jc w:val="both"/>
        <w:rPr>
          <w:rFonts w:ascii="Times New Roman" w:hAnsi="Times New Roman" w:cs="Times New Roman"/>
          <w:b/>
          <w:sz w:val="28"/>
          <w:szCs w:val="28"/>
        </w:rPr>
      </w:pPr>
    </w:p>
    <w:p w:rsidR="008B7C5B" w:rsidRPr="00FD746C" w:rsidRDefault="008B7C5B" w:rsidP="00FD746C">
      <w:pPr>
        <w:spacing w:after="0" w:line="240" w:lineRule="auto"/>
        <w:ind w:firstLine="567"/>
        <w:jc w:val="both"/>
        <w:rPr>
          <w:rFonts w:ascii="Times New Roman" w:hAnsi="Times New Roman" w:cs="Times New Roman"/>
          <w:b/>
          <w:sz w:val="28"/>
          <w:szCs w:val="28"/>
        </w:rPr>
      </w:pPr>
      <w:r w:rsidRPr="00FD746C">
        <w:rPr>
          <w:rFonts w:ascii="Times New Roman" w:hAnsi="Times New Roman" w:cs="Times New Roman"/>
          <w:b/>
          <w:sz w:val="28"/>
          <w:szCs w:val="28"/>
        </w:rPr>
        <w:t xml:space="preserve">2.3 Скасування судових </w:t>
      </w:r>
      <w:proofErr w:type="gramStart"/>
      <w:r w:rsidRPr="00FD746C">
        <w:rPr>
          <w:rFonts w:ascii="Times New Roman" w:hAnsi="Times New Roman" w:cs="Times New Roman"/>
          <w:b/>
          <w:sz w:val="28"/>
          <w:szCs w:val="28"/>
        </w:rPr>
        <w:t>р</w:t>
      </w:r>
      <w:proofErr w:type="gramEnd"/>
      <w:r w:rsidRPr="00FD746C">
        <w:rPr>
          <w:rFonts w:ascii="Times New Roman" w:hAnsi="Times New Roman" w:cs="Times New Roman"/>
          <w:b/>
          <w:sz w:val="28"/>
          <w:szCs w:val="28"/>
        </w:rPr>
        <w:t>ішень з причин порушення норм процесуального права, що призвело до неправильного вирішення справи</w:t>
      </w:r>
    </w:p>
    <w:p w:rsidR="00766EBD" w:rsidRPr="00FD746C" w:rsidRDefault="00766EBD" w:rsidP="00FD746C">
      <w:pPr>
        <w:spacing w:after="0" w:line="240" w:lineRule="auto"/>
        <w:ind w:firstLine="567"/>
        <w:jc w:val="both"/>
        <w:rPr>
          <w:rFonts w:ascii="Times New Roman" w:hAnsi="Times New Roman" w:cs="Times New Roman"/>
          <w:sz w:val="28"/>
          <w:szCs w:val="28"/>
        </w:rPr>
      </w:pPr>
    </w:p>
    <w:p w:rsidR="00766EBD" w:rsidRPr="00FD746C" w:rsidRDefault="00766EBD"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В ході проведення аналізу виокремлено приклади скасування судових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ішень з причин порушення норм процесуального права, що призвело до неправильного вирішення справи.</w:t>
      </w:r>
    </w:p>
    <w:p w:rsidR="002B0FE7" w:rsidRPr="00FD746C" w:rsidRDefault="002B0FE7"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t>Так, відповідно до вимог ч. 1 ст.108 КАС України, суддя встановивши, що позовну заяву подано без додержання вимог, встановлених ст.106 КАС України, постановляє ухвалу про залишення позовної заяви без руху, в якій зазначаються недоліки позовної заяви, спосіб їх усунення і встановлюється строк, достатній для усунення недоліків. При цьому</w:t>
      </w:r>
      <w:proofErr w:type="gramEnd"/>
      <w:r w:rsidRPr="00FD746C">
        <w:rPr>
          <w:rFonts w:ascii="Times New Roman" w:hAnsi="Times New Roman" w:cs="Times New Roman"/>
          <w:sz w:val="28"/>
          <w:szCs w:val="28"/>
        </w:rPr>
        <w:t xml:space="preserve"> правова конструкція цієї норми передбача</w:t>
      </w:r>
      <w:proofErr w:type="gramStart"/>
      <w:r w:rsidRPr="00FD746C">
        <w:rPr>
          <w:rFonts w:ascii="Times New Roman" w:hAnsi="Times New Roman" w:cs="Times New Roman"/>
          <w:sz w:val="28"/>
          <w:szCs w:val="28"/>
        </w:rPr>
        <w:t>є,</w:t>
      </w:r>
      <w:proofErr w:type="gramEnd"/>
      <w:r w:rsidRPr="00FD746C">
        <w:rPr>
          <w:rFonts w:ascii="Times New Roman" w:hAnsi="Times New Roman" w:cs="Times New Roman"/>
          <w:sz w:val="28"/>
          <w:szCs w:val="28"/>
        </w:rPr>
        <w:t xml:space="preserve"> що вказівка на недоліки позовної заяви та спосіб їх усунення має бути чіткою та зрозумілою. Таким чином, залишаючи позовну заяву без руху, суд повинен детально вказати в ухвалі, які саме недоліки допущені, яким чином їх належить усунути і у який термін.</w:t>
      </w:r>
    </w:p>
    <w:p w:rsidR="002B0FE7" w:rsidRPr="00FD746C" w:rsidRDefault="002B0F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Європейський Суд з прав людини також акцентує увагу на тому, що право на доступ </w:t>
      </w:r>
      <w:proofErr w:type="gramStart"/>
      <w:r w:rsidRPr="00FD746C">
        <w:rPr>
          <w:rFonts w:ascii="Times New Roman" w:hAnsi="Times New Roman" w:cs="Times New Roman"/>
          <w:sz w:val="28"/>
          <w:szCs w:val="28"/>
        </w:rPr>
        <w:t>до</w:t>
      </w:r>
      <w:proofErr w:type="gramEnd"/>
      <w:r w:rsidRPr="00FD746C">
        <w:rPr>
          <w:rFonts w:ascii="Times New Roman" w:hAnsi="Times New Roman" w:cs="Times New Roman"/>
          <w:sz w:val="28"/>
          <w:szCs w:val="28"/>
        </w:rPr>
        <w:t xml:space="preserve"> суду має бути ефективним. Реалізуючи п.1 ст.6 Конвенції про захист прав людини та основоположних свобод, кожна держава-учасниця цієї Конвенції вправі встановлювати правила судової процедури, в тому числі й процесуальні заборони і обмеження, змі</w:t>
      </w:r>
      <w:proofErr w:type="gramStart"/>
      <w:r w:rsidRPr="00FD746C">
        <w:rPr>
          <w:rFonts w:ascii="Times New Roman" w:hAnsi="Times New Roman" w:cs="Times New Roman"/>
          <w:sz w:val="28"/>
          <w:szCs w:val="28"/>
        </w:rPr>
        <w:t>ст</w:t>
      </w:r>
      <w:proofErr w:type="gramEnd"/>
      <w:r w:rsidRPr="00FD746C">
        <w:rPr>
          <w:rFonts w:ascii="Times New Roman" w:hAnsi="Times New Roman" w:cs="Times New Roman"/>
          <w:sz w:val="28"/>
          <w:szCs w:val="28"/>
        </w:rPr>
        <w:t xml:space="preserve"> яких – не допустити судовий процес у безладний рух. У зв’язку з наведеним, залишення позову без руху з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 передбачених законом (невідповідність позовної заяви вимогам щодо її змісту, несплата судового збору тощо) не є порушенням права на справедливий судовий захист. Разом з тим, суд зазнача</w:t>
      </w:r>
      <w:proofErr w:type="gramStart"/>
      <w:r w:rsidRPr="00FD746C">
        <w:rPr>
          <w:rFonts w:ascii="Times New Roman" w:hAnsi="Times New Roman" w:cs="Times New Roman"/>
          <w:sz w:val="28"/>
          <w:szCs w:val="28"/>
        </w:rPr>
        <w:t>є,</w:t>
      </w:r>
      <w:proofErr w:type="gramEnd"/>
      <w:r w:rsidR="007F547B"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що не повинно бути занадто формального ставлення до передбачених законом вимог, так як доступ до правосуддя повинен бути не лише фактичним, але і реальним (рішення Європейського Суду з прав людини у справі «Жоффр де ля Прадель проти Франції» від 16 грудня 1992р.). В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ішеннях у справі «Мірагаль Есколано та інші проти Іспанії» від 13 січня 2000 року та у справі «Перес де Рада Каваніллес проти Іспанії» від 28 жовтня 1998 року, Європейський Суд з прав людини зазначив, що надто суворе тлумачення внутрішніми судами процесуальної норми позбавило заявників права доступу до суду і завадило розгляду їхніх позовних вимог. Це слід вважати як порушення п.1 ст.6 Конвенції про захист прав людини і основоположних свобод.</w:t>
      </w:r>
    </w:p>
    <w:p w:rsidR="002B0FE7" w:rsidRPr="00FD746C" w:rsidRDefault="00A90DF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Так , у с</w:t>
      </w:r>
      <w:r w:rsidRPr="00FD746C">
        <w:rPr>
          <w:rFonts w:ascii="Times New Roman" w:hAnsi="Times New Roman" w:cs="Times New Roman"/>
          <w:sz w:val="28"/>
          <w:szCs w:val="28"/>
        </w:rPr>
        <w:t>прав</w:t>
      </w:r>
      <w:r w:rsidRPr="00FD746C">
        <w:rPr>
          <w:rFonts w:ascii="Times New Roman" w:hAnsi="Times New Roman" w:cs="Times New Roman"/>
          <w:sz w:val="28"/>
          <w:szCs w:val="28"/>
          <w:lang w:val="uk-UA"/>
        </w:rPr>
        <w:t>і</w:t>
      </w:r>
      <w:r w:rsidR="002B0FE7" w:rsidRPr="00FD746C">
        <w:rPr>
          <w:rFonts w:ascii="Times New Roman" w:hAnsi="Times New Roman" w:cs="Times New Roman"/>
          <w:sz w:val="28"/>
          <w:szCs w:val="28"/>
        </w:rPr>
        <w:t xml:space="preserve"> </w:t>
      </w:r>
      <w:r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rPr>
        <w:t xml:space="preserve">876/8887/15 (№159/4295/15-а) ухвалою </w:t>
      </w:r>
      <w:r w:rsidR="002B0FE7" w:rsidRPr="00FD746C">
        <w:rPr>
          <w:rFonts w:ascii="Times New Roman" w:hAnsi="Times New Roman" w:cs="Times New Roman"/>
          <w:sz w:val="28"/>
          <w:szCs w:val="28"/>
        </w:rPr>
        <w:t xml:space="preserve">Ковельського міськрайонного суду Волинської області від 12.08.2015 року позовну заяву </w:t>
      </w:r>
      <w:r w:rsidR="002B0FE7" w:rsidRPr="00FD746C">
        <w:rPr>
          <w:rFonts w:ascii="Times New Roman" w:hAnsi="Times New Roman" w:cs="Times New Roman"/>
          <w:sz w:val="28"/>
          <w:szCs w:val="28"/>
        </w:rPr>
        <w:lastRenderedPageBreak/>
        <w:t>Ліщука Анатолія Павловича до військового комісара Ковельського комісаріату підполковника Гладуна Сергія Андрійовича про скасування постанови у справі про адміністративне правопорушення, визнання дій незаконними – залишено без руху.</w:t>
      </w:r>
    </w:p>
    <w:p w:rsidR="002B0FE7" w:rsidRPr="00FD746C" w:rsidRDefault="00A90DF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Суд першої інстанції обґрунт</w:t>
      </w:r>
      <w:r w:rsidRPr="00FD746C">
        <w:rPr>
          <w:rFonts w:ascii="Times New Roman" w:hAnsi="Times New Roman" w:cs="Times New Roman"/>
          <w:sz w:val="28"/>
          <w:szCs w:val="28"/>
          <w:lang w:val="uk-UA"/>
        </w:rPr>
        <w:t>ував</w:t>
      </w:r>
      <w:r w:rsidR="002B0FE7" w:rsidRPr="00FD746C">
        <w:rPr>
          <w:rFonts w:ascii="Times New Roman" w:hAnsi="Times New Roman" w:cs="Times New Roman"/>
          <w:sz w:val="28"/>
          <w:szCs w:val="28"/>
        </w:rPr>
        <w:t xml:space="preserve"> свою ухвалу тим, що всупереч вимогам ч.ч.1,3 ст.106 КАС </w:t>
      </w:r>
      <w:r w:rsidR="00687021" w:rsidRPr="00FD746C">
        <w:rPr>
          <w:rFonts w:ascii="Times New Roman" w:hAnsi="Times New Roman" w:cs="Times New Roman"/>
          <w:sz w:val="28"/>
          <w:szCs w:val="28"/>
        </w:rPr>
        <w:t xml:space="preserve">України </w:t>
      </w:r>
      <w:r w:rsidR="002B0FE7" w:rsidRPr="00FD746C">
        <w:rPr>
          <w:rFonts w:ascii="Times New Roman" w:hAnsi="Times New Roman" w:cs="Times New Roman"/>
          <w:sz w:val="28"/>
          <w:szCs w:val="28"/>
        </w:rPr>
        <w:t>позивач п</w:t>
      </w:r>
      <w:r w:rsidR="001D55B4" w:rsidRPr="00FD746C">
        <w:rPr>
          <w:rFonts w:ascii="Times New Roman" w:hAnsi="Times New Roman" w:cs="Times New Roman"/>
          <w:sz w:val="28"/>
          <w:szCs w:val="28"/>
        </w:rPr>
        <w:t>одав скаргу, а не позовну заяву,</w:t>
      </w:r>
      <w:r w:rsidR="005E1AE1" w:rsidRPr="00FD746C">
        <w:rPr>
          <w:rFonts w:ascii="Times New Roman" w:hAnsi="Times New Roman" w:cs="Times New Roman"/>
          <w:sz w:val="28"/>
          <w:szCs w:val="28"/>
        </w:rPr>
        <w:t xml:space="preserve"> </w:t>
      </w:r>
      <w:r w:rsidR="002B0FE7" w:rsidRPr="00FD746C">
        <w:rPr>
          <w:rFonts w:ascii="Times New Roman" w:hAnsi="Times New Roman" w:cs="Times New Roman"/>
          <w:sz w:val="28"/>
          <w:szCs w:val="28"/>
        </w:rPr>
        <w:t>а також не додав документа про сплату судового збору і не навів обставин,</w:t>
      </w:r>
      <w:r w:rsidR="001D55B4" w:rsidRPr="00FD746C">
        <w:rPr>
          <w:rFonts w:ascii="Times New Roman" w:hAnsi="Times New Roman" w:cs="Times New Roman"/>
          <w:sz w:val="28"/>
          <w:szCs w:val="28"/>
        </w:rPr>
        <w:t xml:space="preserve"> </w:t>
      </w:r>
      <w:r w:rsidR="002B0FE7" w:rsidRPr="00FD746C">
        <w:rPr>
          <w:rFonts w:ascii="Times New Roman" w:hAnsi="Times New Roman" w:cs="Times New Roman"/>
          <w:sz w:val="28"/>
          <w:szCs w:val="28"/>
        </w:rPr>
        <w:t xml:space="preserve">які є </w:t>
      </w:r>
      <w:proofErr w:type="gramStart"/>
      <w:r w:rsidR="005E1AE1" w:rsidRPr="00FD746C">
        <w:rPr>
          <w:rFonts w:ascii="Times New Roman" w:hAnsi="Times New Roman" w:cs="Times New Roman"/>
          <w:sz w:val="28"/>
          <w:szCs w:val="28"/>
        </w:rPr>
        <w:t>п</w:t>
      </w:r>
      <w:proofErr w:type="gramEnd"/>
      <w:r w:rsidR="002B0FE7" w:rsidRPr="00FD746C">
        <w:rPr>
          <w:rFonts w:ascii="Times New Roman" w:hAnsi="Times New Roman" w:cs="Times New Roman"/>
          <w:sz w:val="28"/>
          <w:szCs w:val="28"/>
        </w:rPr>
        <w:t xml:space="preserve">ідставою для звільнення його від сплати цього збору. Позивачу було надано строк для усунення недоліків позовної заяви до 22.08.2015 року. </w:t>
      </w:r>
    </w:p>
    <w:p w:rsidR="002B0FE7" w:rsidRPr="00FD746C" w:rsidRDefault="002B0F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Такі висновки суду першої інстанції, на думку колегії суддів, не від</w:t>
      </w:r>
      <w:r w:rsidR="00A90DF6" w:rsidRPr="00FD746C">
        <w:rPr>
          <w:rFonts w:ascii="Times New Roman" w:hAnsi="Times New Roman" w:cs="Times New Roman"/>
          <w:sz w:val="28"/>
          <w:szCs w:val="28"/>
        </w:rPr>
        <w:t xml:space="preserve">повідали нормам процесуального </w:t>
      </w:r>
      <w:r w:rsidRPr="00FD746C">
        <w:rPr>
          <w:rFonts w:ascii="Times New Roman" w:hAnsi="Times New Roman" w:cs="Times New Roman"/>
          <w:sz w:val="28"/>
          <w:szCs w:val="28"/>
        </w:rPr>
        <w:t xml:space="preserve">права. Однією з </w:t>
      </w:r>
      <w:proofErr w:type="gramStart"/>
      <w:r w:rsidR="005E1AE1"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 залишення скарги  Ліщука А.П. без руху суд першої інстанції вказував те, що позивач подав не позовну заяву як це передбачено ч. 1</w:t>
      </w:r>
      <w:r w:rsidR="00687021" w:rsidRPr="00FD746C">
        <w:rPr>
          <w:rFonts w:ascii="Times New Roman" w:hAnsi="Times New Roman" w:cs="Times New Roman"/>
          <w:sz w:val="28"/>
          <w:szCs w:val="28"/>
        </w:rPr>
        <w:t xml:space="preserve"> ст.106 КАС України</w:t>
      </w:r>
      <w:r w:rsidRPr="00FD746C">
        <w:rPr>
          <w:rFonts w:ascii="Times New Roman" w:hAnsi="Times New Roman" w:cs="Times New Roman"/>
          <w:sz w:val="28"/>
          <w:szCs w:val="28"/>
        </w:rPr>
        <w:t xml:space="preserve">, а саме скаргу. </w:t>
      </w:r>
    </w:p>
    <w:p w:rsidR="002B0FE7" w:rsidRPr="00FD746C" w:rsidRDefault="002B0F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Однак колегія суддів вважа</w:t>
      </w:r>
      <w:proofErr w:type="gramStart"/>
      <w:r w:rsidR="001D55B4" w:rsidRPr="00FD746C">
        <w:rPr>
          <w:rFonts w:ascii="Times New Roman" w:hAnsi="Times New Roman" w:cs="Times New Roman"/>
          <w:sz w:val="28"/>
          <w:szCs w:val="28"/>
        </w:rPr>
        <w:t>є</w:t>
      </w:r>
      <w:r w:rsidRPr="00FD746C">
        <w:rPr>
          <w:rFonts w:ascii="Times New Roman" w:hAnsi="Times New Roman" w:cs="Times New Roman"/>
          <w:sz w:val="28"/>
          <w:szCs w:val="28"/>
        </w:rPr>
        <w:t>,</w:t>
      </w:r>
      <w:proofErr w:type="gramEnd"/>
      <w:r w:rsidRPr="00FD746C">
        <w:rPr>
          <w:rFonts w:ascii="Times New Roman" w:hAnsi="Times New Roman" w:cs="Times New Roman"/>
          <w:sz w:val="28"/>
          <w:szCs w:val="28"/>
        </w:rPr>
        <w:t xml:space="preserve"> що такий висновок суду першої інстанції є помилковим і не</w:t>
      </w:r>
      <w:r w:rsidR="00A90DF6" w:rsidRPr="00FD746C">
        <w:rPr>
          <w:rFonts w:ascii="Times New Roman" w:hAnsi="Times New Roman" w:cs="Times New Roman"/>
          <w:sz w:val="28"/>
          <w:szCs w:val="28"/>
        </w:rPr>
        <w:t xml:space="preserve">обґрунтованим, оскільки подана </w:t>
      </w:r>
      <w:r w:rsidRPr="00FD746C">
        <w:rPr>
          <w:rFonts w:ascii="Times New Roman" w:hAnsi="Times New Roman" w:cs="Times New Roman"/>
          <w:sz w:val="28"/>
          <w:szCs w:val="28"/>
        </w:rPr>
        <w:t xml:space="preserve">Ліщуком А.П. скарга за формою і змістом повністю відповідає вимогам </w:t>
      </w:r>
      <w:r w:rsidR="00687021" w:rsidRPr="00FD746C">
        <w:rPr>
          <w:rFonts w:ascii="Times New Roman" w:hAnsi="Times New Roman" w:cs="Times New Roman"/>
          <w:sz w:val="28"/>
          <w:szCs w:val="28"/>
        </w:rPr>
        <w:t>ст.105 КАС України</w:t>
      </w:r>
      <w:r w:rsidRPr="00FD746C">
        <w:rPr>
          <w:rFonts w:ascii="Times New Roman" w:hAnsi="Times New Roman" w:cs="Times New Roman"/>
          <w:sz w:val="28"/>
          <w:szCs w:val="28"/>
        </w:rPr>
        <w:t xml:space="preserve">, містить всі необхідні реквізити та відомості, передбачені </w:t>
      </w:r>
      <w:r w:rsidR="00687021" w:rsidRPr="00FD746C">
        <w:rPr>
          <w:rFonts w:ascii="Times New Roman" w:hAnsi="Times New Roman" w:cs="Times New Roman"/>
          <w:sz w:val="28"/>
          <w:szCs w:val="28"/>
        </w:rPr>
        <w:t>ст.106 КАС України.</w:t>
      </w:r>
    </w:p>
    <w:p w:rsidR="002B0FE7" w:rsidRPr="00FD746C" w:rsidRDefault="002B0F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Щодо висновку суду першої інстанції про те, що всупереч вимогам ч. 3 </w:t>
      </w:r>
      <w:r w:rsidR="00687021" w:rsidRPr="00FD746C">
        <w:rPr>
          <w:rFonts w:ascii="Times New Roman" w:hAnsi="Times New Roman" w:cs="Times New Roman"/>
          <w:sz w:val="28"/>
          <w:szCs w:val="28"/>
        </w:rPr>
        <w:t>ст.106 КАС України</w:t>
      </w:r>
      <w:r w:rsidRPr="00FD746C">
        <w:rPr>
          <w:rFonts w:ascii="Times New Roman" w:hAnsi="Times New Roman" w:cs="Times New Roman"/>
          <w:sz w:val="28"/>
          <w:szCs w:val="28"/>
        </w:rPr>
        <w:t xml:space="preserve"> позивач  не додав документа про сплату судового збору і не навів обставин, які є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ідставою для звільнення його від сплати цьо</w:t>
      </w:r>
      <w:r w:rsidR="00B05C20" w:rsidRPr="00FD746C">
        <w:rPr>
          <w:rFonts w:ascii="Times New Roman" w:hAnsi="Times New Roman" w:cs="Times New Roman"/>
          <w:sz w:val="28"/>
          <w:szCs w:val="28"/>
        </w:rPr>
        <w:t>го збору, колегія суддів  вважа</w:t>
      </w:r>
      <w:r w:rsidR="00B05C20" w:rsidRPr="00FD746C">
        <w:rPr>
          <w:rFonts w:ascii="Times New Roman" w:hAnsi="Times New Roman" w:cs="Times New Roman"/>
          <w:sz w:val="28"/>
          <w:szCs w:val="28"/>
          <w:lang w:val="uk-UA"/>
        </w:rPr>
        <w:t>ла</w:t>
      </w:r>
      <w:r w:rsidRPr="00FD746C">
        <w:rPr>
          <w:rFonts w:ascii="Times New Roman" w:hAnsi="Times New Roman" w:cs="Times New Roman"/>
          <w:sz w:val="28"/>
          <w:szCs w:val="28"/>
        </w:rPr>
        <w:t xml:space="preserve">, що у спірному випадку норми ч. 5 </w:t>
      </w:r>
      <w:r w:rsidR="00687021" w:rsidRPr="00FD746C">
        <w:rPr>
          <w:rFonts w:ascii="Times New Roman" w:hAnsi="Times New Roman" w:cs="Times New Roman"/>
          <w:sz w:val="28"/>
          <w:szCs w:val="28"/>
        </w:rPr>
        <w:t xml:space="preserve">ст. 288 Кодексу України про адміністративні правопорушення </w:t>
      </w:r>
      <w:r w:rsidRPr="00FD746C">
        <w:rPr>
          <w:rFonts w:ascii="Times New Roman" w:hAnsi="Times New Roman" w:cs="Times New Roman"/>
          <w:sz w:val="28"/>
          <w:szCs w:val="28"/>
        </w:rPr>
        <w:t>є спеціальними нормами порівняно з нормами</w:t>
      </w:r>
      <w:r w:rsidR="00687021" w:rsidRPr="00FD746C">
        <w:rPr>
          <w:rFonts w:ascii="Times New Roman" w:hAnsi="Times New Roman" w:cs="Times New Roman"/>
          <w:sz w:val="28"/>
          <w:szCs w:val="28"/>
        </w:rPr>
        <w:t xml:space="preserve"> Закону України «Про судовий збі</w:t>
      </w:r>
      <w:proofErr w:type="gramStart"/>
      <w:r w:rsidR="00687021" w:rsidRPr="00FD746C">
        <w:rPr>
          <w:rFonts w:ascii="Times New Roman" w:hAnsi="Times New Roman" w:cs="Times New Roman"/>
          <w:sz w:val="28"/>
          <w:szCs w:val="28"/>
        </w:rPr>
        <w:t>р</w:t>
      </w:r>
      <w:proofErr w:type="gramEnd"/>
      <w:r w:rsidR="00687021" w:rsidRPr="00FD746C">
        <w:rPr>
          <w:rFonts w:ascii="Times New Roman" w:hAnsi="Times New Roman" w:cs="Times New Roman"/>
          <w:sz w:val="28"/>
          <w:szCs w:val="28"/>
        </w:rPr>
        <w:t>».</w:t>
      </w:r>
    </w:p>
    <w:p w:rsidR="002B0FE7" w:rsidRPr="00FD746C" w:rsidRDefault="002B0FE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Проаналізувавши наведені вище положення зазначених законодавчих актів </w:t>
      </w:r>
      <w:proofErr w:type="gramStart"/>
      <w:r w:rsidR="001D55B4" w:rsidRPr="00FD746C">
        <w:rPr>
          <w:rFonts w:ascii="Times New Roman" w:hAnsi="Times New Roman" w:cs="Times New Roman"/>
          <w:sz w:val="28"/>
          <w:szCs w:val="28"/>
        </w:rPr>
        <w:t>в</w:t>
      </w:r>
      <w:proofErr w:type="gramEnd"/>
      <w:r w:rsidRPr="00FD746C">
        <w:rPr>
          <w:rFonts w:ascii="Times New Roman" w:hAnsi="Times New Roman" w:cs="Times New Roman"/>
          <w:sz w:val="28"/>
          <w:szCs w:val="28"/>
        </w:rPr>
        <w:t xml:space="preserve"> їх системному зв'язку, колегія суддів дійшла висновку, що за подання до суду адміністративного позову про скасування постанови у справі про адміністративне правопорушення, якою особу притягнуто до адміністративної відповідальності та накладено адміністративне стягнення, судовий збір не сплачується. </w:t>
      </w:r>
    </w:p>
    <w:p w:rsidR="00A7685C" w:rsidRPr="00FD746C" w:rsidRDefault="001D55B4"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Враховуючи наведене</w:t>
      </w:r>
      <w:r w:rsidR="002B0FE7" w:rsidRPr="00FD746C">
        <w:rPr>
          <w:rFonts w:ascii="Times New Roman" w:hAnsi="Times New Roman" w:cs="Times New Roman"/>
          <w:sz w:val="28"/>
          <w:szCs w:val="28"/>
        </w:rPr>
        <w:t>, колег</w:t>
      </w:r>
      <w:r w:rsidR="009E067C" w:rsidRPr="00FD746C">
        <w:rPr>
          <w:rFonts w:ascii="Times New Roman" w:hAnsi="Times New Roman" w:cs="Times New Roman"/>
          <w:sz w:val="28"/>
          <w:szCs w:val="28"/>
        </w:rPr>
        <w:t xml:space="preserve">ія суддів дійшла висновку, що </w:t>
      </w:r>
      <w:r w:rsidR="002B0FE7" w:rsidRPr="00FD746C">
        <w:rPr>
          <w:rFonts w:ascii="Times New Roman" w:hAnsi="Times New Roman" w:cs="Times New Roman"/>
          <w:sz w:val="28"/>
          <w:szCs w:val="28"/>
        </w:rPr>
        <w:t xml:space="preserve">ухвала  Ковельського міськрайонного суду Волинської області від 26.01.2016 року постановлена з порушенням норм процесуального права, тому її слід скасувати та направити справу для продовження розгляду </w:t>
      </w:r>
      <w:proofErr w:type="gramStart"/>
      <w:r w:rsidRPr="00FD746C">
        <w:rPr>
          <w:rFonts w:ascii="Times New Roman" w:hAnsi="Times New Roman" w:cs="Times New Roman"/>
          <w:sz w:val="28"/>
          <w:szCs w:val="28"/>
        </w:rPr>
        <w:t>до</w:t>
      </w:r>
      <w:proofErr w:type="gramEnd"/>
      <w:r w:rsidR="002B0FE7" w:rsidRPr="00FD746C">
        <w:rPr>
          <w:rFonts w:ascii="Times New Roman" w:hAnsi="Times New Roman" w:cs="Times New Roman"/>
          <w:sz w:val="28"/>
          <w:szCs w:val="28"/>
        </w:rPr>
        <w:t xml:space="preserve"> суду першої інстанції. </w:t>
      </w:r>
    </w:p>
    <w:p w:rsidR="002B7100" w:rsidRPr="00FD746C" w:rsidRDefault="00A90DF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У с</w:t>
      </w:r>
      <w:r w:rsidRPr="00FD746C">
        <w:rPr>
          <w:rFonts w:ascii="Times New Roman" w:hAnsi="Times New Roman" w:cs="Times New Roman"/>
          <w:sz w:val="28"/>
          <w:szCs w:val="28"/>
        </w:rPr>
        <w:t>прав</w:t>
      </w:r>
      <w:r w:rsidRPr="00FD746C">
        <w:rPr>
          <w:rFonts w:ascii="Times New Roman" w:hAnsi="Times New Roman" w:cs="Times New Roman"/>
          <w:sz w:val="28"/>
          <w:szCs w:val="28"/>
          <w:lang w:val="uk-UA"/>
        </w:rPr>
        <w:t>і</w:t>
      </w:r>
      <w:r w:rsidR="002B7100" w:rsidRPr="00FD746C">
        <w:rPr>
          <w:rFonts w:ascii="Times New Roman" w:hAnsi="Times New Roman" w:cs="Times New Roman"/>
          <w:sz w:val="28"/>
          <w:szCs w:val="28"/>
        </w:rPr>
        <w:t xml:space="preserve"> </w:t>
      </w:r>
      <w:r w:rsidR="00EF6B6E" w:rsidRPr="00FD746C">
        <w:rPr>
          <w:rFonts w:ascii="Times New Roman" w:hAnsi="Times New Roman" w:cs="Times New Roman"/>
          <w:sz w:val="28"/>
          <w:szCs w:val="28"/>
        </w:rPr>
        <w:t xml:space="preserve">876/2785/16 </w:t>
      </w:r>
      <w:r w:rsidR="002B7100" w:rsidRPr="00FD746C">
        <w:rPr>
          <w:rFonts w:ascii="Times New Roman" w:hAnsi="Times New Roman" w:cs="Times New Roman"/>
          <w:sz w:val="28"/>
          <w:szCs w:val="28"/>
        </w:rPr>
        <w:t xml:space="preserve">(№ 803/296/16) </w:t>
      </w:r>
      <w:r w:rsidR="00A7685C" w:rsidRPr="00FD746C">
        <w:rPr>
          <w:rFonts w:ascii="Times New Roman" w:hAnsi="Times New Roman" w:cs="Times New Roman"/>
          <w:sz w:val="28"/>
          <w:szCs w:val="28"/>
          <w:lang w:val="uk-UA"/>
        </w:rPr>
        <w:t xml:space="preserve">ухвалою Волинського окружного адміністративного суду від </w:t>
      </w:r>
      <w:r w:rsidR="00A7685C" w:rsidRPr="00FD746C">
        <w:rPr>
          <w:rFonts w:ascii="Times New Roman" w:hAnsi="Times New Roman" w:cs="Times New Roman"/>
          <w:sz w:val="28"/>
          <w:szCs w:val="28"/>
        </w:rPr>
        <w:t>29 березня 2016 року</w:t>
      </w:r>
      <w:r w:rsidR="00A7685C" w:rsidRPr="00FD746C">
        <w:rPr>
          <w:rFonts w:ascii="Times New Roman" w:hAnsi="Times New Roman" w:cs="Times New Roman"/>
          <w:sz w:val="28"/>
          <w:szCs w:val="28"/>
          <w:lang w:val="uk-UA"/>
        </w:rPr>
        <w:t xml:space="preserve"> </w:t>
      </w:r>
      <w:r w:rsidR="002B7100" w:rsidRPr="00FD746C">
        <w:rPr>
          <w:rFonts w:ascii="Times New Roman" w:hAnsi="Times New Roman" w:cs="Times New Roman"/>
          <w:sz w:val="28"/>
          <w:szCs w:val="28"/>
        </w:rPr>
        <w:t xml:space="preserve">позовну </w:t>
      </w:r>
      <w:r w:rsidR="00EF6B6E" w:rsidRPr="00FD746C">
        <w:rPr>
          <w:rFonts w:ascii="Times New Roman" w:hAnsi="Times New Roman" w:cs="Times New Roman"/>
          <w:sz w:val="28"/>
          <w:szCs w:val="28"/>
        </w:rPr>
        <w:t xml:space="preserve">заяву ПАТ «Ратнівський молокозавод» до </w:t>
      </w:r>
      <w:r w:rsidR="002B7100" w:rsidRPr="00FD746C">
        <w:rPr>
          <w:rFonts w:ascii="Times New Roman" w:hAnsi="Times New Roman" w:cs="Times New Roman"/>
          <w:sz w:val="28"/>
          <w:szCs w:val="28"/>
        </w:rPr>
        <w:t>Ратнівської ОД</w:t>
      </w:r>
      <w:r w:rsidR="00EF6B6E" w:rsidRPr="00FD746C">
        <w:rPr>
          <w:rFonts w:ascii="Times New Roman" w:hAnsi="Times New Roman" w:cs="Times New Roman"/>
          <w:sz w:val="28"/>
          <w:szCs w:val="28"/>
        </w:rPr>
        <w:t>П</w:t>
      </w:r>
      <w:r w:rsidR="002B7100" w:rsidRPr="00FD746C">
        <w:rPr>
          <w:rFonts w:ascii="Times New Roman" w:hAnsi="Times New Roman" w:cs="Times New Roman"/>
          <w:sz w:val="28"/>
          <w:szCs w:val="28"/>
        </w:rPr>
        <w:t>І ГУ ДФС у Волинській області про скасування вимоги про сплату борг</w:t>
      </w:r>
      <w:r w:rsidR="005E1AE1" w:rsidRPr="00FD746C">
        <w:rPr>
          <w:rFonts w:ascii="Times New Roman" w:hAnsi="Times New Roman" w:cs="Times New Roman"/>
          <w:sz w:val="28"/>
          <w:szCs w:val="28"/>
        </w:rPr>
        <w:t>у</w:t>
      </w:r>
      <w:r w:rsidR="002B7100" w:rsidRPr="00FD746C">
        <w:rPr>
          <w:rFonts w:ascii="Times New Roman" w:hAnsi="Times New Roman" w:cs="Times New Roman"/>
          <w:sz w:val="28"/>
          <w:szCs w:val="28"/>
        </w:rPr>
        <w:t>(недоїмки) повернуто позивачу.</w:t>
      </w:r>
    </w:p>
    <w:p w:rsidR="002B7100" w:rsidRPr="00FD746C" w:rsidRDefault="00A7685C"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Ухвалою</w:t>
      </w:r>
      <w:r w:rsidR="002B7100" w:rsidRPr="00FD746C">
        <w:rPr>
          <w:rFonts w:ascii="Times New Roman" w:hAnsi="Times New Roman" w:cs="Times New Roman"/>
          <w:sz w:val="28"/>
          <w:szCs w:val="28"/>
        </w:rPr>
        <w:t xml:space="preserve"> Львівського апеляційного адміністративного суду від 22 червня 2016</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року вказану </w:t>
      </w:r>
      <w:r w:rsidRPr="00FD746C">
        <w:rPr>
          <w:rFonts w:ascii="Times New Roman" w:hAnsi="Times New Roman" w:cs="Times New Roman"/>
          <w:sz w:val="28"/>
          <w:szCs w:val="28"/>
          <w:lang w:val="uk-UA"/>
        </w:rPr>
        <w:t>ухвалу</w:t>
      </w:r>
      <w:r w:rsidR="002B7100" w:rsidRPr="00FD746C">
        <w:rPr>
          <w:rFonts w:ascii="Times New Roman" w:hAnsi="Times New Roman" w:cs="Times New Roman"/>
          <w:sz w:val="28"/>
          <w:szCs w:val="28"/>
        </w:rPr>
        <w:t xml:space="preserve"> суду першої інстанції скасовано у зв'язку з порушенням норм</w:t>
      </w:r>
      <w:r w:rsidR="00EF6B6E"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процесуального права.</w:t>
      </w:r>
      <w:r w:rsidR="00EF6B6E"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Як вбачається із ухвали судді Волинського окружного адміністративного суду від 14</w:t>
      </w:r>
      <w:r w:rsidR="00EF6B6E"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 xml:space="preserve">березня 2016 року, </w:t>
      </w:r>
      <w:proofErr w:type="gramStart"/>
      <w:r w:rsidR="001D55B4" w:rsidRPr="00FD746C">
        <w:rPr>
          <w:rFonts w:ascii="Times New Roman" w:hAnsi="Times New Roman" w:cs="Times New Roman"/>
          <w:sz w:val="28"/>
          <w:szCs w:val="28"/>
        </w:rPr>
        <w:t>п</w:t>
      </w:r>
      <w:proofErr w:type="gramEnd"/>
      <w:r w:rsidR="00EF6B6E" w:rsidRPr="00FD746C">
        <w:rPr>
          <w:rFonts w:ascii="Times New Roman" w:hAnsi="Times New Roman" w:cs="Times New Roman"/>
          <w:sz w:val="28"/>
          <w:szCs w:val="28"/>
        </w:rPr>
        <w:t>і</w:t>
      </w:r>
      <w:r w:rsidR="002B7100" w:rsidRPr="00FD746C">
        <w:rPr>
          <w:rFonts w:ascii="Times New Roman" w:hAnsi="Times New Roman" w:cs="Times New Roman"/>
          <w:sz w:val="28"/>
          <w:szCs w:val="28"/>
        </w:rPr>
        <w:t>дставою для залишення позовної заяви без руху стало неподання</w:t>
      </w:r>
      <w:r w:rsidR="00EF6B6E"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позивачем документа про сплату судового збору в розмірі 18 656. 37 грн. Строк для усунення</w:t>
      </w:r>
      <w:r w:rsidR="00EF6B6E"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зазначених недоліків суддею встановлений до 28 березня 2016 року.</w:t>
      </w:r>
    </w:p>
    <w:p w:rsidR="002B7100" w:rsidRPr="00FD746C" w:rsidRDefault="002B7100"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lastRenderedPageBreak/>
        <w:t xml:space="preserve">Матеріалами справи </w:t>
      </w:r>
      <w:proofErr w:type="gramStart"/>
      <w:r w:rsidR="00EF6B6E"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 xml:space="preserve">ідтверджено, що копію </w:t>
      </w:r>
      <w:r w:rsidR="009E067C" w:rsidRPr="00FD746C">
        <w:rPr>
          <w:rFonts w:ascii="Times New Roman" w:hAnsi="Times New Roman" w:cs="Times New Roman"/>
          <w:sz w:val="28"/>
          <w:szCs w:val="28"/>
        </w:rPr>
        <w:t>ухвали про за</w:t>
      </w:r>
      <w:r w:rsidR="009E067C" w:rsidRPr="00FD746C">
        <w:rPr>
          <w:rFonts w:ascii="Times New Roman" w:hAnsi="Times New Roman" w:cs="Times New Roman"/>
          <w:sz w:val="28"/>
          <w:szCs w:val="28"/>
          <w:lang w:val="uk-UA"/>
        </w:rPr>
        <w:t xml:space="preserve">лишення </w:t>
      </w:r>
      <w:r w:rsidRPr="00FD746C">
        <w:rPr>
          <w:rFonts w:ascii="Times New Roman" w:hAnsi="Times New Roman" w:cs="Times New Roman"/>
          <w:sz w:val="28"/>
          <w:szCs w:val="28"/>
        </w:rPr>
        <w:t>апеляційної</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скарги без руху позивач одержав 21 березня 2016 року.</w:t>
      </w:r>
    </w:p>
    <w:p w:rsidR="002B7100" w:rsidRPr="00FD746C" w:rsidRDefault="002B7100"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Відповідно до ухвали суду першої інстанції від 29 березня 2016 року </w:t>
      </w:r>
      <w:proofErr w:type="gramStart"/>
      <w:r w:rsidR="00EF6B6E"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ідставою для</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повернення позовної заяви слугувало невиконання позивачем вимог ухвали суду від 14</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березня 2016 року про залишення позовної заяви без руху до встановленого судом строку.</w:t>
      </w:r>
    </w:p>
    <w:p w:rsidR="002B7100" w:rsidRPr="00FD746C" w:rsidRDefault="002B7100"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Однак, як встановлено судом, позивач своєчасно виконав вимоги ухвали </w:t>
      </w:r>
      <w:r w:rsidR="00EF6B6E" w:rsidRPr="00FD746C">
        <w:rPr>
          <w:rFonts w:ascii="Times New Roman" w:hAnsi="Times New Roman" w:cs="Times New Roman"/>
          <w:sz w:val="28"/>
          <w:szCs w:val="28"/>
        </w:rPr>
        <w:t>про зал</w:t>
      </w:r>
      <w:r w:rsidRPr="00FD746C">
        <w:rPr>
          <w:rFonts w:ascii="Times New Roman" w:hAnsi="Times New Roman" w:cs="Times New Roman"/>
          <w:sz w:val="28"/>
          <w:szCs w:val="28"/>
        </w:rPr>
        <w:t xml:space="preserve">ишення позовної заяви без руху від 14 березня 2016 року, про що </w:t>
      </w:r>
      <w:proofErr w:type="gramStart"/>
      <w:r w:rsidR="001D55B4" w:rsidRPr="00FD746C">
        <w:rPr>
          <w:rFonts w:ascii="Times New Roman" w:hAnsi="Times New Roman" w:cs="Times New Roman"/>
          <w:sz w:val="28"/>
          <w:szCs w:val="28"/>
        </w:rPr>
        <w:t>св</w:t>
      </w:r>
      <w:proofErr w:type="gramEnd"/>
      <w:r w:rsidR="00EF6B6E" w:rsidRPr="00FD746C">
        <w:rPr>
          <w:rFonts w:ascii="Times New Roman" w:hAnsi="Times New Roman" w:cs="Times New Roman"/>
          <w:sz w:val="28"/>
          <w:szCs w:val="28"/>
        </w:rPr>
        <w:t xml:space="preserve">ідчать квитанцій № </w:t>
      </w:r>
      <w:r w:rsidRPr="00FD746C">
        <w:rPr>
          <w:rFonts w:ascii="Times New Roman" w:hAnsi="Times New Roman" w:cs="Times New Roman"/>
          <w:sz w:val="28"/>
          <w:szCs w:val="28"/>
        </w:rPr>
        <w:t>55</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від 25 березня 2016 року та </w:t>
      </w:r>
      <w:r w:rsidR="00EF6B6E" w:rsidRPr="00FD746C">
        <w:rPr>
          <w:rFonts w:ascii="Times New Roman" w:hAnsi="Times New Roman" w:cs="Times New Roman"/>
          <w:sz w:val="28"/>
          <w:szCs w:val="28"/>
        </w:rPr>
        <w:t>№ 60</w:t>
      </w:r>
      <w:r w:rsidRPr="00FD746C">
        <w:rPr>
          <w:rFonts w:ascii="Times New Roman" w:hAnsi="Times New Roman" w:cs="Times New Roman"/>
          <w:sz w:val="28"/>
          <w:szCs w:val="28"/>
        </w:rPr>
        <w:t xml:space="preserve"> від 28 березня 2016 року</w:t>
      </w:r>
      <w:r w:rsidR="00EF6B6E" w:rsidRPr="00FD746C">
        <w:rPr>
          <w:rFonts w:ascii="Times New Roman" w:hAnsi="Times New Roman" w:cs="Times New Roman"/>
          <w:sz w:val="28"/>
          <w:szCs w:val="28"/>
        </w:rPr>
        <w:t>, які разом із заявою про долуче</w:t>
      </w:r>
      <w:r w:rsidRPr="00FD746C">
        <w:rPr>
          <w:rFonts w:ascii="Times New Roman" w:hAnsi="Times New Roman" w:cs="Times New Roman"/>
          <w:sz w:val="28"/>
          <w:szCs w:val="28"/>
        </w:rPr>
        <w:t>ння</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до матеріалів справи квитанцій позивач здав на пошту 28 березня 2016 року, що</w:t>
      </w:r>
      <w:r w:rsidR="00EF6B6E"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ідтверджується рекомендованим пріоритетним</w:t>
      </w:r>
      <w:r w:rsidR="009E067C" w:rsidRPr="00FD746C">
        <w:rPr>
          <w:rFonts w:ascii="Times New Roman" w:hAnsi="Times New Roman" w:cs="Times New Roman"/>
          <w:sz w:val="28"/>
          <w:szCs w:val="28"/>
        </w:rPr>
        <w:t xml:space="preserve"> листом зі штриховим ідентифіка</w:t>
      </w:r>
      <w:r w:rsidR="009E067C" w:rsidRPr="00FD746C">
        <w:rPr>
          <w:rFonts w:ascii="Times New Roman" w:hAnsi="Times New Roman" w:cs="Times New Roman"/>
          <w:sz w:val="28"/>
          <w:szCs w:val="28"/>
          <w:lang w:val="uk-UA"/>
        </w:rPr>
        <w:t>т</w:t>
      </w:r>
      <w:r w:rsidRPr="00FD746C">
        <w:rPr>
          <w:rFonts w:ascii="Times New Roman" w:hAnsi="Times New Roman" w:cs="Times New Roman"/>
          <w:sz w:val="28"/>
          <w:szCs w:val="28"/>
        </w:rPr>
        <w:t>ором</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4410107620921. </w:t>
      </w:r>
      <w:proofErr w:type="gramStart"/>
      <w:r w:rsidR="00EF6B6E" w:rsidRPr="00FD746C">
        <w:rPr>
          <w:rFonts w:ascii="Times New Roman" w:hAnsi="Times New Roman" w:cs="Times New Roman"/>
          <w:sz w:val="28"/>
          <w:szCs w:val="28"/>
        </w:rPr>
        <w:t>Ц</w:t>
      </w:r>
      <w:proofErr w:type="gramEnd"/>
      <w:r w:rsidRPr="00FD746C">
        <w:rPr>
          <w:rFonts w:ascii="Times New Roman" w:hAnsi="Times New Roman" w:cs="Times New Roman"/>
          <w:sz w:val="28"/>
          <w:szCs w:val="28"/>
        </w:rPr>
        <w:t>і матеріали були зареєстровані в суді першої інстанції 31 березня 2016</w:t>
      </w:r>
      <w:r w:rsidR="00EF6B6E" w:rsidRPr="00FD746C">
        <w:rPr>
          <w:rFonts w:ascii="Times New Roman" w:hAnsi="Times New Roman" w:cs="Times New Roman"/>
          <w:sz w:val="28"/>
          <w:szCs w:val="28"/>
        </w:rPr>
        <w:t xml:space="preserve"> </w:t>
      </w:r>
      <w:r w:rsidRPr="00FD746C">
        <w:rPr>
          <w:rFonts w:ascii="Times New Roman" w:hAnsi="Times New Roman" w:cs="Times New Roman"/>
          <w:sz w:val="28"/>
          <w:szCs w:val="28"/>
        </w:rPr>
        <w:t>року.</w:t>
      </w:r>
    </w:p>
    <w:p w:rsidR="002B7100" w:rsidRPr="00FD746C" w:rsidRDefault="00BD4993"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С</w:t>
      </w:r>
      <w:r w:rsidR="002B7100" w:rsidRPr="00FD746C">
        <w:rPr>
          <w:rFonts w:ascii="Times New Roman" w:hAnsi="Times New Roman" w:cs="Times New Roman"/>
          <w:sz w:val="28"/>
          <w:szCs w:val="28"/>
        </w:rPr>
        <w:t>у</w:t>
      </w:r>
      <w:r w:rsidRPr="00FD746C">
        <w:rPr>
          <w:rFonts w:ascii="Times New Roman" w:hAnsi="Times New Roman" w:cs="Times New Roman"/>
          <w:sz w:val="28"/>
          <w:szCs w:val="28"/>
        </w:rPr>
        <w:t xml:space="preserve">д </w:t>
      </w:r>
      <w:r w:rsidR="002B7100" w:rsidRPr="00FD746C">
        <w:rPr>
          <w:rFonts w:ascii="Times New Roman" w:hAnsi="Times New Roman" w:cs="Times New Roman"/>
          <w:sz w:val="28"/>
          <w:szCs w:val="28"/>
        </w:rPr>
        <w:t>апеляційної інстанції дійшов висновку, що судом першої інстанції</w:t>
      </w:r>
      <w:r w:rsidR="00C608E0"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порушено норми процесуального права, тому оскаржену ухвалу суду від 29 березня 2016</w:t>
      </w:r>
      <w:r w:rsidR="009E067C" w:rsidRPr="00FD746C">
        <w:rPr>
          <w:rFonts w:ascii="Times New Roman" w:hAnsi="Times New Roman" w:cs="Times New Roman"/>
          <w:sz w:val="28"/>
          <w:szCs w:val="28"/>
          <w:lang w:val="uk-UA"/>
        </w:rPr>
        <w:t xml:space="preserve"> </w:t>
      </w:r>
      <w:r w:rsidR="002B7100" w:rsidRPr="00FD746C">
        <w:rPr>
          <w:rFonts w:ascii="Times New Roman" w:hAnsi="Times New Roman" w:cs="Times New Roman"/>
          <w:sz w:val="28"/>
          <w:szCs w:val="28"/>
        </w:rPr>
        <w:t>року скасовано та направлено справу для продовження розгля</w:t>
      </w:r>
      <w:r w:rsidR="00382C7B" w:rsidRPr="00FD746C">
        <w:rPr>
          <w:rFonts w:ascii="Times New Roman" w:hAnsi="Times New Roman" w:cs="Times New Roman"/>
          <w:sz w:val="28"/>
          <w:szCs w:val="28"/>
        </w:rPr>
        <w:t xml:space="preserve">ду </w:t>
      </w:r>
      <w:proofErr w:type="gramStart"/>
      <w:r w:rsidR="00382C7B" w:rsidRPr="00FD746C">
        <w:rPr>
          <w:rFonts w:ascii="Times New Roman" w:hAnsi="Times New Roman" w:cs="Times New Roman"/>
          <w:sz w:val="28"/>
          <w:szCs w:val="28"/>
        </w:rPr>
        <w:t>до</w:t>
      </w:r>
      <w:proofErr w:type="gramEnd"/>
      <w:r w:rsidR="00382C7B" w:rsidRPr="00FD746C">
        <w:rPr>
          <w:rFonts w:ascii="Times New Roman" w:hAnsi="Times New Roman" w:cs="Times New Roman"/>
          <w:sz w:val="28"/>
          <w:szCs w:val="28"/>
        </w:rPr>
        <w:t xml:space="preserve"> </w:t>
      </w:r>
      <w:proofErr w:type="gramStart"/>
      <w:r w:rsidR="00382C7B" w:rsidRPr="00FD746C">
        <w:rPr>
          <w:rFonts w:ascii="Times New Roman" w:hAnsi="Times New Roman" w:cs="Times New Roman"/>
          <w:sz w:val="28"/>
          <w:szCs w:val="28"/>
        </w:rPr>
        <w:t>суду</w:t>
      </w:r>
      <w:proofErr w:type="gramEnd"/>
      <w:r w:rsidR="00382C7B" w:rsidRPr="00FD746C">
        <w:rPr>
          <w:rFonts w:ascii="Times New Roman" w:hAnsi="Times New Roman" w:cs="Times New Roman"/>
          <w:sz w:val="28"/>
          <w:szCs w:val="28"/>
        </w:rPr>
        <w:t xml:space="preserve"> першої інстанці</w:t>
      </w:r>
      <w:r w:rsidR="00C608E0" w:rsidRPr="00FD746C">
        <w:rPr>
          <w:rFonts w:ascii="Times New Roman" w:hAnsi="Times New Roman" w:cs="Times New Roman"/>
          <w:sz w:val="28"/>
          <w:szCs w:val="28"/>
        </w:rPr>
        <w:t xml:space="preserve">ї, зі </w:t>
      </w:r>
      <w:r w:rsidR="002B7100" w:rsidRPr="00FD746C">
        <w:rPr>
          <w:rFonts w:ascii="Times New Roman" w:hAnsi="Times New Roman" w:cs="Times New Roman"/>
          <w:sz w:val="28"/>
          <w:szCs w:val="28"/>
        </w:rPr>
        <w:t>стадії відкриття провадження у справі.</w:t>
      </w:r>
    </w:p>
    <w:p w:rsidR="00A7685C" w:rsidRPr="00FD746C" w:rsidRDefault="00A7685C" w:rsidP="00FD746C">
      <w:pPr>
        <w:spacing w:after="0" w:line="240" w:lineRule="auto"/>
        <w:ind w:firstLine="567"/>
        <w:jc w:val="both"/>
        <w:rPr>
          <w:rFonts w:ascii="Times New Roman" w:hAnsi="Times New Roman" w:cs="Times New Roman"/>
          <w:sz w:val="28"/>
          <w:szCs w:val="28"/>
          <w:lang w:val="uk-UA"/>
        </w:rPr>
      </w:pPr>
    </w:p>
    <w:p w:rsidR="00A7685C" w:rsidRPr="00FD746C" w:rsidRDefault="002B7100"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Також, серед причин скасування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ішень через порушення норм процесуального права значне місце посідає неправильне</w:t>
      </w:r>
      <w:r w:rsidR="00C608E0"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застосування </w:t>
      </w:r>
      <w:r w:rsidR="00B05C20" w:rsidRPr="00FD746C">
        <w:rPr>
          <w:rFonts w:ascii="Times New Roman" w:hAnsi="Times New Roman" w:cs="Times New Roman"/>
          <w:sz w:val="28"/>
          <w:szCs w:val="28"/>
          <w:lang w:val="uk-UA"/>
        </w:rPr>
        <w:t xml:space="preserve">судом </w:t>
      </w:r>
      <w:r w:rsidRPr="00FD746C">
        <w:rPr>
          <w:rFonts w:ascii="Times New Roman" w:hAnsi="Times New Roman" w:cs="Times New Roman"/>
          <w:sz w:val="28"/>
          <w:szCs w:val="28"/>
        </w:rPr>
        <w:t>строків звернення з позовом до суду.</w:t>
      </w:r>
    </w:p>
    <w:p w:rsidR="00A7685C" w:rsidRPr="00FD746C" w:rsidRDefault="00A7685C" w:rsidP="00FD746C">
      <w:pPr>
        <w:spacing w:after="0" w:line="240" w:lineRule="auto"/>
        <w:ind w:firstLine="567"/>
        <w:jc w:val="both"/>
        <w:rPr>
          <w:rFonts w:ascii="Times New Roman" w:hAnsi="Times New Roman" w:cs="Times New Roman"/>
          <w:sz w:val="28"/>
          <w:szCs w:val="28"/>
          <w:lang w:val="uk-UA"/>
        </w:rPr>
      </w:pPr>
    </w:p>
    <w:p w:rsidR="002B7100" w:rsidRPr="00FD746C" w:rsidRDefault="00A7685C"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Так, у с</w:t>
      </w:r>
      <w:r w:rsidRPr="00FD746C">
        <w:rPr>
          <w:rFonts w:ascii="Times New Roman" w:hAnsi="Times New Roman" w:cs="Times New Roman"/>
          <w:sz w:val="28"/>
          <w:szCs w:val="28"/>
        </w:rPr>
        <w:t>прав</w:t>
      </w:r>
      <w:r w:rsidRPr="00FD746C">
        <w:rPr>
          <w:rFonts w:ascii="Times New Roman" w:hAnsi="Times New Roman" w:cs="Times New Roman"/>
          <w:sz w:val="28"/>
          <w:szCs w:val="28"/>
          <w:lang w:val="uk-UA"/>
        </w:rPr>
        <w:t>і №</w:t>
      </w:r>
      <w:r w:rsidR="005E1AE1" w:rsidRPr="00FD746C">
        <w:rPr>
          <w:rFonts w:ascii="Times New Roman" w:hAnsi="Times New Roman" w:cs="Times New Roman"/>
          <w:sz w:val="28"/>
          <w:szCs w:val="28"/>
        </w:rPr>
        <w:t xml:space="preserve"> 876/5154/15</w:t>
      </w:r>
      <w:r w:rsidR="002B7100" w:rsidRPr="00FD746C">
        <w:rPr>
          <w:rFonts w:ascii="Times New Roman" w:hAnsi="Times New Roman" w:cs="Times New Roman"/>
          <w:sz w:val="28"/>
          <w:szCs w:val="28"/>
        </w:rPr>
        <w:t xml:space="preserve"> </w:t>
      </w:r>
      <w:r w:rsidR="005E1AE1" w:rsidRPr="00FD746C">
        <w:rPr>
          <w:rFonts w:ascii="Times New Roman" w:hAnsi="Times New Roman" w:cs="Times New Roman"/>
          <w:sz w:val="28"/>
          <w:szCs w:val="28"/>
        </w:rPr>
        <w:t>(</w:t>
      </w:r>
      <w:r w:rsidR="002B7100" w:rsidRPr="00FD746C">
        <w:rPr>
          <w:rFonts w:ascii="Times New Roman" w:hAnsi="Times New Roman" w:cs="Times New Roman"/>
          <w:sz w:val="28"/>
          <w:szCs w:val="28"/>
        </w:rPr>
        <w:t>№ 803/592/15-а</w:t>
      </w:r>
      <w:r w:rsidR="005E1AE1" w:rsidRPr="00FD746C">
        <w:rPr>
          <w:rFonts w:ascii="Times New Roman" w:hAnsi="Times New Roman" w:cs="Times New Roman"/>
          <w:sz w:val="28"/>
          <w:szCs w:val="28"/>
        </w:rPr>
        <w:t>)</w:t>
      </w:r>
      <w:r w:rsidR="002B7100" w:rsidRPr="00FD746C">
        <w:rPr>
          <w:rFonts w:ascii="Times New Roman" w:hAnsi="Times New Roman" w:cs="Times New Roman"/>
          <w:sz w:val="28"/>
          <w:szCs w:val="28"/>
        </w:rPr>
        <w:t xml:space="preserve"> </w:t>
      </w:r>
      <w:r w:rsidRPr="00FD746C">
        <w:rPr>
          <w:rFonts w:ascii="Times New Roman" w:hAnsi="Times New Roman" w:cs="Times New Roman"/>
          <w:sz w:val="28"/>
          <w:szCs w:val="28"/>
        </w:rPr>
        <w:t>ухвал</w:t>
      </w:r>
      <w:r w:rsidRPr="00FD746C">
        <w:rPr>
          <w:rFonts w:ascii="Times New Roman" w:hAnsi="Times New Roman" w:cs="Times New Roman"/>
          <w:sz w:val="28"/>
          <w:szCs w:val="28"/>
          <w:lang w:val="uk-UA"/>
        </w:rPr>
        <w:t xml:space="preserve">ою </w:t>
      </w:r>
      <w:r w:rsidRPr="00FD746C">
        <w:rPr>
          <w:rFonts w:ascii="Times New Roman" w:hAnsi="Times New Roman" w:cs="Times New Roman"/>
          <w:sz w:val="28"/>
          <w:szCs w:val="28"/>
        </w:rPr>
        <w:t>Волинського окружного адміністративного суду від 15 квітня 2015 року</w:t>
      </w:r>
      <w:r w:rsidRPr="00FD746C">
        <w:rPr>
          <w:rFonts w:ascii="Times New Roman" w:hAnsi="Times New Roman" w:cs="Times New Roman"/>
          <w:sz w:val="28"/>
          <w:szCs w:val="28"/>
          <w:lang w:val="uk-UA"/>
        </w:rPr>
        <w:t xml:space="preserve"> </w:t>
      </w:r>
      <w:r w:rsidR="002B7100" w:rsidRPr="00FD746C">
        <w:rPr>
          <w:rFonts w:ascii="Times New Roman" w:hAnsi="Times New Roman" w:cs="Times New Roman"/>
          <w:sz w:val="28"/>
          <w:szCs w:val="28"/>
        </w:rPr>
        <w:t>позовну заяву Управління Пенсійного фонду</w:t>
      </w:r>
      <w:r w:rsidR="00C608E0"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України в Ратнівськом</w:t>
      </w:r>
      <w:r w:rsidR="00CD08A8" w:rsidRPr="00FD746C">
        <w:rPr>
          <w:rFonts w:ascii="Times New Roman" w:hAnsi="Times New Roman" w:cs="Times New Roman"/>
          <w:sz w:val="28"/>
          <w:szCs w:val="28"/>
        </w:rPr>
        <w:t>у районі Волинської області до С</w:t>
      </w:r>
      <w:r w:rsidR="002B7100" w:rsidRPr="00FD746C">
        <w:rPr>
          <w:rFonts w:ascii="Times New Roman" w:hAnsi="Times New Roman" w:cs="Times New Roman"/>
          <w:sz w:val="28"/>
          <w:szCs w:val="28"/>
        </w:rPr>
        <w:t>ільськогосподарського виробничого</w:t>
      </w:r>
      <w:r w:rsidR="00C608E0"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кооперативу «Замшанівський» в частині позовних вимог про стягнення заборгованості з</w:t>
      </w:r>
      <w:r w:rsidR="00C608E0"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відшкодування фактичних витрат на виплату та доставку пенсій, призначених на пільгових</w:t>
      </w:r>
      <w:r w:rsidR="00C608E0"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умовах, за період з січня 2012 року до грудня 2013 ро</w:t>
      </w:r>
      <w:r w:rsidR="00382C7B" w:rsidRPr="00FD746C">
        <w:rPr>
          <w:rFonts w:ascii="Times New Roman" w:hAnsi="Times New Roman" w:cs="Times New Roman"/>
          <w:sz w:val="28"/>
          <w:szCs w:val="28"/>
        </w:rPr>
        <w:t>ку в загальному розмірі 14 139,</w:t>
      </w:r>
      <w:r w:rsidR="002B7100" w:rsidRPr="00FD746C">
        <w:rPr>
          <w:rFonts w:ascii="Times New Roman" w:hAnsi="Times New Roman" w:cs="Times New Roman"/>
          <w:sz w:val="28"/>
          <w:szCs w:val="28"/>
        </w:rPr>
        <w:t xml:space="preserve">58 </w:t>
      </w:r>
      <w:r w:rsidR="00C608E0" w:rsidRPr="00FD746C">
        <w:rPr>
          <w:rFonts w:ascii="Times New Roman" w:hAnsi="Times New Roman" w:cs="Times New Roman"/>
          <w:sz w:val="28"/>
          <w:szCs w:val="28"/>
        </w:rPr>
        <w:t>г</w:t>
      </w:r>
      <w:r w:rsidR="002B7100" w:rsidRPr="00FD746C">
        <w:rPr>
          <w:rFonts w:ascii="Times New Roman" w:hAnsi="Times New Roman" w:cs="Times New Roman"/>
          <w:sz w:val="28"/>
          <w:szCs w:val="28"/>
        </w:rPr>
        <w:t>рн.</w:t>
      </w:r>
      <w:r w:rsidR="00C608E0" w:rsidRPr="00FD746C">
        <w:rPr>
          <w:rFonts w:ascii="Times New Roman" w:hAnsi="Times New Roman" w:cs="Times New Roman"/>
          <w:sz w:val="28"/>
          <w:szCs w:val="28"/>
        </w:rPr>
        <w:t xml:space="preserve"> </w:t>
      </w:r>
      <w:r w:rsidR="002B7100" w:rsidRPr="00FD746C">
        <w:rPr>
          <w:rFonts w:ascii="Times New Roman" w:hAnsi="Times New Roman" w:cs="Times New Roman"/>
          <w:sz w:val="28"/>
          <w:szCs w:val="28"/>
        </w:rPr>
        <w:t xml:space="preserve">залишено без розгляду у зв’язку з пропуском позивачем строку звернення </w:t>
      </w:r>
      <w:proofErr w:type="gramStart"/>
      <w:r w:rsidR="002B7100" w:rsidRPr="00FD746C">
        <w:rPr>
          <w:rFonts w:ascii="Times New Roman" w:hAnsi="Times New Roman" w:cs="Times New Roman"/>
          <w:sz w:val="28"/>
          <w:szCs w:val="28"/>
        </w:rPr>
        <w:t>до</w:t>
      </w:r>
      <w:proofErr w:type="gramEnd"/>
      <w:r w:rsidR="002B7100" w:rsidRPr="00FD746C">
        <w:rPr>
          <w:rFonts w:ascii="Times New Roman" w:hAnsi="Times New Roman" w:cs="Times New Roman"/>
          <w:sz w:val="28"/>
          <w:szCs w:val="28"/>
        </w:rPr>
        <w:t xml:space="preserve"> суду.</w:t>
      </w:r>
    </w:p>
    <w:p w:rsidR="00A7685C" w:rsidRPr="00FD746C" w:rsidRDefault="002B7100"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Приймаючи оскаржену ухвалу суд першої інстанції виходив з того, що до даних</w:t>
      </w:r>
      <w:r w:rsidR="00C608E0" w:rsidRPr="00FD746C">
        <w:rPr>
          <w:rFonts w:ascii="Times New Roman" w:hAnsi="Times New Roman" w:cs="Times New Roman"/>
          <w:sz w:val="28"/>
          <w:szCs w:val="28"/>
        </w:rPr>
        <w:t xml:space="preserve"> </w:t>
      </w:r>
      <w:r w:rsidRPr="00FD746C">
        <w:rPr>
          <w:rFonts w:ascii="Times New Roman" w:hAnsi="Times New Roman" w:cs="Times New Roman"/>
          <w:sz w:val="28"/>
          <w:szCs w:val="28"/>
        </w:rPr>
        <w:t>правовідносин необхідно застосовувати строки, визначені положеннями статті 99 К</w:t>
      </w:r>
      <w:r w:rsidR="00BD4993" w:rsidRPr="00FD746C">
        <w:rPr>
          <w:rFonts w:ascii="Times New Roman" w:hAnsi="Times New Roman" w:cs="Times New Roman"/>
          <w:sz w:val="28"/>
          <w:szCs w:val="28"/>
        </w:rPr>
        <w:t>А</w:t>
      </w:r>
      <w:r w:rsidRPr="00FD746C">
        <w:rPr>
          <w:rFonts w:ascii="Times New Roman" w:hAnsi="Times New Roman" w:cs="Times New Roman"/>
          <w:sz w:val="28"/>
          <w:szCs w:val="28"/>
        </w:rPr>
        <w:t>С</w:t>
      </w:r>
      <w:r w:rsidR="00C608E0" w:rsidRPr="00FD746C">
        <w:rPr>
          <w:rFonts w:ascii="Times New Roman" w:hAnsi="Times New Roman" w:cs="Times New Roman"/>
          <w:sz w:val="28"/>
          <w:szCs w:val="28"/>
        </w:rPr>
        <w:t xml:space="preserve"> </w:t>
      </w:r>
      <w:r w:rsidRPr="00FD746C">
        <w:rPr>
          <w:rFonts w:ascii="Times New Roman" w:hAnsi="Times New Roman" w:cs="Times New Roman"/>
          <w:sz w:val="28"/>
          <w:szCs w:val="28"/>
        </w:rPr>
        <w:t>У країни.</w:t>
      </w:r>
    </w:p>
    <w:p w:rsidR="002B7100" w:rsidRPr="00FD746C" w:rsidRDefault="00A7685C"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Суд апеляційної інстанції не погодився з таким висновком суду першої інстанції та зазначив, що оскільки спеціальним законом, яким визначаються права та обов'язки, порядок нарахування, обчислення та сплати страхових внесків, стягнення заборгованості за цими внесками, є Закон України “Про загальнообов’язкове державне пенсійне страхування”, до даних правовідносин необхідно застосувати строки, визначені цим Законом. </w:t>
      </w:r>
      <w:r w:rsidRPr="00FD746C">
        <w:rPr>
          <w:rFonts w:ascii="Times New Roman" w:hAnsi="Times New Roman" w:cs="Times New Roman"/>
          <w:sz w:val="28"/>
          <w:szCs w:val="28"/>
        </w:rPr>
        <w:t xml:space="preserve">Враховуючи </w:t>
      </w:r>
      <w:proofErr w:type="gramStart"/>
      <w:r w:rsidRPr="00FD746C">
        <w:rPr>
          <w:rFonts w:ascii="Times New Roman" w:hAnsi="Times New Roman" w:cs="Times New Roman"/>
          <w:sz w:val="28"/>
          <w:szCs w:val="28"/>
        </w:rPr>
        <w:t>наведен</w:t>
      </w:r>
      <w:proofErr w:type="gramEnd"/>
      <w:r w:rsidRPr="00FD746C">
        <w:rPr>
          <w:rFonts w:ascii="Times New Roman" w:hAnsi="Times New Roman" w:cs="Times New Roman"/>
          <w:sz w:val="28"/>
          <w:szCs w:val="28"/>
        </w:rPr>
        <w:t xml:space="preserve">і обставини, ухвала суду першої інстанцій від 15 квітня 2015 року про залишення заяви без розгляду у зв’язку з пропуском строку звернення до суду </w:t>
      </w:r>
      <w:r w:rsidR="00B05C20" w:rsidRPr="00FD746C">
        <w:rPr>
          <w:rFonts w:ascii="Times New Roman" w:hAnsi="Times New Roman" w:cs="Times New Roman"/>
          <w:sz w:val="28"/>
          <w:szCs w:val="28"/>
          <w:lang w:val="uk-UA"/>
        </w:rPr>
        <w:t>була скасована</w:t>
      </w:r>
      <w:r w:rsidRPr="00FD746C">
        <w:rPr>
          <w:rFonts w:ascii="Times New Roman" w:hAnsi="Times New Roman" w:cs="Times New Roman"/>
          <w:sz w:val="28"/>
          <w:szCs w:val="28"/>
        </w:rPr>
        <w:t>.</w:t>
      </w:r>
    </w:p>
    <w:p w:rsidR="00A7685C" w:rsidRPr="00FD746C" w:rsidRDefault="00A7685C" w:rsidP="00FD746C">
      <w:pPr>
        <w:spacing w:after="0" w:line="240" w:lineRule="auto"/>
        <w:ind w:firstLine="567"/>
        <w:jc w:val="both"/>
        <w:rPr>
          <w:rFonts w:ascii="Times New Roman" w:hAnsi="Times New Roman" w:cs="Times New Roman"/>
          <w:sz w:val="28"/>
          <w:szCs w:val="28"/>
          <w:lang w:val="uk-UA"/>
        </w:rPr>
      </w:pPr>
    </w:p>
    <w:p w:rsidR="00B70A3D" w:rsidRPr="00FD746C" w:rsidRDefault="00A7685C"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lastRenderedPageBreak/>
        <w:t>У справі № 876/6457/16 (803/1050/16)</w:t>
      </w:r>
      <w:r w:rsidR="00B70A3D" w:rsidRP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xml:space="preserve">ухвалою Волинського окружного адміністративного суду </w:t>
      </w:r>
      <w:r w:rsidR="003A6171" w:rsidRPr="00FD746C">
        <w:rPr>
          <w:rFonts w:ascii="Times New Roman" w:hAnsi="Times New Roman" w:cs="Times New Roman"/>
          <w:sz w:val="28"/>
          <w:szCs w:val="28"/>
          <w:lang w:val="uk-UA"/>
        </w:rPr>
        <w:t xml:space="preserve">від 29.07.2016 </w:t>
      </w:r>
      <w:r w:rsidR="00B70A3D" w:rsidRPr="00FD746C">
        <w:rPr>
          <w:rFonts w:ascii="Times New Roman" w:hAnsi="Times New Roman" w:cs="Times New Roman"/>
          <w:sz w:val="28"/>
          <w:szCs w:val="28"/>
          <w:lang w:val="uk-UA"/>
        </w:rPr>
        <w:t>позовну заяву Мартинюка Вячеслава Олександровича до Головного управління Національної поліції у Волинській області, апеляційної атестаційної комісії Західного регіону №2, атестаційної комісії №3 Головного управління Національної поліції у Волинській області про визнання протиправними та скасування рішень залишено без розгляду у зв’язку з пропуском позивачем строку звернення до суду.</w:t>
      </w:r>
    </w:p>
    <w:p w:rsidR="00B70A3D" w:rsidRPr="00FD746C" w:rsidRDefault="0040597F"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Ухвалою Львівського апеляційного адміністративного суду від 06 жовтня 2016 року вказан</w:t>
      </w:r>
      <w:r w:rsidRPr="00FD746C">
        <w:rPr>
          <w:rFonts w:ascii="Times New Roman" w:hAnsi="Times New Roman" w:cs="Times New Roman"/>
          <w:sz w:val="28"/>
          <w:szCs w:val="28"/>
          <w:lang w:val="uk-UA"/>
        </w:rPr>
        <w:t xml:space="preserve">е </w:t>
      </w:r>
      <w:proofErr w:type="gramStart"/>
      <w:r w:rsidRPr="00FD746C">
        <w:rPr>
          <w:rFonts w:ascii="Times New Roman" w:hAnsi="Times New Roman" w:cs="Times New Roman"/>
          <w:sz w:val="28"/>
          <w:szCs w:val="28"/>
          <w:lang w:val="uk-UA"/>
        </w:rPr>
        <w:t>р</w:t>
      </w:r>
      <w:proofErr w:type="gramEnd"/>
      <w:r w:rsidRPr="00FD746C">
        <w:rPr>
          <w:rFonts w:ascii="Times New Roman" w:hAnsi="Times New Roman" w:cs="Times New Roman"/>
          <w:sz w:val="28"/>
          <w:szCs w:val="28"/>
          <w:lang w:val="uk-UA"/>
        </w:rPr>
        <w:t xml:space="preserve">ішення </w:t>
      </w:r>
      <w:r w:rsidRPr="00FD746C">
        <w:rPr>
          <w:rFonts w:ascii="Times New Roman" w:hAnsi="Times New Roman" w:cs="Times New Roman"/>
          <w:sz w:val="28"/>
          <w:szCs w:val="28"/>
        </w:rPr>
        <w:t>скасовано у зв'язку з порушенням норм процесуального права та направлено справу для продовження розгляду до суду першої інстанції</w:t>
      </w:r>
      <w:r w:rsidRPr="00FD746C">
        <w:rPr>
          <w:rFonts w:ascii="Times New Roman" w:hAnsi="Times New Roman" w:cs="Times New Roman"/>
          <w:sz w:val="28"/>
          <w:szCs w:val="28"/>
          <w:lang w:val="uk-UA"/>
        </w:rPr>
        <w:t>, з огляду на наступне.</w:t>
      </w:r>
    </w:p>
    <w:p w:rsidR="00B70A3D" w:rsidRPr="00FD746C" w:rsidRDefault="00B70A3D"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З рішенням атестаційної комісії № 3 Головного управління Національної поліції у Волинській області позивач був ознайомлений під підпис 22.02.2016 року, чого  він не заперечує.</w:t>
      </w:r>
    </w:p>
    <w:p w:rsidR="0040597F" w:rsidRPr="00FD746C" w:rsidRDefault="00B70A3D"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Зі змістом рішення апеляційної атестаційної комісії позивач не був ознайомлений. </w:t>
      </w:r>
    </w:p>
    <w:p w:rsidR="0040597F" w:rsidRPr="00FD746C" w:rsidRDefault="0040597F"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Відповідно до п. 15 розділу УІ Інструкції про порядок проведення атестування поліцейських, затвердженої наказом МВС України 17.11.2015</w:t>
      </w:r>
      <w:r w:rsidRPr="00FD746C">
        <w:rPr>
          <w:rFonts w:ascii="Times New Roman" w:hAnsi="Times New Roman" w:cs="Times New Roman"/>
          <w:sz w:val="28"/>
          <w:szCs w:val="28"/>
          <w:lang w:val="uk-UA"/>
        </w:rPr>
        <w:tab/>
        <w:t xml:space="preserve"> </w:t>
      </w:r>
      <w:r w:rsidRPr="00FD746C">
        <w:rPr>
          <w:rFonts w:ascii="Times New Roman" w:hAnsi="Times New Roman" w:cs="Times New Roman"/>
          <w:sz w:val="28"/>
          <w:szCs w:val="28"/>
        </w:rPr>
        <w:t>N</w:t>
      </w:r>
      <w:r w:rsidRPr="00FD746C">
        <w:rPr>
          <w:rFonts w:ascii="Times New Roman" w:hAnsi="Times New Roman" w:cs="Times New Roman"/>
          <w:sz w:val="28"/>
          <w:szCs w:val="28"/>
          <w:lang w:val="uk-UA"/>
        </w:rPr>
        <w:t xml:space="preserve"> 1465 та зареєстрованої в Міністерстві юстиції України 18 листопада 2015 р. за </w:t>
      </w:r>
      <w:r w:rsidRPr="00FD746C">
        <w:rPr>
          <w:rFonts w:ascii="Times New Roman" w:hAnsi="Times New Roman" w:cs="Times New Roman"/>
          <w:sz w:val="28"/>
          <w:szCs w:val="28"/>
        </w:rPr>
        <w:t>N</w:t>
      </w:r>
      <w:r w:rsidRPr="00FD746C">
        <w:rPr>
          <w:rFonts w:ascii="Times New Roman" w:hAnsi="Times New Roman" w:cs="Times New Roman"/>
          <w:sz w:val="28"/>
          <w:szCs w:val="28"/>
          <w:lang w:val="uk-UA"/>
        </w:rPr>
        <w:t xml:space="preserve"> 1445/27890,  скаржник ознайомлюється з висновком апеляційної атестаційної комісії, зазначає дату та підпис.</w:t>
      </w:r>
    </w:p>
    <w:p w:rsidR="0040597F" w:rsidRPr="00FD746C" w:rsidRDefault="0040597F"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Якщо протягом 5 робочих днів скаржник не ознайомився без поважних причин, що підтверджуються документально, з висновком апеляційної атестаційної комісії, його результати оприлюднюються на офіційному веб-сайті МВС, Національної поліції України або відповідного органу поліції. </w:t>
      </w:r>
    </w:p>
    <w:p w:rsidR="00F859F6" w:rsidRPr="00FD746C" w:rsidRDefault="0040597F"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З </w:t>
      </w:r>
      <w:r w:rsidR="00F859F6" w:rsidRPr="00FD746C">
        <w:rPr>
          <w:rFonts w:ascii="Times New Roman" w:hAnsi="Times New Roman" w:cs="Times New Roman"/>
          <w:sz w:val="28"/>
          <w:szCs w:val="28"/>
          <w:lang w:val="uk-UA"/>
        </w:rPr>
        <w:t>листа ГУ НП у Волинській області від 28.09.2016 року № 3622/01/12-2</w:t>
      </w:r>
      <w:r w:rsidR="00344098" w:rsidRPr="00FD746C">
        <w:rPr>
          <w:rFonts w:ascii="Times New Roman" w:hAnsi="Times New Roman" w:cs="Times New Roman"/>
          <w:sz w:val="28"/>
          <w:szCs w:val="28"/>
          <w:lang w:val="uk-UA"/>
        </w:rPr>
        <w:t xml:space="preserve">016 на запит апеляційного суду </w:t>
      </w:r>
      <w:r w:rsidR="00F859F6" w:rsidRPr="00FD746C">
        <w:rPr>
          <w:rFonts w:ascii="Times New Roman" w:hAnsi="Times New Roman" w:cs="Times New Roman"/>
          <w:sz w:val="28"/>
          <w:szCs w:val="28"/>
          <w:lang w:val="uk-UA"/>
        </w:rPr>
        <w:t>видно, що Мартинюк В.О. з рішенням апеляційної атестаційної комісії не ознайомлювався. Рішення комісії було оприлюднено на сайті ГУ НП у Волинській області 10.03.2016 року. З поданої позивачем суду апеляційної інстанції відповіді відповідача від 4.10.2016 року  № 3700/01/12/1-2016 видно, що  результати розгляду скарги позивача  оприлюднені на офіційному веб-сайті ГУНП у Волинській області такого змісту “займаній посаді не відповідає, підлягає звільненню зі служби в поліції через службову невідповідність.”</w:t>
      </w:r>
    </w:p>
    <w:p w:rsidR="00F859F6" w:rsidRPr="00FD746C" w:rsidRDefault="00F859F6"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Проте такого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ішення дана комісія не приймала, оскільки згідно  її протоколу скарга поліцейського відхилена.</w:t>
      </w:r>
      <w:r w:rsidR="00491166" w:rsidRPr="00FD746C">
        <w:rPr>
          <w:rFonts w:ascii="Times New Roman" w:hAnsi="Times New Roman" w:cs="Times New Roman"/>
          <w:sz w:val="28"/>
          <w:szCs w:val="28"/>
        </w:rPr>
        <w:t xml:space="preserve"> </w:t>
      </w:r>
      <w:r w:rsidRPr="00FD746C">
        <w:rPr>
          <w:rFonts w:ascii="Times New Roman" w:hAnsi="Times New Roman" w:cs="Times New Roman"/>
          <w:sz w:val="28"/>
          <w:szCs w:val="28"/>
        </w:rPr>
        <w:t xml:space="preserve">Опублікувавши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ішення, яке не приймалося, відповідач порушив вимоги законодавств</w:t>
      </w:r>
      <w:r w:rsidR="0040597F" w:rsidRPr="00FD746C">
        <w:rPr>
          <w:rFonts w:ascii="Times New Roman" w:hAnsi="Times New Roman" w:cs="Times New Roman"/>
          <w:sz w:val="28"/>
          <w:szCs w:val="28"/>
        </w:rPr>
        <w:t>а. Тому колегія суддів при</w:t>
      </w:r>
      <w:r w:rsidR="0040597F" w:rsidRPr="00FD746C">
        <w:rPr>
          <w:rFonts w:ascii="Times New Roman" w:hAnsi="Times New Roman" w:cs="Times New Roman"/>
          <w:sz w:val="28"/>
          <w:szCs w:val="28"/>
          <w:lang w:val="uk-UA"/>
        </w:rPr>
        <w:t>йшла</w:t>
      </w:r>
      <w:r w:rsidRPr="00FD746C">
        <w:rPr>
          <w:rFonts w:ascii="Times New Roman" w:hAnsi="Times New Roman" w:cs="Times New Roman"/>
          <w:sz w:val="28"/>
          <w:szCs w:val="28"/>
        </w:rPr>
        <w:t xml:space="preserve"> до висновку про пропущення позивачем строку звернення </w:t>
      </w:r>
      <w:proofErr w:type="gramStart"/>
      <w:r w:rsidRPr="00FD746C">
        <w:rPr>
          <w:rFonts w:ascii="Times New Roman" w:hAnsi="Times New Roman" w:cs="Times New Roman"/>
          <w:sz w:val="28"/>
          <w:szCs w:val="28"/>
        </w:rPr>
        <w:t>до</w:t>
      </w:r>
      <w:proofErr w:type="gramEnd"/>
      <w:r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суду</w:t>
      </w:r>
      <w:proofErr w:type="gramEnd"/>
      <w:r w:rsidRPr="00FD746C">
        <w:rPr>
          <w:rFonts w:ascii="Times New Roman" w:hAnsi="Times New Roman" w:cs="Times New Roman"/>
          <w:sz w:val="28"/>
          <w:szCs w:val="28"/>
        </w:rPr>
        <w:t xml:space="preserve"> з поважних причин, чого не врахував суддя суду першої інстанції.</w:t>
      </w:r>
    </w:p>
    <w:p w:rsidR="002D0CF9" w:rsidRPr="00FD746C" w:rsidRDefault="002D0CF9" w:rsidP="00FD746C">
      <w:pPr>
        <w:spacing w:after="0" w:line="240" w:lineRule="auto"/>
        <w:ind w:firstLine="567"/>
        <w:jc w:val="both"/>
        <w:rPr>
          <w:rFonts w:ascii="Times New Roman" w:hAnsi="Times New Roman" w:cs="Times New Roman"/>
          <w:sz w:val="28"/>
          <w:szCs w:val="28"/>
        </w:rPr>
      </w:pPr>
    </w:p>
    <w:p w:rsidR="002D0CF9" w:rsidRPr="00FD746C" w:rsidRDefault="00616E61"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У с</w:t>
      </w:r>
      <w:r w:rsidRPr="00FD746C">
        <w:rPr>
          <w:rFonts w:ascii="Times New Roman" w:hAnsi="Times New Roman" w:cs="Times New Roman"/>
          <w:sz w:val="28"/>
          <w:szCs w:val="28"/>
        </w:rPr>
        <w:t>прав</w:t>
      </w:r>
      <w:r w:rsidRPr="00FD746C">
        <w:rPr>
          <w:rFonts w:ascii="Times New Roman" w:hAnsi="Times New Roman" w:cs="Times New Roman"/>
          <w:sz w:val="28"/>
          <w:szCs w:val="28"/>
          <w:lang w:val="uk-UA"/>
        </w:rPr>
        <w:t>і №</w:t>
      </w:r>
      <w:r w:rsidR="008D3999" w:rsidRPr="00FD746C">
        <w:rPr>
          <w:rFonts w:ascii="Times New Roman" w:hAnsi="Times New Roman" w:cs="Times New Roman"/>
          <w:sz w:val="28"/>
          <w:szCs w:val="28"/>
        </w:rPr>
        <w:t xml:space="preserve"> 876/8389/16</w:t>
      </w:r>
      <w:r w:rsidRPr="00FD746C">
        <w:rPr>
          <w:rFonts w:ascii="Times New Roman" w:hAnsi="Times New Roman" w:cs="Times New Roman"/>
          <w:sz w:val="28"/>
          <w:szCs w:val="28"/>
        </w:rPr>
        <w:t xml:space="preserve"> (803/1436/16)</w:t>
      </w:r>
      <w:r w:rsidR="008D3999" w:rsidRPr="00FD746C">
        <w:rPr>
          <w:rFonts w:ascii="Times New Roman" w:hAnsi="Times New Roman" w:cs="Times New Roman"/>
          <w:sz w:val="28"/>
          <w:szCs w:val="28"/>
        </w:rPr>
        <w:t xml:space="preserve"> </w:t>
      </w:r>
      <w:r w:rsidRPr="00FD746C">
        <w:rPr>
          <w:rFonts w:ascii="Times New Roman" w:hAnsi="Times New Roman" w:cs="Times New Roman"/>
          <w:sz w:val="28"/>
          <w:szCs w:val="28"/>
        </w:rPr>
        <w:t>ухвал</w:t>
      </w:r>
      <w:r w:rsidRPr="00FD746C">
        <w:rPr>
          <w:rFonts w:ascii="Times New Roman" w:hAnsi="Times New Roman" w:cs="Times New Roman"/>
          <w:sz w:val="28"/>
          <w:szCs w:val="28"/>
          <w:lang w:val="uk-UA"/>
        </w:rPr>
        <w:t>ою</w:t>
      </w:r>
      <w:r w:rsidRPr="00FD746C">
        <w:rPr>
          <w:rFonts w:ascii="Times New Roman" w:hAnsi="Times New Roman" w:cs="Times New Roman"/>
          <w:sz w:val="28"/>
          <w:szCs w:val="28"/>
        </w:rPr>
        <w:t xml:space="preserve"> Волинського окружного адміністративного суду</w:t>
      </w:r>
      <w:r w:rsidRPr="00FD746C">
        <w:rPr>
          <w:rFonts w:ascii="Times New Roman" w:hAnsi="Times New Roman" w:cs="Times New Roman"/>
          <w:sz w:val="28"/>
          <w:szCs w:val="28"/>
          <w:lang w:val="uk-UA"/>
        </w:rPr>
        <w:t xml:space="preserve"> 12.10.2016</w:t>
      </w:r>
      <w:r w:rsidRPr="00FD746C">
        <w:rPr>
          <w:rFonts w:ascii="Times New Roman" w:hAnsi="Times New Roman" w:cs="Times New Roman"/>
          <w:sz w:val="28"/>
          <w:szCs w:val="28"/>
        </w:rPr>
        <w:t xml:space="preserve"> позов </w:t>
      </w:r>
      <w:r w:rsidR="00185259" w:rsidRPr="00FD746C">
        <w:rPr>
          <w:rFonts w:ascii="Times New Roman" w:hAnsi="Times New Roman" w:cs="Times New Roman"/>
          <w:sz w:val="28"/>
          <w:szCs w:val="28"/>
        </w:rPr>
        <w:t xml:space="preserve">Ярмонової Ганни Сергіївни до голови ліквідаційної комісії Головного управління Міністерства внутрішніх справ України у Волинській області, треті особи, які не заявляють самостійних вимог </w:t>
      </w:r>
      <w:r w:rsidR="00185259" w:rsidRPr="00FD746C">
        <w:rPr>
          <w:rFonts w:ascii="Times New Roman" w:hAnsi="Times New Roman" w:cs="Times New Roman"/>
          <w:sz w:val="28"/>
          <w:szCs w:val="28"/>
        </w:rPr>
        <w:lastRenderedPageBreak/>
        <w:t>на предмет спору на стороні відповідача – Головне управління Національної поліції у Волинській області та Головне управління Пенсійного фонду України у Волинській області, про визнання дій протиправними та зобов’язання вчинити дії</w:t>
      </w:r>
      <w:r w:rsidR="002D0CF9" w:rsidRPr="00FD746C">
        <w:rPr>
          <w:rFonts w:ascii="Times New Roman" w:hAnsi="Times New Roman" w:cs="Times New Roman"/>
          <w:sz w:val="28"/>
          <w:szCs w:val="28"/>
        </w:rPr>
        <w:t xml:space="preserve"> залишено без розгляду з підстав, передбачених п.3 ч.1 ст.155 Кодексу адміністративного судочинства України.</w:t>
      </w:r>
    </w:p>
    <w:p w:rsidR="002D0CF9" w:rsidRPr="00FD746C" w:rsidRDefault="002D0CF9" w:rsidP="00FD746C">
      <w:pPr>
        <w:spacing w:after="0" w:line="240" w:lineRule="auto"/>
        <w:ind w:firstLine="567"/>
        <w:jc w:val="both"/>
        <w:rPr>
          <w:rFonts w:ascii="Times New Roman" w:hAnsi="Times New Roman" w:cs="Times New Roman"/>
          <w:sz w:val="28"/>
          <w:szCs w:val="28"/>
          <w:lang w:val="uk-UA"/>
        </w:rPr>
      </w:pPr>
      <w:proofErr w:type="gramStart"/>
      <w:r w:rsidRPr="00FD746C">
        <w:rPr>
          <w:rFonts w:ascii="Times New Roman" w:hAnsi="Times New Roman" w:cs="Times New Roman"/>
          <w:sz w:val="28"/>
          <w:szCs w:val="28"/>
        </w:rPr>
        <w:t>Оскаржувана ухвала мотивована судом першої інстанції тим, що позовні вимоги в даній справі є предметом розгляду в справі №164/1522/16-а, що розглядалась 23.08.2016 в Маневицькому районному судді Волинської області за позовом Ярмонової Г.С. до Головного управління Національної поліції у Волинській області (далі – ГУПН) та Управління Пенсійного фонду в Маневицькому районі Волинської област</w:t>
      </w:r>
      <w:proofErr w:type="gramEnd"/>
      <w:r w:rsidRPr="00FD746C">
        <w:rPr>
          <w:rFonts w:ascii="Times New Roman" w:hAnsi="Times New Roman" w:cs="Times New Roman"/>
          <w:sz w:val="28"/>
          <w:szCs w:val="28"/>
        </w:rPr>
        <w:t xml:space="preserve">і (далі – УПФ) </w:t>
      </w:r>
      <w:proofErr w:type="gramStart"/>
      <w:r w:rsidRPr="00FD746C">
        <w:rPr>
          <w:rFonts w:ascii="Times New Roman" w:hAnsi="Times New Roman" w:cs="Times New Roman"/>
          <w:sz w:val="28"/>
          <w:szCs w:val="28"/>
        </w:rPr>
        <w:t>про</w:t>
      </w:r>
      <w:proofErr w:type="gramEnd"/>
      <w:r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зобов</w:t>
      </w:r>
      <w:proofErr w:type="gramEnd"/>
      <w:r w:rsidRPr="00FD746C">
        <w:rPr>
          <w:rFonts w:ascii="Times New Roman" w:hAnsi="Times New Roman" w:cs="Times New Roman"/>
          <w:sz w:val="28"/>
          <w:szCs w:val="28"/>
        </w:rPr>
        <w:t xml:space="preserve">’язання провести перерахунок пенсії по втраті годувальника. </w:t>
      </w:r>
      <w:proofErr w:type="gramStart"/>
      <w:r w:rsidRPr="00FD746C">
        <w:rPr>
          <w:rFonts w:ascii="Times New Roman" w:hAnsi="Times New Roman" w:cs="Times New Roman"/>
          <w:sz w:val="28"/>
          <w:szCs w:val="28"/>
        </w:rPr>
        <w:t>На думку суду, вимоги в обох справах є тотожними, при цьому несуттєві розбіжності у текстовому викладі обставин справи та позовних вимог не є визначальними для кваліфікації, адже спірні правовідносини є тими самими, а позовні вимоги спрямовані на захист того ж порушеного права.</w:t>
      </w:r>
      <w:proofErr w:type="gramEnd"/>
    </w:p>
    <w:p w:rsidR="002D0CF9" w:rsidRPr="00FD746C" w:rsidRDefault="00616E61"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Ухвалою Львівського апеляційного адміністративного суду від 06 грудня 2016 року вказану ухвалу Волинського окружного адміністративного суду скасовано у зв'язку з порушенням норм процесуального права та направлено справу для продовження розгляду </w:t>
      </w:r>
      <w:proofErr w:type="gramStart"/>
      <w:r w:rsidRPr="00FD746C">
        <w:rPr>
          <w:rFonts w:ascii="Times New Roman" w:hAnsi="Times New Roman" w:cs="Times New Roman"/>
          <w:sz w:val="28"/>
          <w:szCs w:val="28"/>
        </w:rPr>
        <w:t>до</w:t>
      </w:r>
      <w:proofErr w:type="gramEnd"/>
      <w:r w:rsidRPr="00FD746C">
        <w:rPr>
          <w:rFonts w:ascii="Times New Roman" w:hAnsi="Times New Roman" w:cs="Times New Roman"/>
          <w:sz w:val="28"/>
          <w:szCs w:val="28"/>
        </w:rPr>
        <w:t xml:space="preserve"> суду першої інстанції</w:t>
      </w:r>
      <w:r w:rsidRPr="00FD746C">
        <w:rPr>
          <w:rFonts w:ascii="Times New Roman" w:hAnsi="Times New Roman" w:cs="Times New Roman"/>
          <w:sz w:val="28"/>
          <w:szCs w:val="28"/>
          <w:lang w:val="uk-UA"/>
        </w:rPr>
        <w:t xml:space="preserve"> </w:t>
      </w:r>
      <w:r w:rsidR="002D0CF9" w:rsidRPr="00FD746C">
        <w:rPr>
          <w:rFonts w:ascii="Times New Roman" w:hAnsi="Times New Roman" w:cs="Times New Roman"/>
          <w:sz w:val="28"/>
          <w:szCs w:val="28"/>
        </w:rPr>
        <w:t xml:space="preserve">з </w:t>
      </w:r>
      <w:r w:rsidRPr="00FD746C">
        <w:rPr>
          <w:rFonts w:ascii="Times New Roman" w:hAnsi="Times New Roman" w:cs="Times New Roman"/>
          <w:sz w:val="28"/>
          <w:szCs w:val="28"/>
          <w:lang w:val="uk-UA"/>
        </w:rPr>
        <w:t>огляду на таке</w:t>
      </w:r>
      <w:r w:rsidR="002D0CF9" w:rsidRPr="00FD746C">
        <w:rPr>
          <w:rFonts w:ascii="Times New Roman" w:hAnsi="Times New Roman" w:cs="Times New Roman"/>
          <w:sz w:val="28"/>
          <w:szCs w:val="28"/>
        </w:rPr>
        <w:t>.</w:t>
      </w:r>
    </w:p>
    <w:p w:rsidR="002D0CF9" w:rsidRPr="00FD746C" w:rsidRDefault="002D0CF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Як встановлено судом апеляційної інстанції 23.08.2016 Маневицьким районним судом Волинської області була розглянута справа за позовом Ярмонової Г.С. до УПФ та ГУНП </w:t>
      </w:r>
      <w:proofErr w:type="gramStart"/>
      <w:r w:rsidRPr="00FD746C">
        <w:rPr>
          <w:rFonts w:ascii="Times New Roman" w:hAnsi="Times New Roman" w:cs="Times New Roman"/>
          <w:sz w:val="28"/>
          <w:szCs w:val="28"/>
        </w:rPr>
        <w:t>п</w:t>
      </w:r>
      <w:r w:rsidR="002B48BD" w:rsidRPr="00FD746C">
        <w:rPr>
          <w:rFonts w:ascii="Times New Roman" w:hAnsi="Times New Roman" w:cs="Times New Roman"/>
          <w:sz w:val="28"/>
          <w:szCs w:val="28"/>
        </w:rPr>
        <w:t>ро</w:t>
      </w:r>
      <w:proofErr w:type="gramEnd"/>
      <w:r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зобов</w:t>
      </w:r>
      <w:proofErr w:type="gramEnd"/>
      <w:r w:rsidRPr="00FD746C">
        <w:rPr>
          <w:rFonts w:ascii="Times New Roman" w:hAnsi="Times New Roman" w:cs="Times New Roman"/>
          <w:sz w:val="28"/>
          <w:szCs w:val="28"/>
        </w:rPr>
        <w:t xml:space="preserve">’язання провести перерахунок пенсії по втраті годувальника (а.с.33-37). </w:t>
      </w:r>
    </w:p>
    <w:p w:rsidR="002D0CF9" w:rsidRPr="00FD746C" w:rsidRDefault="002D0CF9"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Крім того, як видно із ухвали про призначення розгляду </w:t>
      </w:r>
      <w:proofErr w:type="gramStart"/>
      <w:r w:rsidRPr="00FD746C">
        <w:rPr>
          <w:rFonts w:ascii="Times New Roman" w:hAnsi="Times New Roman" w:cs="Times New Roman"/>
          <w:sz w:val="28"/>
          <w:szCs w:val="28"/>
        </w:rPr>
        <w:t>справи в</w:t>
      </w:r>
      <w:proofErr w:type="gramEnd"/>
      <w:r w:rsidRPr="00FD746C">
        <w:rPr>
          <w:rFonts w:ascii="Times New Roman" w:hAnsi="Times New Roman" w:cs="Times New Roman"/>
          <w:sz w:val="28"/>
          <w:szCs w:val="28"/>
        </w:rPr>
        <w:t>ід 02.08.2016 по вищевказаній справі відповідачами виступають УПФ та ГУНП (а.с.90-91).</w:t>
      </w:r>
    </w:p>
    <w:p w:rsidR="002D0CF9" w:rsidRPr="00FD746C" w:rsidRDefault="002B48BD"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t>З</w:t>
      </w:r>
      <w:proofErr w:type="gramEnd"/>
      <w:r w:rsidR="002D0CF9" w:rsidRPr="00FD746C">
        <w:rPr>
          <w:rFonts w:ascii="Times New Roman" w:hAnsi="Times New Roman" w:cs="Times New Roman"/>
          <w:sz w:val="28"/>
          <w:szCs w:val="28"/>
        </w:rPr>
        <w:t xml:space="preserve"> матеріалів справи вбачається, що позов у справі №164/1522/16-а був заявлений до УПФ та ГУНП, а позов, що був залишений без розгляду до Голови ЛК, а отже позови Ярмонової Г.С. були заявлені до різних відповідачів. </w:t>
      </w:r>
    </w:p>
    <w:p w:rsidR="00FE2C18" w:rsidRPr="00FD746C" w:rsidRDefault="00B05C20"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Тому</w:t>
      </w:r>
      <w:r w:rsidR="002D0CF9" w:rsidRPr="00FD746C">
        <w:rPr>
          <w:rFonts w:ascii="Times New Roman" w:hAnsi="Times New Roman" w:cs="Times New Roman"/>
          <w:sz w:val="28"/>
          <w:szCs w:val="28"/>
        </w:rPr>
        <w:t>, суд апеляційної інстанції при</w:t>
      </w:r>
      <w:r w:rsidRPr="00FD746C">
        <w:rPr>
          <w:rFonts w:ascii="Times New Roman" w:hAnsi="Times New Roman" w:cs="Times New Roman"/>
          <w:sz w:val="28"/>
          <w:szCs w:val="28"/>
          <w:lang w:val="uk-UA"/>
        </w:rPr>
        <w:t xml:space="preserve">йшов </w:t>
      </w:r>
      <w:r w:rsidR="002D0CF9" w:rsidRPr="00FD746C">
        <w:rPr>
          <w:rFonts w:ascii="Times New Roman" w:hAnsi="Times New Roman" w:cs="Times New Roman"/>
          <w:sz w:val="28"/>
          <w:szCs w:val="28"/>
        </w:rPr>
        <w:t xml:space="preserve">до висновку про відсутність однієї із ознак, наявність яких в сукупності є необхідною для залишення без розгляду позовної заяви </w:t>
      </w:r>
      <w:r w:rsidR="00521ACD" w:rsidRPr="00FD746C">
        <w:rPr>
          <w:rFonts w:ascii="Times New Roman" w:hAnsi="Times New Roman" w:cs="Times New Roman"/>
          <w:sz w:val="28"/>
          <w:szCs w:val="28"/>
        </w:rPr>
        <w:t>на підставі п.3 ч.1 ст.155 КАС</w:t>
      </w:r>
      <w:r w:rsidR="00521ACD" w:rsidRPr="00FD746C">
        <w:rPr>
          <w:rFonts w:ascii="Times New Roman" w:hAnsi="Times New Roman" w:cs="Times New Roman"/>
          <w:sz w:val="28"/>
          <w:szCs w:val="28"/>
          <w:lang w:val="uk-UA"/>
        </w:rPr>
        <w:t xml:space="preserve"> та помилковість висновків суду першої інстанції.</w:t>
      </w:r>
    </w:p>
    <w:p w:rsidR="00FE2C18" w:rsidRPr="00FD746C" w:rsidRDefault="00FE2C18" w:rsidP="00FD746C">
      <w:pPr>
        <w:spacing w:after="0" w:line="240" w:lineRule="auto"/>
        <w:ind w:firstLine="567"/>
        <w:jc w:val="both"/>
        <w:rPr>
          <w:rFonts w:ascii="Times New Roman" w:hAnsi="Times New Roman" w:cs="Times New Roman"/>
          <w:sz w:val="28"/>
          <w:szCs w:val="28"/>
          <w:lang w:val="uk-UA"/>
        </w:rPr>
      </w:pPr>
    </w:p>
    <w:p w:rsidR="008E3DF3" w:rsidRPr="00FD746C" w:rsidRDefault="00300574"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Також у справі № 876/8447/15 (154/2146/15) Львівським апеляційним адміністративним судом скасовано постанову Володимир-Волинського міського суду від 31.07.2015 за </w:t>
      </w:r>
      <w:r w:rsidRPr="00FD746C">
        <w:rPr>
          <w:rFonts w:ascii="Times New Roman" w:hAnsi="Times New Roman" w:cs="Times New Roman"/>
          <w:sz w:val="28"/>
          <w:szCs w:val="28"/>
        </w:rPr>
        <w:t xml:space="preserve"> позовом Магери Тетяни Андріївни до Управління Пенсійного фонду України в м. Володимир</w:t>
      </w:r>
      <w:proofErr w:type="gramStart"/>
      <w:r w:rsidRPr="00FD746C">
        <w:rPr>
          <w:rFonts w:ascii="Times New Roman" w:hAnsi="Times New Roman" w:cs="Times New Roman"/>
          <w:sz w:val="28"/>
          <w:szCs w:val="28"/>
        </w:rPr>
        <w:t>і-</w:t>
      </w:r>
      <w:proofErr w:type="gramEnd"/>
      <w:r w:rsidRPr="00FD746C">
        <w:rPr>
          <w:rFonts w:ascii="Times New Roman" w:hAnsi="Times New Roman" w:cs="Times New Roman"/>
          <w:sz w:val="28"/>
          <w:szCs w:val="28"/>
        </w:rPr>
        <w:t>Волинському та Володимир-Волинському районі Волинської області про зобов’язання до вчинення дій</w:t>
      </w:r>
      <w:r w:rsidR="00FE2C18" w:rsidRPr="00FD746C">
        <w:rPr>
          <w:rFonts w:ascii="Times New Roman" w:hAnsi="Times New Roman" w:cs="Times New Roman"/>
          <w:sz w:val="28"/>
          <w:szCs w:val="28"/>
          <w:lang w:val="uk-UA"/>
        </w:rPr>
        <w:t>. Зокрема, колегія суддів зазначила, що суд першої інстанції задовольняючи вимоги позивача не застосував до спірних правовідносин положення ч.2</w:t>
      </w:r>
      <w:r w:rsidR="00B05C20" w:rsidRPr="00FD746C">
        <w:rPr>
          <w:rFonts w:ascii="Times New Roman" w:hAnsi="Times New Roman" w:cs="Times New Roman"/>
          <w:sz w:val="28"/>
          <w:szCs w:val="28"/>
          <w:lang w:val="uk-UA"/>
        </w:rPr>
        <w:t xml:space="preserve"> </w:t>
      </w:r>
      <w:r w:rsidR="00FE2C18" w:rsidRPr="00FD746C">
        <w:rPr>
          <w:rFonts w:ascii="Times New Roman" w:hAnsi="Times New Roman" w:cs="Times New Roman"/>
          <w:sz w:val="28"/>
          <w:szCs w:val="28"/>
          <w:lang w:val="uk-UA"/>
        </w:rPr>
        <w:t xml:space="preserve">ст. 99 КАС України, якими передбачено шестимісячний строк </w:t>
      </w:r>
      <w:r w:rsidR="00FE2C18" w:rsidRPr="00FD746C">
        <w:rPr>
          <w:rFonts w:ascii="Times New Roman" w:hAnsi="Times New Roman" w:cs="Times New Roman"/>
          <w:sz w:val="28"/>
          <w:szCs w:val="28"/>
          <w:lang w:val="uk-UA"/>
        </w:rPr>
        <w:lastRenderedPageBreak/>
        <w:t>звернення до суду, що призвело до ухвалення рішення з порушенням норм процесуального права та неправильного вирішення справи</w:t>
      </w:r>
      <w:r w:rsidR="00D22648" w:rsidRPr="00FD746C">
        <w:rPr>
          <w:rFonts w:ascii="Times New Roman" w:hAnsi="Times New Roman" w:cs="Times New Roman"/>
          <w:sz w:val="28"/>
          <w:szCs w:val="28"/>
          <w:lang w:val="uk-UA"/>
        </w:rPr>
        <w:t>.</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p>
    <w:p w:rsidR="008E3DF3" w:rsidRPr="00FD746C" w:rsidRDefault="00D22648"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У справі №876/7195/16 (</w:t>
      </w:r>
      <w:r w:rsidR="008E3DF3" w:rsidRPr="00FD746C">
        <w:rPr>
          <w:rFonts w:ascii="Times New Roman" w:hAnsi="Times New Roman" w:cs="Times New Roman"/>
          <w:sz w:val="28"/>
          <w:szCs w:val="28"/>
          <w:lang w:val="uk-UA"/>
        </w:rPr>
        <w:t xml:space="preserve">163/2262/16-а) </w:t>
      </w:r>
      <w:r w:rsidR="008E3DF3" w:rsidRPr="00FD746C">
        <w:rPr>
          <w:rFonts w:ascii="Times New Roman" w:hAnsi="Times New Roman" w:cs="Times New Roman"/>
          <w:sz w:val="28"/>
          <w:szCs w:val="28"/>
        </w:rPr>
        <w:t>ухвал</w:t>
      </w:r>
      <w:r w:rsidR="008E3DF3" w:rsidRPr="00FD746C">
        <w:rPr>
          <w:rFonts w:ascii="Times New Roman" w:hAnsi="Times New Roman" w:cs="Times New Roman"/>
          <w:sz w:val="28"/>
          <w:szCs w:val="28"/>
          <w:lang w:val="uk-UA"/>
        </w:rPr>
        <w:t>ою</w:t>
      </w:r>
      <w:r w:rsidR="008E3DF3" w:rsidRPr="00FD746C">
        <w:rPr>
          <w:rFonts w:ascii="Times New Roman" w:hAnsi="Times New Roman" w:cs="Times New Roman"/>
          <w:sz w:val="28"/>
          <w:szCs w:val="28"/>
        </w:rPr>
        <w:t xml:space="preserve"> Любомильського районного суду Волинської області від 07.09.2016 року</w:t>
      </w:r>
      <w:r w:rsidR="008E3DF3" w:rsidRPr="00FD746C">
        <w:rPr>
          <w:rFonts w:ascii="Times New Roman" w:hAnsi="Times New Roman" w:cs="Times New Roman"/>
          <w:sz w:val="28"/>
          <w:szCs w:val="28"/>
          <w:lang w:val="uk-UA"/>
        </w:rPr>
        <w:t xml:space="preserve"> </w:t>
      </w:r>
      <w:r w:rsidR="008E3DF3" w:rsidRPr="00FD746C">
        <w:rPr>
          <w:rFonts w:ascii="Times New Roman" w:hAnsi="Times New Roman" w:cs="Times New Roman"/>
          <w:sz w:val="28"/>
          <w:szCs w:val="28"/>
        </w:rPr>
        <w:t>позов Холохаєвої Сніжани Вікторівни до Волинської митниці ДФС про визнання постанови в справі про порушення митних правил незаконною та її скасування</w:t>
      </w:r>
      <w:r w:rsidR="008E3DF3" w:rsidRPr="00FD746C">
        <w:rPr>
          <w:rFonts w:ascii="Times New Roman" w:hAnsi="Times New Roman" w:cs="Times New Roman"/>
          <w:sz w:val="28"/>
          <w:szCs w:val="28"/>
          <w:lang w:val="uk-UA"/>
        </w:rPr>
        <w:t xml:space="preserve"> залишено </w:t>
      </w:r>
      <w:r w:rsidR="008E3DF3" w:rsidRPr="00FD746C">
        <w:rPr>
          <w:rFonts w:ascii="Times New Roman" w:hAnsi="Times New Roman" w:cs="Times New Roman"/>
          <w:sz w:val="28"/>
          <w:szCs w:val="28"/>
        </w:rPr>
        <w:t>без розгляду</w:t>
      </w:r>
      <w:r w:rsidR="008E3DF3" w:rsidRPr="00FD746C">
        <w:rPr>
          <w:rFonts w:ascii="Times New Roman" w:hAnsi="Times New Roman" w:cs="Times New Roman"/>
          <w:sz w:val="28"/>
          <w:szCs w:val="28"/>
          <w:lang w:val="uk-UA"/>
        </w:rPr>
        <w:t>.</w:t>
      </w:r>
      <w:r w:rsidR="008E3DF3" w:rsidRPr="00FD746C">
        <w:rPr>
          <w:rFonts w:ascii="Times New Roman" w:hAnsi="Times New Roman" w:cs="Times New Roman"/>
          <w:sz w:val="28"/>
          <w:szCs w:val="28"/>
        </w:rPr>
        <w:t xml:space="preserve"> Визнаючи причини пропуску строку звернення до суду неповажними та залишаючи з цих </w:t>
      </w:r>
      <w:proofErr w:type="gramStart"/>
      <w:r w:rsidR="008E3DF3" w:rsidRPr="00FD746C">
        <w:rPr>
          <w:rFonts w:ascii="Times New Roman" w:hAnsi="Times New Roman" w:cs="Times New Roman"/>
          <w:sz w:val="28"/>
          <w:szCs w:val="28"/>
        </w:rPr>
        <w:t>п</w:t>
      </w:r>
      <w:proofErr w:type="gramEnd"/>
      <w:r w:rsidR="008E3DF3" w:rsidRPr="00FD746C">
        <w:rPr>
          <w:rFonts w:ascii="Times New Roman" w:hAnsi="Times New Roman" w:cs="Times New Roman"/>
          <w:sz w:val="28"/>
          <w:szCs w:val="28"/>
        </w:rPr>
        <w:t xml:space="preserve">ідстав позовну заяву без розгляду, суд першої інстанції виходив з того, що позивачем Холохаєвою С.В. пропущено встановлений законом десятиденний строк оскарження постанови відповідача до суду, оскільки згідно повідомлення заступника начальника митниці, начальника УБ з МП Негріча Л.M. №7756/03-70- 20-03 від 25.08.2016 року (а.с. 5) надісланого позивачці, “примірник постанови був </w:t>
      </w:r>
      <w:r w:rsidR="00B05C20" w:rsidRPr="00FD746C">
        <w:rPr>
          <w:rFonts w:ascii="Times New Roman" w:hAnsi="Times New Roman" w:cs="Times New Roman"/>
          <w:sz w:val="28"/>
          <w:szCs w:val="28"/>
          <w:lang w:val="uk-UA"/>
        </w:rPr>
        <w:t>о</w:t>
      </w:r>
      <w:r w:rsidR="008E3DF3" w:rsidRPr="00FD746C">
        <w:rPr>
          <w:rFonts w:ascii="Times New Roman" w:hAnsi="Times New Roman" w:cs="Times New Roman"/>
          <w:sz w:val="28"/>
          <w:szCs w:val="28"/>
        </w:rPr>
        <w:t>триманий її захисником Омелянюком М.В. 17.06.2016 року...”, тобто в день розгляду справи.</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Відповідно до ст. 285 КУпАП, постанова в справі про адміністративне правопорушення оголошується негайно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 xml:space="preserve">ісля закінчення розгляду справи. Копія постанови протягом трьох днів </w:t>
      </w:r>
      <w:proofErr w:type="gramStart"/>
      <w:r w:rsidRPr="00FD746C">
        <w:rPr>
          <w:rFonts w:ascii="Times New Roman" w:hAnsi="Times New Roman" w:cs="Times New Roman"/>
          <w:sz w:val="28"/>
          <w:szCs w:val="28"/>
        </w:rPr>
        <w:t>вручається</w:t>
      </w:r>
      <w:proofErr w:type="gramEnd"/>
      <w:r w:rsidRPr="00FD746C">
        <w:rPr>
          <w:rFonts w:ascii="Times New Roman" w:hAnsi="Times New Roman" w:cs="Times New Roman"/>
          <w:sz w:val="28"/>
          <w:szCs w:val="28"/>
        </w:rPr>
        <w:t xml:space="preserve"> або висилається особі, щодо якої її винесено. Копія постанови вручається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 xml:space="preserve">ід розписку. </w:t>
      </w:r>
      <w:proofErr w:type="gramStart"/>
      <w:r w:rsidRPr="00FD746C">
        <w:rPr>
          <w:rFonts w:ascii="Times New Roman" w:hAnsi="Times New Roman" w:cs="Times New Roman"/>
          <w:sz w:val="28"/>
          <w:szCs w:val="28"/>
        </w:rPr>
        <w:t>У</w:t>
      </w:r>
      <w:proofErr w:type="gramEnd"/>
      <w:r w:rsidRPr="00FD746C">
        <w:rPr>
          <w:rFonts w:ascii="Times New Roman" w:hAnsi="Times New Roman" w:cs="Times New Roman"/>
          <w:sz w:val="28"/>
          <w:szCs w:val="28"/>
        </w:rPr>
        <w:t xml:space="preserve"> </w:t>
      </w:r>
      <w:proofErr w:type="gramStart"/>
      <w:r w:rsidRPr="00FD746C">
        <w:rPr>
          <w:rFonts w:ascii="Times New Roman" w:hAnsi="Times New Roman" w:cs="Times New Roman"/>
          <w:sz w:val="28"/>
          <w:szCs w:val="28"/>
        </w:rPr>
        <w:t>раз</w:t>
      </w:r>
      <w:proofErr w:type="gramEnd"/>
      <w:r w:rsidRPr="00FD746C">
        <w:rPr>
          <w:rFonts w:ascii="Times New Roman" w:hAnsi="Times New Roman" w:cs="Times New Roman"/>
          <w:sz w:val="28"/>
          <w:szCs w:val="28"/>
        </w:rPr>
        <w:t>і якщо копія постанови висилається, про це робиться відповідна відмітка у справі.</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По справах про порушення митних правил, копія постанови </w:t>
      </w:r>
      <w:proofErr w:type="gramStart"/>
      <w:r w:rsidRPr="00FD746C">
        <w:rPr>
          <w:rFonts w:ascii="Times New Roman" w:hAnsi="Times New Roman" w:cs="Times New Roman"/>
          <w:sz w:val="28"/>
          <w:szCs w:val="28"/>
        </w:rPr>
        <w:t>вручається</w:t>
      </w:r>
      <w:proofErr w:type="gramEnd"/>
      <w:r w:rsidRPr="00FD746C">
        <w:rPr>
          <w:rFonts w:ascii="Times New Roman" w:hAnsi="Times New Roman" w:cs="Times New Roman"/>
          <w:sz w:val="28"/>
          <w:szCs w:val="28"/>
        </w:rPr>
        <w:t xml:space="preserve"> особам щодо яких її винесено, в порядку встановленому Митним кодексом України.</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В матеріалах </w:t>
      </w:r>
      <w:proofErr w:type="gramStart"/>
      <w:r w:rsidRPr="00FD746C">
        <w:rPr>
          <w:rFonts w:ascii="Times New Roman" w:hAnsi="Times New Roman" w:cs="Times New Roman"/>
          <w:sz w:val="28"/>
          <w:szCs w:val="28"/>
        </w:rPr>
        <w:t>справи в</w:t>
      </w:r>
      <w:proofErr w:type="gramEnd"/>
      <w:r w:rsidRPr="00FD746C">
        <w:rPr>
          <w:rFonts w:ascii="Times New Roman" w:hAnsi="Times New Roman" w:cs="Times New Roman"/>
          <w:sz w:val="28"/>
          <w:szCs w:val="28"/>
        </w:rPr>
        <w:t>ідсутні дані щодо своєчасного вручення позивачу копій оскаржуваних постанов в справі про порушення митних правил.</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З матеріалів справи вбачається, що про прийняте рішення у справі про порушення митних правил позивачка дізналася лише в кінці серпня 2016 року від захисника Омелянюка М.В., який повідомив, що постановою Волинської митниці ДФС від 17.06.2016 року в справі про порушення митних правил №1066/20502/2016 від 17.06.2016 року її притягнено до відповідальності передбаченої ч.3 ст.470 МК України.</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Відповідно до ст. 526 МК України, справа про порушення митних правил розглядається в присутності особи, яка притягується до адміністративної </w:t>
      </w:r>
      <w:proofErr w:type="gramStart"/>
      <w:r w:rsidRPr="00FD746C">
        <w:rPr>
          <w:rFonts w:ascii="Times New Roman" w:hAnsi="Times New Roman" w:cs="Times New Roman"/>
          <w:sz w:val="28"/>
          <w:szCs w:val="28"/>
        </w:rPr>
        <w:t>в</w:t>
      </w:r>
      <w:proofErr w:type="gramEnd"/>
      <w:r w:rsidRPr="00FD746C">
        <w:rPr>
          <w:rFonts w:ascii="Times New Roman" w:hAnsi="Times New Roman" w:cs="Times New Roman"/>
          <w:sz w:val="28"/>
          <w:szCs w:val="28"/>
        </w:rPr>
        <w:t>ідповідальності за це правопорушення, та/або її представника.</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Про час та місце розгляду справи про порушення митних правил органом доходів і зборів цей орган інформує особу, яка притягується до адміністративної відповідальності за порушення митних правил, поштовим відправленням з повідомленням про вручення, якщо це не було зроблено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 час вручення зазначеній особі копії протоколу про порушення митних правил.</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Справа про порушення митних правил може бути розглянута за відсутності особи, яка притягується до адміністративної відповідальності за це правопорушення, лише у випадках, якщо є дані про своєчасне її сповіщення про місце і час розгляду справи і якщо від неї не надійшло клопотання про перенесення розгляду справи.</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lastRenderedPageBreak/>
        <w:t>В матеріалах справи відсутні відомості про своєчасне сповіщення позивача, як особи котра притягується до адміністративної відповідальності, про місце і час розгляду справи.</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Протокол про порушення позивачкою митних правил з зазначенням дати, часу та місця розгляду </w:t>
      </w:r>
      <w:proofErr w:type="gramStart"/>
      <w:r w:rsidRPr="00FD746C">
        <w:rPr>
          <w:rFonts w:ascii="Times New Roman" w:hAnsi="Times New Roman" w:cs="Times New Roman"/>
          <w:sz w:val="28"/>
          <w:szCs w:val="28"/>
        </w:rPr>
        <w:t>справи в</w:t>
      </w:r>
      <w:proofErr w:type="gramEnd"/>
      <w:r w:rsidRPr="00FD746C">
        <w:rPr>
          <w:rFonts w:ascii="Times New Roman" w:hAnsi="Times New Roman" w:cs="Times New Roman"/>
          <w:sz w:val="28"/>
          <w:szCs w:val="28"/>
        </w:rPr>
        <w:t xml:space="preserve"> матеріалах даної справи також відсутній.</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Викладені обставини </w:t>
      </w:r>
      <w:proofErr w:type="gramStart"/>
      <w:r w:rsidRPr="00FD746C">
        <w:rPr>
          <w:rFonts w:ascii="Times New Roman" w:hAnsi="Times New Roman" w:cs="Times New Roman"/>
          <w:sz w:val="28"/>
          <w:szCs w:val="28"/>
        </w:rPr>
        <w:t>св</w:t>
      </w:r>
      <w:proofErr w:type="gramEnd"/>
      <w:r w:rsidRPr="00FD746C">
        <w:rPr>
          <w:rFonts w:ascii="Times New Roman" w:hAnsi="Times New Roman" w:cs="Times New Roman"/>
          <w:sz w:val="28"/>
          <w:szCs w:val="28"/>
        </w:rPr>
        <w:t xml:space="preserve">ідчать про пропущення позивачем строку звернення до суду з адміністративним позовом з поважних причин, а тому ухвала Любомильського районного суду Волинської області від 07.09.2016 року </w:t>
      </w:r>
      <w:r w:rsidRPr="00FD746C">
        <w:rPr>
          <w:rFonts w:ascii="Times New Roman" w:hAnsi="Times New Roman" w:cs="Times New Roman"/>
          <w:sz w:val="28"/>
          <w:szCs w:val="28"/>
          <w:lang w:val="uk-UA"/>
        </w:rPr>
        <w:t>скасована</w:t>
      </w:r>
      <w:r w:rsidRPr="00FD746C">
        <w:rPr>
          <w:rFonts w:ascii="Times New Roman" w:hAnsi="Times New Roman" w:cs="Times New Roman"/>
          <w:sz w:val="28"/>
          <w:szCs w:val="28"/>
        </w:rPr>
        <w:t xml:space="preserve"> з направленням справи в той же суд для продовження її розгляду.</w:t>
      </w:r>
    </w:p>
    <w:p w:rsidR="00B84FD7" w:rsidRPr="00FD746C" w:rsidRDefault="00B84FD7" w:rsidP="00FD746C">
      <w:pPr>
        <w:spacing w:after="0" w:line="240" w:lineRule="auto"/>
        <w:ind w:firstLine="567"/>
        <w:jc w:val="both"/>
        <w:rPr>
          <w:rFonts w:ascii="Times New Roman" w:hAnsi="Times New Roman" w:cs="Times New Roman"/>
          <w:sz w:val="28"/>
          <w:szCs w:val="28"/>
          <w:lang w:val="uk-UA"/>
        </w:rPr>
      </w:pPr>
    </w:p>
    <w:p w:rsidR="00B84FD7" w:rsidRPr="00FD746C" w:rsidRDefault="00B84FD7" w:rsidP="00FD746C">
      <w:pPr>
        <w:spacing w:after="0" w:line="240" w:lineRule="auto"/>
        <w:ind w:firstLine="567"/>
        <w:jc w:val="both"/>
        <w:rPr>
          <w:rFonts w:ascii="Times New Roman" w:hAnsi="Times New Roman" w:cs="Times New Roman"/>
          <w:b/>
          <w:sz w:val="28"/>
          <w:szCs w:val="28"/>
        </w:rPr>
      </w:pPr>
      <w:r w:rsidRPr="00FD746C">
        <w:rPr>
          <w:rFonts w:ascii="Times New Roman" w:hAnsi="Times New Roman" w:cs="Times New Roman"/>
          <w:b/>
          <w:sz w:val="28"/>
          <w:szCs w:val="28"/>
        </w:rPr>
        <w:t xml:space="preserve">ІІІ. Приклади адміністративних справ, </w:t>
      </w:r>
      <w:proofErr w:type="gramStart"/>
      <w:r w:rsidRPr="00FD746C">
        <w:rPr>
          <w:rFonts w:ascii="Times New Roman" w:hAnsi="Times New Roman" w:cs="Times New Roman"/>
          <w:b/>
          <w:sz w:val="28"/>
          <w:szCs w:val="28"/>
        </w:rPr>
        <w:t>на</w:t>
      </w:r>
      <w:proofErr w:type="gramEnd"/>
      <w:r w:rsidRPr="00FD746C">
        <w:rPr>
          <w:rFonts w:ascii="Times New Roman" w:hAnsi="Times New Roman" w:cs="Times New Roman"/>
          <w:b/>
          <w:sz w:val="28"/>
          <w:szCs w:val="28"/>
        </w:rPr>
        <w:t xml:space="preserve"> </w:t>
      </w:r>
      <w:proofErr w:type="gramStart"/>
      <w:r w:rsidRPr="00FD746C">
        <w:rPr>
          <w:rFonts w:ascii="Times New Roman" w:hAnsi="Times New Roman" w:cs="Times New Roman"/>
          <w:b/>
          <w:sz w:val="28"/>
          <w:szCs w:val="28"/>
        </w:rPr>
        <w:t>як</w:t>
      </w:r>
      <w:proofErr w:type="gramEnd"/>
      <w:r w:rsidRPr="00FD746C">
        <w:rPr>
          <w:rFonts w:ascii="Times New Roman" w:hAnsi="Times New Roman" w:cs="Times New Roman"/>
          <w:b/>
          <w:sz w:val="28"/>
          <w:szCs w:val="28"/>
        </w:rPr>
        <w:t>і поширюються скорочені строки розгляду, що були розглянуті місцевими загальними судами як адміністративними судами з порушенням встановлених законом строків розгляду</w:t>
      </w:r>
    </w:p>
    <w:p w:rsidR="00B84FD7" w:rsidRPr="00FD746C" w:rsidRDefault="00B84FD7"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ab/>
      </w:r>
      <w:r w:rsidRPr="00FD746C">
        <w:rPr>
          <w:rFonts w:ascii="Times New Roman" w:hAnsi="Times New Roman" w:cs="Times New Roman"/>
          <w:sz w:val="28"/>
          <w:szCs w:val="28"/>
        </w:rPr>
        <w:tab/>
      </w:r>
    </w:p>
    <w:p w:rsidR="00B84FD7" w:rsidRPr="00FD746C" w:rsidRDefault="00B84FD7"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Кодексом адміністративного судочинства України, крім загального порядку розгляду адміністративних справ, передбачено і особливості розгляду окремих категорій справ. Зокрема, визначено, що норми глави 6 КАС України мають </w:t>
      </w:r>
      <w:proofErr w:type="gramStart"/>
      <w:r w:rsidRPr="00FD746C">
        <w:rPr>
          <w:rFonts w:ascii="Times New Roman" w:hAnsi="Times New Roman" w:cs="Times New Roman"/>
          <w:sz w:val="28"/>
          <w:szCs w:val="28"/>
        </w:rPr>
        <w:t>пр</w:t>
      </w:r>
      <w:proofErr w:type="gramEnd"/>
      <w:r w:rsidRPr="00FD746C">
        <w:rPr>
          <w:rFonts w:ascii="Times New Roman" w:hAnsi="Times New Roman" w:cs="Times New Roman"/>
          <w:sz w:val="28"/>
          <w:szCs w:val="28"/>
        </w:rPr>
        <w:t>іоритет над загальними нормами цього кодексу, з метою прискорення розгляду нескладних справ індивідуального характеру, що забезпечується негайним виконанням таких судових рішень.</w:t>
      </w:r>
    </w:p>
    <w:p w:rsidR="001E4971" w:rsidRPr="00813E7C" w:rsidRDefault="0038331A" w:rsidP="00FD746C">
      <w:pPr>
        <w:pStyle w:val="aa"/>
        <w:ind w:firstLine="567"/>
        <w:jc w:val="both"/>
        <w:rPr>
          <w:rFonts w:ascii="Times New Roman" w:hAnsi="Times New Roman" w:cs="Times New Roman"/>
          <w:sz w:val="28"/>
          <w:szCs w:val="28"/>
        </w:rPr>
      </w:pPr>
      <w:r w:rsidRPr="00FD746C">
        <w:rPr>
          <w:rStyle w:val="FontStyle13"/>
          <w:sz w:val="28"/>
          <w:szCs w:val="28"/>
        </w:rPr>
        <w:t xml:space="preserve">У ході проведення аналізу не виявлено адміністративних справ, </w:t>
      </w:r>
      <w:r w:rsidR="00073C8B">
        <w:rPr>
          <w:rStyle w:val="FontStyle13"/>
          <w:sz w:val="28"/>
          <w:szCs w:val="28"/>
          <w:lang w:val="uk-UA"/>
        </w:rPr>
        <w:t xml:space="preserve">в яких </w:t>
      </w:r>
      <w:r w:rsidRPr="00FD746C">
        <w:rPr>
          <w:rStyle w:val="FontStyle13"/>
          <w:sz w:val="28"/>
          <w:szCs w:val="28"/>
        </w:rPr>
        <w:t xml:space="preserve">порушувались строки розгляду адміністративних справ на які поширюються скорочені строки розгляду (ст.ст. 181, 182, 183, 183-2, 183-3, 183-4, 183-5 КАС України) за результатами їх апеляційного перегляду в Львівському апеляційному адміністративному суді при ухваленні </w:t>
      </w:r>
      <w:proofErr w:type="gramStart"/>
      <w:r w:rsidRPr="00FD746C">
        <w:rPr>
          <w:rStyle w:val="FontStyle13"/>
          <w:sz w:val="28"/>
          <w:szCs w:val="28"/>
        </w:rPr>
        <w:t>р</w:t>
      </w:r>
      <w:proofErr w:type="gramEnd"/>
      <w:r w:rsidRPr="00FD746C">
        <w:rPr>
          <w:rStyle w:val="FontStyle13"/>
          <w:sz w:val="28"/>
          <w:szCs w:val="28"/>
        </w:rPr>
        <w:t>ішень за поданими апеляційними скаргами.</w:t>
      </w:r>
    </w:p>
    <w:p w:rsidR="001E4971" w:rsidRPr="00FD746C" w:rsidRDefault="001E4971" w:rsidP="00FD746C">
      <w:pPr>
        <w:spacing w:after="0" w:line="240" w:lineRule="auto"/>
        <w:ind w:firstLine="567"/>
        <w:jc w:val="both"/>
        <w:rPr>
          <w:rFonts w:ascii="Times New Roman" w:hAnsi="Times New Roman" w:cs="Times New Roman"/>
          <w:sz w:val="28"/>
          <w:szCs w:val="28"/>
          <w:lang w:val="uk-UA"/>
        </w:rPr>
      </w:pPr>
    </w:p>
    <w:p w:rsidR="001E4971" w:rsidRPr="00813E7C" w:rsidRDefault="001E4971"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FD746C" w:rsidRPr="00813E7C" w:rsidRDefault="00FD746C" w:rsidP="00FD746C">
      <w:pPr>
        <w:spacing w:after="0" w:line="240" w:lineRule="auto"/>
        <w:ind w:firstLine="567"/>
        <w:jc w:val="both"/>
        <w:rPr>
          <w:rFonts w:ascii="Times New Roman" w:hAnsi="Times New Roman" w:cs="Times New Roman"/>
          <w:sz w:val="28"/>
          <w:szCs w:val="28"/>
        </w:rPr>
      </w:pPr>
    </w:p>
    <w:p w:rsidR="006C31F5" w:rsidRPr="00073C8B" w:rsidRDefault="006C31F5" w:rsidP="00813E7C">
      <w:pPr>
        <w:spacing w:after="0" w:line="240" w:lineRule="auto"/>
        <w:jc w:val="both"/>
        <w:rPr>
          <w:rFonts w:ascii="Times New Roman" w:hAnsi="Times New Roman" w:cs="Times New Roman"/>
          <w:sz w:val="28"/>
          <w:szCs w:val="28"/>
          <w:lang w:val="uk-UA"/>
        </w:rPr>
      </w:pPr>
    </w:p>
    <w:p w:rsidR="00813E7C" w:rsidRPr="00813E7C" w:rsidRDefault="00813E7C" w:rsidP="00813E7C">
      <w:pPr>
        <w:spacing w:after="0" w:line="240" w:lineRule="auto"/>
        <w:jc w:val="both"/>
        <w:rPr>
          <w:rFonts w:ascii="Times New Roman" w:hAnsi="Times New Roman" w:cs="Times New Roman"/>
          <w:sz w:val="28"/>
          <w:szCs w:val="28"/>
        </w:rPr>
      </w:pPr>
    </w:p>
    <w:p w:rsidR="00813E7C" w:rsidRDefault="00813E7C" w:rsidP="00813E7C">
      <w:pPr>
        <w:spacing w:after="0" w:line="240" w:lineRule="auto"/>
        <w:jc w:val="both"/>
        <w:rPr>
          <w:rFonts w:ascii="Times New Roman" w:hAnsi="Times New Roman" w:cs="Times New Roman"/>
          <w:sz w:val="28"/>
          <w:szCs w:val="28"/>
          <w:lang w:val="uk-UA"/>
        </w:rPr>
      </w:pPr>
    </w:p>
    <w:p w:rsidR="00073C8B" w:rsidRDefault="00073C8B" w:rsidP="00813E7C">
      <w:pPr>
        <w:spacing w:after="0" w:line="240" w:lineRule="auto"/>
        <w:jc w:val="both"/>
        <w:rPr>
          <w:rFonts w:ascii="Times New Roman" w:hAnsi="Times New Roman" w:cs="Times New Roman"/>
          <w:sz w:val="28"/>
          <w:szCs w:val="28"/>
          <w:lang w:val="uk-UA"/>
        </w:rPr>
      </w:pPr>
    </w:p>
    <w:p w:rsidR="00073C8B" w:rsidRPr="00073C8B" w:rsidRDefault="00073C8B" w:rsidP="00813E7C">
      <w:pPr>
        <w:spacing w:after="0" w:line="240" w:lineRule="auto"/>
        <w:jc w:val="both"/>
        <w:rPr>
          <w:rFonts w:ascii="Times New Roman" w:hAnsi="Times New Roman" w:cs="Times New Roman"/>
          <w:sz w:val="28"/>
          <w:szCs w:val="28"/>
          <w:lang w:val="uk-UA"/>
        </w:rPr>
      </w:pPr>
    </w:p>
    <w:p w:rsidR="002B48BD" w:rsidRPr="00FD746C" w:rsidRDefault="002B48BD" w:rsidP="00FD746C">
      <w:pPr>
        <w:spacing w:after="0" w:line="240" w:lineRule="auto"/>
        <w:ind w:firstLine="567"/>
        <w:jc w:val="both"/>
        <w:rPr>
          <w:rFonts w:ascii="Times New Roman" w:hAnsi="Times New Roman" w:cs="Times New Roman"/>
          <w:b/>
          <w:sz w:val="28"/>
          <w:szCs w:val="28"/>
          <w:lang w:val="uk-UA"/>
        </w:rPr>
      </w:pPr>
      <w:r w:rsidRPr="00FD746C">
        <w:rPr>
          <w:rFonts w:ascii="Times New Roman" w:hAnsi="Times New Roman" w:cs="Times New Roman"/>
          <w:b/>
          <w:sz w:val="28"/>
          <w:szCs w:val="28"/>
          <w:lang w:val="uk-UA"/>
        </w:rPr>
        <w:t>І</w:t>
      </w:r>
      <w:r w:rsidRPr="00813E7C">
        <w:rPr>
          <w:rFonts w:ascii="Times New Roman" w:hAnsi="Times New Roman" w:cs="Times New Roman"/>
          <w:b/>
          <w:sz w:val="28"/>
          <w:szCs w:val="28"/>
          <w:lang w:val="en-US"/>
        </w:rPr>
        <w:t>V</w:t>
      </w:r>
      <w:r w:rsidRPr="00FD746C">
        <w:rPr>
          <w:rFonts w:ascii="Times New Roman" w:hAnsi="Times New Roman" w:cs="Times New Roman"/>
          <w:b/>
          <w:sz w:val="28"/>
          <w:szCs w:val="28"/>
          <w:lang w:val="uk-UA"/>
        </w:rPr>
        <w:t>. Висновки</w:t>
      </w:r>
    </w:p>
    <w:p w:rsidR="002B48BD" w:rsidRPr="00FD746C" w:rsidRDefault="002B48BD" w:rsidP="00FD746C">
      <w:pPr>
        <w:spacing w:after="0" w:line="240" w:lineRule="auto"/>
        <w:ind w:firstLine="567"/>
        <w:jc w:val="both"/>
        <w:rPr>
          <w:rFonts w:ascii="Times New Roman" w:hAnsi="Times New Roman" w:cs="Times New Roman"/>
          <w:sz w:val="28"/>
          <w:szCs w:val="28"/>
          <w:lang w:val="uk-UA"/>
        </w:rPr>
      </w:pPr>
    </w:p>
    <w:p w:rsidR="002B48BD" w:rsidRPr="00FD746C" w:rsidRDefault="002B48BD"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Якісні та кількісні показники роботи судів Волинської області протягом 2016 року утримуються на належному рівні, але це не виключає необхідності вжиття заходів щодо підвищення якості розгляду справ місцевими загальними судами як адміністративними, оскільки існують надто обмежені строки розгляду адміністративних справ у розумні строки при тому не конкретизовано </w:t>
      </w:r>
      <w:r w:rsidR="003136A6" w:rsidRPr="00FD746C">
        <w:rPr>
          <w:rFonts w:ascii="Times New Roman" w:hAnsi="Times New Roman" w:cs="Times New Roman"/>
          <w:sz w:val="28"/>
          <w:szCs w:val="28"/>
          <w:lang w:val="uk-UA"/>
        </w:rPr>
        <w:t>ї</w:t>
      </w:r>
      <w:r w:rsidRPr="00FD746C">
        <w:rPr>
          <w:rFonts w:ascii="Times New Roman" w:hAnsi="Times New Roman" w:cs="Times New Roman"/>
          <w:sz w:val="28"/>
          <w:szCs w:val="28"/>
          <w:lang w:val="uk-UA"/>
        </w:rPr>
        <w:t>х з</w:t>
      </w:r>
      <w:r w:rsidR="003136A6" w:rsidRPr="00FD746C">
        <w:rPr>
          <w:rFonts w:ascii="Times New Roman" w:hAnsi="Times New Roman" w:cs="Times New Roman"/>
          <w:sz w:val="28"/>
          <w:szCs w:val="28"/>
          <w:lang w:val="uk-UA"/>
        </w:rPr>
        <w:t>атягування сторонами процесу, а</w:t>
      </w:r>
      <w:r w:rsidRPr="00FD746C">
        <w:rPr>
          <w:rFonts w:ascii="Times New Roman" w:hAnsi="Times New Roman" w:cs="Times New Roman"/>
          <w:sz w:val="28"/>
          <w:szCs w:val="28"/>
          <w:lang w:val="uk-UA"/>
        </w:rPr>
        <w:t xml:space="preserve">бо іншими обставинами, наприклад тимчасова непрацездатність судді. </w:t>
      </w:r>
    </w:p>
    <w:p w:rsidR="002B48BD" w:rsidRPr="00FD746C" w:rsidRDefault="002B48BD"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lang w:val="uk-UA"/>
        </w:rPr>
        <w:t xml:space="preserve">Здійснений аналіз причин скасування Львівським апеляційним адміністративним судом судових рішень, ухвалених місцевими загальними судами Волинської області як адміністративними судами засвідчує, що суди в основному розглядають і вирішують справи у відповідності з вимогами чинного законодавства України. </w:t>
      </w:r>
      <w:r w:rsidRPr="00FD746C">
        <w:rPr>
          <w:rFonts w:ascii="Times New Roman" w:hAnsi="Times New Roman" w:cs="Times New Roman"/>
          <w:sz w:val="28"/>
          <w:szCs w:val="28"/>
        </w:rPr>
        <w:t xml:space="preserve">Однак, мають місце непоодинокі випадки скасування та зміни судових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 xml:space="preserve">ішень. Причинами такого є неправильне застосування судами норм матеріального та процесуального права, невідповідність судових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ішень правовим позиціям Вищого адміністративного суду України та Верховного Суду України, недостатня підготовка справ до судового розгляду, поверхневе дослідження матеріалів справи.</w:t>
      </w:r>
    </w:p>
    <w:p w:rsidR="002B48BD" w:rsidRPr="00FD746C" w:rsidRDefault="002B48BD"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Слід звернути увагу судів (суддів) на необхідності суворого дотримання ними вимог процесуального законодавства на стадії прийняття позовних заяв та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ідготовки справ до розгляду, перевіряти відповідність позовних заяв вимогам ст. ст. 105, 106 КАС України. Не допускати випадків безпідставної відмови у прийнятті позовних заяв до розгляду, їх повернення та залишення без розгляду, закриття провадження у справі.</w:t>
      </w:r>
    </w:p>
    <w:p w:rsidR="002B48BD" w:rsidRPr="00FD746C" w:rsidRDefault="002B48BD" w:rsidP="00FD746C">
      <w:pPr>
        <w:spacing w:after="0" w:line="240" w:lineRule="auto"/>
        <w:ind w:firstLine="567"/>
        <w:jc w:val="both"/>
        <w:rPr>
          <w:rFonts w:ascii="Times New Roman" w:hAnsi="Times New Roman" w:cs="Times New Roman"/>
          <w:sz w:val="28"/>
          <w:szCs w:val="28"/>
        </w:rPr>
      </w:pPr>
      <w:r w:rsidRPr="00FD746C">
        <w:rPr>
          <w:rFonts w:ascii="Times New Roman" w:hAnsi="Times New Roman" w:cs="Times New Roman"/>
          <w:sz w:val="28"/>
          <w:szCs w:val="28"/>
        </w:rPr>
        <w:t xml:space="preserve">Місцевим загальним судам Волинської області як адміністративним судам за результатами апеляційного перегляду постановлених ними </w:t>
      </w:r>
      <w:proofErr w:type="gramStart"/>
      <w:r w:rsidRPr="00FD746C">
        <w:rPr>
          <w:rFonts w:ascii="Times New Roman" w:hAnsi="Times New Roman" w:cs="Times New Roman"/>
          <w:sz w:val="28"/>
          <w:szCs w:val="28"/>
        </w:rPr>
        <w:t>р</w:t>
      </w:r>
      <w:proofErr w:type="gramEnd"/>
      <w:r w:rsidRPr="00FD746C">
        <w:rPr>
          <w:rFonts w:ascii="Times New Roman" w:hAnsi="Times New Roman" w:cs="Times New Roman"/>
          <w:sz w:val="28"/>
          <w:szCs w:val="28"/>
        </w:rPr>
        <w:t>ішень за даними судової статистики необхідно своєчасно вживати передбачених законом заходів з метою виявлення та усунення помилок у їх діяльності, систематично вивчати судову практику по окремих категоріях справ. При розгляді справ слід застосовувати практику Верховного Суду України, Вищого адміністративного суду України, Європейського Суду з прав людини.</w:t>
      </w:r>
    </w:p>
    <w:p w:rsidR="002B48BD" w:rsidRPr="00FD746C" w:rsidRDefault="002B48BD" w:rsidP="00FD746C">
      <w:pPr>
        <w:spacing w:after="0" w:line="240" w:lineRule="auto"/>
        <w:ind w:firstLine="567"/>
        <w:jc w:val="both"/>
        <w:rPr>
          <w:rFonts w:ascii="Times New Roman" w:hAnsi="Times New Roman" w:cs="Times New Roman"/>
          <w:sz w:val="28"/>
          <w:szCs w:val="28"/>
        </w:rPr>
      </w:pPr>
      <w:proofErr w:type="gramStart"/>
      <w:r w:rsidRPr="00FD746C">
        <w:rPr>
          <w:rFonts w:ascii="Times New Roman" w:hAnsi="Times New Roman" w:cs="Times New Roman"/>
          <w:sz w:val="28"/>
          <w:szCs w:val="28"/>
        </w:rPr>
        <w:t>Доц</w:t>
      </w:r>
      <w:proofErr w:type="gramEnd"/>
      <w:r w:rsidRPr="00FD746C">
        <w:rPr>
          <w:rFonts w:ascii="Times New Roman" w:hAnsi="Times New Roman" w:cs="Times New Roman"/>
          <w:sz w:val="28"/>
          <w:szCs w:val="28"/>
        </w:rPr>
        <w:t xml:space="preserve">ільним є також обговорення на нарадах суддів місцевих загальних судів Волинської області підстав, що призводять до скасування судових рішень, причин порушення судом першої інстанції норм процесуального права, що призводить до неправильного вирішення справ з подальшим їх направленням до суду першої інстанції для вирішення питання про відкриття провадження у справі або для продовження її розгляду по суті.   </w:t>
      </w:r>
    </w:p>
    <w:p w:rsidR="002B48BD" w:rsidRPr="00FD746C" w:rsidRDefault="002B48BD" w:rsidP="00FD746C">
      <w:pPr>
        <w:spacing w:after="0" w:line="240" w:lineRule="auto"/>
        <w:ind w:firstLine="567"/>
        <w:jc w:val="both"/>
        <w:rPr>
          <w:rFonts w:ascii="Times New Roman" w:hAnsi="Times New Roman" w:cs="Times New Roman"/>
          <w:sz w:val="28"/>
          <w:szCs w:val="28"/>
          <w:lang w:val="uk-UA"/>
        </w:rPr>
      </w:pPr>
      <w:r w:rsidRPr="00FD746C">
        <w:rPr>
          <w:rFonts w:ascii="Times New Roman" w:hAnsi="Times New Roman" w:cs="Times New Roman"/>
          <w:sz w:val="28"/>
          <w:szCs w:val="28"/>
        </w:rPr>
        <w:t xml:space="preserve">Отже, з метою виправлення та усунення помилок в роботі суддів, необхідним є систематичне вивчення та узагальнення судової практики по окремих категоріях справ, проведення Львівським апеляційним адміністративним судом семінарів для суддів </w:t>
      </w:r>
      <w:proofErr w:type="gramStart"/>
      <w:r w:rsidRPr="00FD746C">
        <w:rPr>
          <w:rFonts w:ascii="Times New Roman" w:hAnsi="Times New Roman" w:cs="Times New Roman"/>
          <w:sz w:val="28"/>
          <w:szCs w:val="28"/>
        </w:rPr>
        <w:t>в</w:t>
      </w:r>
      <w:proofErr w:type="gramEnd"/>
      <w:r w:rsidRPr="00FD746C">
        <w:rPr>
          <w:rFonts w:ascii="Times New Roman" w:hAnsi="Times New Roman" w:cs="Times New Roman"/>
          <w:sz w:val="28"/>
          <w:szCs w:val="28"/>
        </w:rPr>
        <w:t xml:space="preserve">ідповідного округу, щодо </w:t>
      </w:r>
      <w:r w:rsidRPr="00FD746C">
        <w:rPr>
          <w:rFonts w:ascii="Times New Roman" w:hAnsi="Times New Roman" w:cs="Times New Roman"/>
          <w:sz w:val="28"/>
          <w:szCs w:val="28"/>
        </w:rPr>
        <w:lastRenderedPageBreak/>
        <w:t xml:space="preserve">дотримання норм матеріального та процесуального права та надання методичної допомоги в застосуванні законодавства суддями судів першої інстанції </w:t>
      </w:r>
      <w:proofErr w:type="gramStart"/>
      <w:r w:rsidRPr="00FD746C">
        <w:rPr>
          <w:rFonts w:ascii="Times New Roman" w:hAnsi="Times New Roman" w:cs="Times New Roman"/>
          <w:sz w:val="28"/>
          <w:szCs w:val="28"/>
        </w:rPr>
        <w:t>п</w:t>
      </w:r>
      <w:proofErr w:type="gramEnd"/>
      <w:r w:rsidRPr="00FD746C">
        <w:rPr>
          <w:rFonts w:ascii="Times New Roman" w:hAnsi="Times New Roman" w:cs="Times New Roman"/>
          <w:sz w:val="28"/>
          <w:szCs w:val="28"/>
        </w:rPr>
        <w:t>ід час розгляду судових справ.</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p>
    <w:p w:rsidR="008E3DF3" w:rsidRPr="00FD746C" w:rsidRDefault="008E3DF3" w:rsidP="00FD746C">
      <w:pPr>
        <w:autoSpaceDE w:val="0"/>
        <w:autoSpaceDN w:val="0"/>
        <w:adjustRightInd w:val="0"/>
        <w:spacing w:after="0" w:line="240" w:lineRule="auto"/>
        <w:ind w:firstLine="567"/>
        <w:rPr>
          <w:rFonts w:ascii="Times New Roman" w:hAnsi="Times New Roman" w:cs="Times New Roman"/>
          <w:b/>
          <w:sz w:val="28"/>
          <w:szCs w:val="28"/>
          <w:lang w:val="uk-UA"/>
        </w:rPr>
      </w:pPr>
      <w:r w:rsidRPr="00FD746C">
        <w:rPr>
          <w:rFonts w:ascii="Times New Roman" w:hAnsi="Times New Roman" w:cs="Times New Roman"/>
          <w:b/>
          <w:sz w:val="28"/>
          <w:szCs w:val="28"/>
          <w:lang w:val="uk-UA"/>
        </w:rPr>
        <w:t>Начальник відділу  судової статистики</w:t>
      </w:r>
    </w:p>
    <w:p w:rsidR="008E3DF3" w:rsidRPr="00FD746C" w:rsidRDefault="008E3DF3" w:rsidP="00FD746C">
      <w:pPr>
        <w:autoSpaceDE w:val="0"/>
        <w:autoSpaceDN w:val="0"/>
        <w:adjustRightInd w:val="0"/>
        <w:spacing w:after="0" w:line="240" w:lineRule="auto"/>
        <w:ind w:firstLine="567"/>
        <w:rPr>
          <w:rFonts w:ascii="Times New Roman" w:hAnsi="Times New Roman" w:cs="Times New Roman"/>
          <w:sz w:val="28"/>
          <w:szCs w:val="28"/>
          <w:lang w:val="uk-UA"/>
        </w:rPr>
      </w:pPr>
      <w:r w:rsidRPr="00FD746C">
        <w:rPr>
          <w:rFonts w:ascii="Times New Roman" w:hAnsi="Times New Roman" w:cs="Times New Roman"/>
          <w:b/>
          <w:sz w:val="28"/>
          <w:szCs w:val="28"/>
          <w:lang w:val="uk-UA"/>
        </w:rPr>
        <w:t>та узагальнення судової  практики</w:t>
      </w:r>
      <w:r w:rsidR="00FD746C">
        <w:rPr>
          <w:rFonts w:ascii="Times New Roman" w:hAnsi="Times New Roman" w:cs="Times New Roman"/>
          <w:sz w:val="28"/>
          <w:szCs w:val="28"/>
          <w:lang w:val="uk-UA"/>
        </w:rPr>
        <w:t xml:space="preserve">               </w:t>
      </w:r>
      <w:r w:rsidRPr="00FD746C">
        <w:rPr>
          <w:rFonts w:ascii="Times New Roman" w:hAnsi="Times New Roman" w:cs="Times New Roman"/>
          <w:sz w:val="28"/>
          <w:szCs w:val="28"/>
          <w:lang w:val="uk-UA"/>
        </w:rPr>
        <w:t xml:space="preserve">      </w:t>
      </w:r>
      <w:r w:rsidRPr="00FD746C">
        <w:rPr>
          <w:rFonts w:ascii="Times New Roman" w:hAnsi="Times New Roman" w:cs="Times New Roman"/>
          <w:b/>
          <w:sz w:val="28"/>
          <w:szCs w:val="28"/>
          <w:lang w:val="uk-UA"/>
        </w:rPr>
        <w:t>__________/Сьома М.С./</w:t>
      </w:r>
      <w:r w:rsidRPr="00FD746C">
        <w:rPr>
          <w:rFonts w:ascii="Times New Roman" w:hAnsi="Times New Roman" w:cs="Times New Roman"/>
          <w:sz w:val="28"/>
          <w:szCs w:val="28"/>
          <w:lang w:val="uk-UA"/>
        </w:rPr>
        <w:t xml:space="preserve">     </w:t>
      </w:r>
    </w:p>
    <w:p w:rsidR="008E3DF3" w:rsidRPr="00FD746C" w:rsidRDefault="008E3DF3" w:rsidP="00FD746C">
      <w:pPr>
        <w:autoSpaceDE w:val="0"/>
        <w:autoSpaceDN w:val="0"/>
        <w:adjustRightInd w:val="0"/>
        <w:spacing w:after="0" w:line="240" w:lineRule="auto"/>
        <w:ind w:firstLine="567"/>
        <w:rPr>
          <w:rFonts w:ascii="Times New Roman" w:hAnsi="Times New Roman" w:cs="Times New Roman"/>
          <w:sz w:val="28"/>
          <w:szCs w:val="28"/>
          <w:lang w:val="uk-UA"/>
        </w:rPr>
      </w:pPr>
      <w:r w:rsidRPr="00FD746C">
        <w:rPr>
          <w:rFonts w:ascii="Times New Roman" w:hAnsi="Times New Roman" w:cs="Times New Roman"/>
          <w:sz w:val="28"/>
          <w:szCs w:val="28"/>
          <w:lang w:val="uk-UA"/>
        </w:rPr>
        <w:t xml:space="preserve">                                           </w:t>
      </w:r>
    </w:p>
    <w:p w:rsidR="008E3DF3" w:rsidRPr="00FD746C" w:rsidRDefault="008E3DF3" w:rsidP="00FD746C">
      <w:pPr>
        <w:autoSpaceDE w:val="0"/>
        <w:autoSpaceDN w:val="0"/>
        <w:adjustRightInd w:val="0"/>
        <w:spacing w:after="0" w:line="240" w:lineRule="auto"/>
        <w:ind w:firstLine="567"/>
        <w:rPr>
          <w:rFonts w:ascii="Times New Roman" w:hAnsi="Times New Roman" w:cs="Times New Roman"/>
          <w:b/>
          <w:sz w:val="28"/>
          <w:szCs w:val="28"/>
          <w:lang w:val="uk-UA"/>
        </w:rPr>
      </w:pPr>
      <w:r w:rsidRPr="00FD746C">
        <w:rPr>
          <w:rFonts w:ascii="Times New Roman" w:hAnsi="Times New Roman" w:cs="Times New Roman"/>
          <w:b/>
          <w:sz w:val="28"/>
          <w:szCs w:val="28"/>
          <w:lang w:val="uk-UA"/>
        </w:rPr>
        <w:t>Головний спеціаліст</w:t>
      </w:r>
      <w:r w:rsidRPr="00FD746C">
        <w:rPr>
          <w:rFonts w:ascii="Times New Roman" w:hAnsi="Times New Roman" w:cs="Times New Roman"/>
          <w:sz w:val="28"/>
          <w:szCs w:val="28"/>
          <w:lang w:val="uk-UA"/>
        </w:rPr>
        <w:t xml:space="preserve">         </w:t>
      </w:r>
      <w:r w:rsidR="00FD746C">
        <w:rPr>
          <w:rFonts w:ascii="Times New Roman" w:hAnsi="Times New Roman" w:cs="Times New Roman"/>
          <w:sz w:val="28"/>
          <w:szCs w:val="28"/>
          <w:lang w:val="uk-UA"/>
        </w:rPr>
        <w:t xml:space="preserve">    </w:t>
      </w:r>
      <w:r w:rsidR="00FD746C" w:rsidRPr="00FD746C">
        <w:rPr>
          <w:rFonts w:ascii="Times New Roman" w:hAnsi="Times New Roman" w:cs="Times New Roman"/>
          <w:sz w:val="28"/>
          <w:szCs w:val="28"/>
        </w:rPr>
        <w:t xml:space="preserve"> </w:t>
      </w:r>
      <w:r w:rsidRPr="00FD746C">
        <w:rPr>
          <w:rFonts w:ascii="Times New Roman" w:hAnsi="Times New Roman" w:cs="Times New Roman"/>
          <w:sz w:val="28"/>
          <w:szCs w:val="28"/>
          <w:lang w:val="uk-UA"/>
        </w:rPr>
        <w:t xml:space="preserve">   </w:t>
      </w:r>
      <w:r w:rsidR="00FD746C" w:rsidRPr="00FD746C">
        <w:rPr>
          <w:rFonts w:ascii="Times New Roman" w:hAnsi="Times New Roman" w:cs="Times New Roman"/>
          <w:sz w:val="28"/>
          <w:szCs w:val="28"/>
        </w:rPr>
        <w:t xml:space="preserve">         </w:t>
      </w:r>
      <w:r w:rsidRPr="00FD746C">
        <w:rPr>
          <w:rFonts w:ascii="Times New Roman" w:hAnsi="Times New Roman" w:cs="Times New Roman"/>
          <w:sz w:val="28"/>
          <w:szCs w:val="28"/>
          <w:lang w:val="uk-UA"/>
        </w:rPr>
        <w:t xml:space="preserve">                   </w:t>
      </w:r>
      <w:r w:rsidRPr="00FD746C">
        <w:rPr>
          <w:rFonts w:ascii="Times New Roman" w:hAnsi="Times New Roman" w:cs="Times New Roman"/>
          <w:b/>
          <w:sz w:val="28"/>
          <w:szCs w:val="28"/>
          <w:lang w:val="uk-UA"/>
        </w:rPr>
        <w:t>__________ /Билень Н.С./</w:t>
      </w:r>
    </w:p>
    <w:p w:rsidR="008E3DF3" w:rsidRPr="00FD746C" w:rsidRDefault="008E3DF3" w:rsidP="00FD746C">
      <w:pPr>
        <w:spacing w:after="0" w:line="240" w:lineRule="auto"/>
        <w:ind w:firstLine="567"/>
        <w:jc w:val="both"/>
        <w:rPr>
          <w:rFonts w:ascii="Times New Roman" w:hAnsi="Times New Roman" w:cs="Times New Roman"/>
          <w:sz w:val="28"/>
          <w:szCs w:val="28"/>
          <w:lang w:val="uk-UA"/>
        </w:rPr>
      </w:pPr>
    </w:p>
    <w:sectPr w:rsidR="008E3DF3" w:rsidRPr="00FD746C" w:rsidSect="00ED4B49">
      <w:footerReference w:type="default" r:id="rId24"/>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03F" w:rsidRDefault="00BD703F" w:rsidP="005B4A49">
      <w:pPr>
        <w:spacing w:after="0" w:line="240" w:lineRule="auto"/>
      </w:pPr>
      <w:r>
        <w:separator/>
      </w:r>
    </w:p>
  </w:endnote>
  <w:endnote w:type="continuationSeparator" w:id="1">
    <w:p w:rsidR="00BD703F" w:rsidRDefault="00BD703F" w:rsidP="005B4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79282"/>
      <w:docPartObj>
        <w:docPartGallery w:val="Page Numbers (Bottom of Page)"/>
        <w:docPartUnique/>
      </w:docPartObj>
    </w:sdtPr>
    <w:sdtContent>
      <w:p w:rsidR="00BD703F" w:rsidRDefault="00BD703F">
        <w:pPr>
          <w:pStyle w:val="af"/>
          <w:jc w:val="right"/>
        </w:pPr>
        <w:fldSimple w:instr=" PAGE   \* MERGEFORMAT ">
          <w:r w:rsidR="00073C8B">
            <w:rPr>
              <w:noProof/>
            </w:rPr>
            <w:t>31</w:t>
          </w:r>
        </w:fldSimple>
      </w:p>
    </w:sdtContent>
  </w:sdt>
  <w:p w:rsidR="00BD703F" w:rsidRDefault="00BD703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03F" w:rsidRDefault="00BD703F" w:rsidP="005B4A49">
      <w:pPr>
        <w:spacing w:after="0" w:line="240" w:lineRule="auto"/>
      </w:pPr>
      <w:r>
        <w:separator/>
      </w:r>
    </w:p>
  </w:footnote>
  <w:footnote w:type="continuationSeparator" w:id="1">
    <w:p w:rsidR="00BD703F" w:rsidRDefault="00BD703F" w:rsidP="005B4A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8DA"/>
    <w:multiLevelType w:val="hybridMultilevel"/>
    <w:tmpl w:val="CBC0FD78"/>
    <w:lvl w:ilvl="0" w:tplc="E6E8EB12">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
    <w:nsid w:val="08705415"/>
    <w:multiLevelType w:val="hybridMultilevel"/>
    <w:tmpl w:val="683AD00E"/>
    <w:lvl w:ilvl="0" w:tplc="D9AAE9F8">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
    <w:nsid w:val="0CB64202"/>
    <w:multiLevelType w:val="hybridMultilevel"/>
    <w:tmpl w:val="AAA873CC"/>
    <w:lvl w:ilvl="0" w:tplc="9D82EF80">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001441"/>
    <w:multiLevelType w:val="hybridMultilevel"/>
    <w:tmpl w:val="338283F2"/>
    <w:lvl w:ilvl="0" w:tplc="988805B4">
      <w:start w:val="29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FB36FF8"/>
    <w:multiLevelType w:val="hybridMultilevel"/>
    <w:tmpl w:val="AD24EB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F75404"/>
    <w:multiLevelType w:val="multilevel"/>
    <w:tmpl w:val="F76469EA"/>
    <w:lvl w:ilvl="0">
      <w:start w:val="1"/>
      <w:numFmt w:val="decimal"/>
      <w:lvlText w:val="%1."/>
      <w:lvlJc w:val="left"/>
      <w:pPr>
        <w:ind w:left="1584" w:hanging="360"/>
      </w:pPr>
      <w:rPr>
        <w:rFonts w:cs="Times New Roman" w:hint="default"/>
        <w:sz w:val="26"/>
      </w:rPr>
    </w:lvl>
    <w:lvl w:ilvl="1">
      <w:start w:val="1"/>
      <w:numFmt w:val="decimal"/>
      <w:isLgl/>
      <w:lvlText w:val="%1.%2"/>
      <w:lvlJc w:val="left"/>
      <w:pPr>
        <w:ind w:left="1584" w:hanging="360"/>
      </w:pPr>
      <w:rPr>
        <w:rFonts w:cs="Times New Roman" w:hint="default"/>
        <w:sz w:val="26"/>
      </w:rPr>
    </w:lvl>
    <w:lvl w:ilvl="2">
      <w:start w:val="1"/>
      <w:numFmt w:val="decimal"/>
      <w:isLgl/>
      <w:lvlText w:val="%1.%2.%3"/>
      <w:lvlJc w:val="left"/>
      <w:pPr>
        <w:ind w:left="1944" w:hanging="720"/>
      </w:pPr>
      <w:rPr>
        <w:rFonts w:cs="Times New Roman" w:hint="default"/>
        <w:sz w:val="26"/>
      </w:rPr>
    </w:lvl>
    <w:lvl w:ilvl="3">
      <w:start w:val="1"/>
      <w:numFmt w:val="decimal"/>
      <w:isLgl/>
      <w:lvlText w:val="%1.%2.%3.%4"/>
      <w:lvlJc w:val="left"/>
      <w:pPr>
        <w:ind w:left="2304" w:hanging="1080"/>
      </w:pPr>
      <w:rPr>
        <w:rFonts w:cs="Times New Roman" w:hint="default"/>
        <w:sz w:val="26"/>
      </w:rPr>
    </w:lvl>
    <w:lvl w:ilvl="4">
      <w:start w:val="1"/>
      <w:numFmt w:val="decimal"/>
      <w:isLgl/>
      <w:lvlText w:val="%1.%2.%3.%4.%5"/>
      <w:lvlJc w:val="left"/>
      <w:pPr>
        <w:ind w:left="2304" w:hanging="1080"/>
      </w:pPr>
      <w:rPr>
        <w:rFonts w:cs="Times New Roman" w:hint="default"/>
        <w:sz w:val="26"/>
      </w:rPr>
    </w:lvl>
    <w:lvl w:ilvl="5">
      <w:start w:val="1"/>
      <w:numFmt w:val="decimal"/>
      <w:isLgl/>
      <w:lvlText w:val="%1.%2.%3.%4.%5.%6"/>
      <w:lvlJc w:val="left"/>
      <w:pPr>
        <w:ind w:left="2664" w:hanging="1440"/>
      </w:pPr>
      <w:rPr>
        <w:rFonts w:cs="Times New Roman" w:hint="default"/>
        <w:sz w:val="26"/>
      </w:rPr>
    </w:lvl>
    <w:lvl w:ilvl="6">
      <w:start w:val="1"/>
      <w:numFmt w:val="decimal"/>
      <w:isLgl/>
      <w:lvlText w:val="%1.%2.%3.%4.%5.%6.%7"/>
      <w:lvlJc w:val="left"/>
      <w:pPr>
        <w:ind w:left="2664" w:hanging="1440"/>
      </w:pPr>
      <w:rPr>
        <w:rFonts w:cs="Times New Roman" w:hint="default"/>
        <w:sz w:val="26"/>
      </w:rPr>
    </w:lvl>
    <w:lvl w:ilvl="7">
      <w:start w:val="1"/>
      <w:numFmt w:val="decimal"/>
      <w:isLgl/>
      <w:lvlText w:val="%1.%2.%3.%4.%5.%6.%7.%8"/>
      <w:lvlJc w:val="left"/>
      <w:pPr>
        <w:ind w:left="3024" w:hanging="1800"/>
      </w:pPr>
      <w:rPr>
        <w:rFonts w:cs="Times New Roman" w:hint="default"/>
        <w:sz w:val="26"/>
      </w:rPr>
    </w:lvl>
    <w:lvl w:ilvl="8">
      <w:start w:val="1"/>
      <w:numFmt w:val="decimal"/>
      <w:isLgl/>
      <w:lvlText w:val="%1.%2.%3.%4.%5.%6.%7.%8.%9"/>
      <w:lvlJc w:val="left"/>
      <w:pPr>
        <w:ind w:left="3384" w:hanging="2160"/>
      </w:pPr>
      <w:rPr>
        <w:rFonts w:cs="Times New Roman" w:hint="default"/>
        <w:sz w:val="26"/>
      </w:rPr>
    </w:lvl>
  </w:abstractNum>
  <w:abstractNum w:abstractNumId="6">
    <w:nsid w:val="1689460F"/>
    <w:multiLevelType w:val="hybridMultilevel"/>
    <w:tmpl w:val="D81073BE"/>
    <w:lvl w:ilvl="0" w:tplc="019AEB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82129A"/>
    <w:multiLevelType w:val="hybridMultilevel"/>
    <w:tmpl w:val="DFF43AA6"/>
    <w:lvl w:ilvl="0" w:tplc="9796DC88">
      <w:start w:val="4"/>
      <w:numFmt w:val="bullet"/>
      <w:lvlText w:val="-"/>
      <w:lvlJc w:val="left"/>
      <w:pPr>
        <w:ind w:left="720" w:hanging="360"/>
      </w:pPr>
      <w:rPr>
        <w:rFonts w:ascii="Times New Roman" w:eastAsia="Times New Roman" w:hAnsi="Times New Roman" w:hint="default"/>
        <w:sz w:val="2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D25D56"/>
    <w:multiLevelType w:val="hybridMultilevel"/>
    <w:tmpl w:val="CC86C4B6"/>
    <w:lvl w:ilvl="0" w:tplc="E6E8EB12">
      <w:numFmt w:val="bullet"/>
      <w:lvlText w:val="-"/>
      <w:lvlJc w:val="left"/>
      <w:pPr>
        <w:ind w:left="928"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13B7051"/>
    <w:multiLevelType w:val="hybridMultilevel"/>
    <w:tmpl w:val="8006D7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363B2A81"/>
    <w:multiLevelType w:val="hybridMultilevel"/>
    <w:tmpl w:val="762CE390"/>
    <w:lvl w:ilvl="0" w:tplc="81AAFE7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CB26855"/>
    <w:multiLevelType w:val="hybridMultilevel"/>
    <w:tmpl w:val="F8B494E6"/>
    <w:lvl w:ilvl="0" w:tplc="34F4C57E">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6891576B"/>
    <w:multiLevelType w:val="hybridMultilevel"/>
    <w:tmpl w:val="25940B4A"/>
    <w:lvl w:ilvl="0" w:tplc="08A85688">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nsid w:val="7A864280"/>
    <w:multiLevelType w:val="hybridMultilevel"/>
    <w:tmpl w:val="C2860202"/>
    <w:lvl w:ilvl="0" w:tplc="E6E8EB12">
      <w:numFmt w:val="bullet"/>
      <w:lvlText w:val="-"/>
      <w:lvlJc w:val="left"/>
      <w:pPr>
        <w:ind w:left="1128"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4"/>
  </w:num>
  <w:num w:numId="5">
    <w:abstractNumId w:val="11"/>
  </w:num>
  <w:num w:numId="6">
    <w:abstractNumId w:val="5"/>
  </w:num>
  <w:num w:numId="7">
    <w:abstractNumId w:val="7"/>
  </w:num>
  <w:num w:numId="8">
    <w:abstractNumId w:val="13"/>
  </w:num>
  <w:num w:numId="9">
    <w:abstractNumId w:val="8"/>
  </w:num>
  <w:num w:numId="10">
    <w:abstractNumId w:val="9"/>
  </w:num>
  <w:num w:numId="11">
    <w:abstractNumId w:val="12"/>
  </w:num>
  <w:num w:numId="12">
    <w:abstractNumId w:val="10"/>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B5E85"/>
    <w:rsid w:val="00025E8A"/>
    <w:rsid w:val="00034575"/>
    <w:rsid w:val="00043FAB"/>
    <w:rsid w:val="0004615B"/>
    <w:rsid w:val="00047304"/>
    <w:rsid w:val="00073C8B"/>
    <w:rsid w:val="000809CE"/>
    <w:rsid w:val="000B2EC9"/>
    <w:rsid w:val="000E128E"/>
    <w:rsid w:val="000F7516"/>
    <w:rsid w:val="00116229"/>
    <w:rsid w:val="00120396"/>
    <w:rsid w:val="001227C8"/>
    <w:rsid w:val="001308D8"/>
    <w:rsid w:val="00131F3D"/>
    <w:rsid w:val="00150518"/>
    <w:rsid w:val="00160951"/>
    <w:rsid w:val="001762C1"/>
    <w:rsid w:val="00185259"/>
    <w:rsid w:val="00187F7E"/>
    <w:rsid w:val="001D55B4"/>
    <w:rsid w:val="001E4584"/>
    <w:rsid w:val="001E4971"/>
    <w:rsid w:val="002063DA"/>
    <w:rsid w:val="00246CDF"/>
    <w:rsid w:val="00251707"/>
    <w:rsid w:val="002623D7"/>
    <w:rsid w:val="00263F20"/>
    <w:rsid w:val="002732F2"/>
    <w:rsid w:val="00287DC0"/>
    <w:rsid w:val="002B0FE7"/>
    <w:rsid w:val="002B301C"/>
    <w:rsid w:val="002B48BD"/>
    <w:rsid w:val="002B7100"/>
    <w:rsid w:val="002C1ABE"/>
    <w:rsid w:val="002D0CF9"/>
    <w:rsid w:val="002F34FC"/>
    <w:rsid w:val="002F5ABE"/>
    <w:rsid w:val="00300574"/>
    <w:rsid w:val="00303BFB"/>
    <w:rsid w:val="00310E0A"/>
    <w:rsid w:val="003136A6"/>
    <w:rsid w:val="00336E98"/>
    <w:rsid w:val="00344098"/>
    <w:rsid w:val="00350F08"/>
    <w:rsid w:val="00364FE9"/>
    <w:rsid w:val="00382C7B"/>
    <w:rsid w:val="0038331A"/>
    <w:rsid w:val="00387D97"/>
    <w:rsid w:val="003A6171"/>
    <w:rsid w:val="003C1E5A"/>
    <w:rsid w:val="003C6DA5"/>
    <w:rsid w:val="003D5FF8"/>
    <w:rsid w:val="003E32C4"/>
    <w:rsid w:val="0040597F"/>
    <w:rsid w:val="00415C84"/>
    <w:rsid w:val="00420570"/>
    <w:rsid w:val="00420990"/>
    <w:rsid w:val="00421733"/>
    <w:rsid w:val="004313A9"/>
    <w:rsid w:val="004350EA"/>
    <w:rsid w:val="0043789F"/>
    <w:rsid w:val="00440019"/>
    <w:rsid w:val="004626CA"/>
    <w:rsid w:val="00467894"/>
    <w:rsid w:val="00477816"/>
    <w:rsid w:val="004805EE"/>
    <w:rsid w:val="004818AF"/>
    <w:rsid w:val="00491166"/>
    <w:rsid w:val="00492429"/>
    <w:rsid w:val="0049760C"/>
    <w:rsid w:val="004B3C12"/>
    <w:rsid w:val="004D2D91"/>
    <w:rsid w:val="004E6343"/>
    <w:rsid w:val="004F542C"/>
    <w:rsid w:val="00521ACD"/>
    <w:rsid w:val="00527538"/>
    <w:rsid w:val="00553A67"/>
    <w:rsid w:val="005556B4"/>
    <w:rsid w:val="00572A98"/>
    <w:rsid w:val="00584A95"/>
    <w:rsid w:val="00590E09"/>
    <w:rsid w:val="0059291B"/>
    <w:rsid w:val="005B4A49"/>
    <w:rsid w:val="005B5E85"/>
    <w:rsid w:val="005D0087"/>
    <w:rsid w:val="005D7ED8"/>
    <w:rsid w:val="005E1AE1"/>
    <w:rsid w:val="005E72AF"/>
    <w:rsid w:val="00601B9A"/>
    <w:rsid w:val="00612A90"/>
    <w:rsid w:val="00616E61"/>
    <w:rsid w:val="00617822"/>
    <w:rsid w:val="0064131D"/>
    <w:rsid w:val="006461B4"/>
    <w:rsid w:val="00687021"/>
    <w:rsid w:val="006A151A"/>
    <w:rsid w:val="006B017B"/>
    <w:rsid w:val="006B1C24"/>
    <w:rsid w:val="006C31F5"/>
    <w:rsid w:val="006D1920"/>
    <w:rsid w:val="006E264F"/>
    <w:rsid w:val="006F1BD4"/>
    <w:rsid w:val="0072192E"/>
    <w:rsid w:val="00732C3A"/>
    <w:rsid w:val="00766EBD"/>
    <w:rsid w:val="0076763A"/>
    <w:rsid w:val="00767FF6"/>
    <w:rsid w:val="007B0CAA"/>
    <w:rsid w:val="007E50EC"/>
    <w:rsid w:val="007F0066"/>
    <w:rsid w:val="007F0E7D"/>
    <w:rsid w:val="007F547B"/>
    <w:rsid w:val="00813E7C"/>
    <w:rsid w:val="00833CCC"/>
    <w:rsid w:val="0083772B"/>
    <w:rsid w:val="00875D4E"/>
    <w:rsid w:val="008A706B"/>
    <w:rsid w:val="008B7C5B"/>
    <w:rsid w:val="008D3999"/>
    <w:rsid w:val="008E3DF3"/>
    <w:rsid w:val="0093702D"/>
    <w:rsid w:val="009424E7"/>
    <w:rsid w:val="00943263"/>
    <w:rsid w:val="009519A9"/>
    <w:rsid w:val="00960AB8"/>
    <w:rsid w:val="00967989"/>
    <w:rsid w:val="009A0FAA"/>
    <w:rsid w:val="009C3782"/>
    <w:rsid w:val="009C7904"/>
    <w:rsid w:val="009D4B5D"/>
    <w:rsid w:val="009E067C"/>
    <w:rsid w:val="009F21A8"/>
    <w:rsid w:val="00A21599"/>
    <w:rsid w:val="00A24EBE"/>
    <w:rsid w:val="00A26186"/>
    <w:rsid w:val="00A320AC"/>
    <w:rsid w:val="00A52015"/>
    <w:rsid w:val="00A7685C"/>
    <w:rsid w:val="00A90DF6"/>
    <w:rsid w:val="00A953BE"/>
    <w:rsid w:val="00AA38F2"/>
    <w:rsid w:val="00AB7EBB"/>
    <w:rsid w:val="00AC6BB6"/>
    <w:rsid w:val="00AD1919"/>
    <w:rsid w:val="00AD413A"/>
    <w:rsid w:val="00AF4C26"/>
    <w:rsid w:val="00AF5DD7"/>
    <w:rsid w:val="00B05C20"/>
    <w:rsid w:val="00B158E7"/>
    <w:rsid w:val="00B629B8"/>
    <w:rsid w:val="00B64A36"/>
    <w:rsid w:val="00B67D3C"/>
    <w:rsid w:val="00B70A3D"/>
    <w:rsid w:val="00B83351"/>
    <w:rsid w:val="00B84FD7"/>
    <w:rsid w:val="00B9483D"/>
    <w:rsid w:val="00BA1127"/>
    <w:rsid w:val="00BA464B"/>
    <w:rsid w:val="00BC793B"/>
    <w:rsid w:val="00BD4993"/>
    <w:rsid w:val="00BD703F"/>
    <w:rsid w:val="00C13C4B"/>
    <w:rsid w:val="00C27BE3"/>
    <w:rsid w:val="00C314D6"/>
    <w:rsid w:val="00C608E0"/>
    <w:rsid w:val="00C8237A"/>
    <w:rsid w:val="00C843AA"/>
    <w:rsid w:val="00CA42FB"/>
    <w:rsid w:val="00CB38F9"/>
    <w:rsid w:val="00CB650B"/>
    <w:rsid w:val="00CD08A8"/>
    <w:rsid w:val="00D22648"/>
    <w:rsid w:val="00D411EE"/>
    <w:rsid w:val="00D66AA8"/>
    <w:rsid w:val="00D87B29"/>
    <w:rsid w:val="00DC259E"/>
    <w:rsid w:val="00DC5F51"/>
    <w:rsid w:val="00DF68AE"/>
    <w:rsid w:val="00E02793"/>
    <w:rsid w:val="00E120F4"/>
    <w:rsid w:val="00E2051A"/>
    <w:rsid w:val="00E516EE"/>
    <w:rsid w:val="00E71E0C"/>
    <w:rsid w:val="00E730E4"/>
    <w:rsid w:val="00E86BA0"/>
    <w:rsid w:val="00E907B7"/>
    <w:rsid w:val="00EB3A4C"/>
    <w:rsid w:val="00ED4B49"/>
    <w:rsid w:val="00EE456A"/>
    <w:rsid w:val="00EF6B6E"/>
    <w:rsid w:val="00F1478D"/>
    <w:rsid w:val="00F54C52"/>
    <w:rsid w:val="00F57758"/>
    <w:rsid w:val="00F77D35"/>
    <w:rsid w:val="00F85101"/>
    <w:rsid w:val="00F859F6"/>
    <w:rsid w:val="00FA0824"/>
    <w:rsid w:val="00FB2693"/>
    <w:rsid w:val="00FD746C"/>
    <w:rsid w:val="00FE2C18"/>
    <w:rsid w:val="00FF1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93"/>
  </w:style>
  <w:style w:type="paragraph" w:styleId="1">
    <w:name w:val="heading 1"/>
    <w:basedOn w:val="a"/>
    <w:next w:val="a"/>
    <w:link w:val="10"/>
    <w:uiPriority w:val="9"/>
    <w:qFormat/>
    <w:rsid w:val="007B0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B5E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B5E85"/>
  </w:style>
  <w:style w:type="character" w:styleId="a4">
    <w:name w:val="Emphasis"/>
    <w:basedOn w:val="a0"/>
    <w:uiPriority w:val="20"/>
    <w:qFormat/>
    <w:rsid w:val="005B5E85"/>
    <w:rPr>
      <w:i/>
      <w:iCs/>
    </w:rPr>
  </w:style>
  <w:style w:type="character" w:customStyle="1" w:styleId="20">
    <w:name w:val="Заголовок 2 Знак"/>
    <w:basedOn w:val="a0"/>
    <w:link w:val="2"/>
    <w:uiPriority w:val="9"/>
    <w:rsid w:val="005B5E85"/>
    <w:rPr>
      <w:rFonts w:ascii="Times New Roman" w:eastAsia="Times New Roman" w:hAnsi="Times New Roman" w:cs="Times New Roman"/>
      <w:b/>
      <w:bCs/>
      <w:sz w:val="36"/>
      <w:szCs w:val="36"/>
    </w:rPr>
  </w:style>
  <w:style w:type="paragraph" w:styleId="a5">
    <w:name w:val="Balloon Text"/>
    <w:basedOn w:val="a"/>
    <w:link w:val="a6"/>
    <w:uiPriority w:val="99"/>
    <w:semiHidden/>
    <w:unhideWhenUsed/>
    <w:rsid w:val="005B5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5E85"/>
    <w:rPr>
      <w:rFonts w:ascii="Tahoma" w:hAnsi="Tahoma" w:cs="Tahoma"/>
      <w:sz w:val="16"/>
      <w:szCs w:val="16"/>
    </w:rPr>
  </w:style>
  <w:style w:type="character" w:styleId="a7">
    <w:name w:val="Hyperlink"/>
    <w:basedOn w:val="a0"/>
    <w:uiPriority w:val="99"/>
    <w:unhideWhenUsed/>
    <w:rsid w:val="005B5E85"/>
    <w:rPr>
      <w:color w:val="0000FF"/>
      <w:u w:val="single"/>
    </w:rPr>
  </w:style>
  <w:style w:type="paragraph" w:styleId="a8">
    <w:name w:val="Plain Text"/>
    <w:basedOn w:val="a"/>
    <w:link w:val="a9"/>
    <w:uiPriority w:val="99"/>
    <w:rsid w:val="00C13C4B"/>
    <w:pPr>
      <w:spacing w:after="0" w:line="240" w:lineRule="auto"/>
    </w:pPr>
    <w:rPr>
      <w:rFonts w:ascii="Courier New" w:eastAsia="Times New Roman" w:hAnsi="Courier New" w:cs="Courier New"/>
      <w:sz w:val="20"/>
      <w:szCs w:val="20"/>
      <w:lang w:val="uk-UA" w:eastAsia="uk-UA"/>
    </w:rPr>
  </w:style>
  <w:style w:type="character" w:customStyle="1" w:styleId="a9">
    <w:name w:val="Текст Знак"/>
    <w:basedOn w:val="a0"/>
    <w:link w:val="a8"/>
    <w:uiPriority w:val="99"/>
    <w:rsid w:val="00C13C4B"/>
    <w:rPr>
      <w:rFonts w:ascii="Courier New" w:eastAsia="Times New Roman" w:hAnsi="Courier New" w:cs="Courier New"/>
      <w:sz w:val="20"/>
      <w:szCs w:val="20"/>
      <w:lang w:val="uk-UA" w:eastAsia="uk-UA"/>
    </w:rPr>
  </w:style>
  <w:style w:type="paragraph" w:styleId="aa">
    <w:name w:val="No Spacing"/>
    <w:link w:val="ab"/>
    <w:uiPriority w:val="1"/>
    <w:qFormat/>
    <w:rsid w:val="00C13C4B"/>
    <w:pPr>
      <w:spacing w:after="0" w:line="240" w:lineRule="auto"/>
    </w:pPr>
  </w:style>
  <w:style w:type="paragraph" w:styleId="ac">
    <w:name w:val="List Paragraph"/>
    <w:basedOn w:val="a"/>
    <w:uiPriority w:val="34"/>
    <w:qFormat/>
    <w:rsid w:val="00C13C4B"/>
    <w:pPr>
      <w:ind w:left="720"/>
      <w:contextualSpacing/>
    </w:pPr>
  </w:style>
  <w:style w:type="character" w:customStyle="1" w:styleId="FontStyle13">
    <w:name w:val="Font Style13"/>
    <w:basedOn w:val="a0"/>
    <w:rsid w:val="00C13C4B"/>
    <w:rPr>
      <w:rFonts w:ascii="Times New Roman" w:hAnsi="Times New Roman" w:cs="Times New Roman"/>
      <w:sz w:val="26"/>
      <w:szCs w:val="26"/>
    </w:rPr>
  </w:style>
  <w:style w:type="character" w:customStyle="1" w:styleId="ab">
    <w:name w:val="Без интервала Знак"/>
    <w:basedOn w:val="a0"/>
    <w:link w:val="aa"/>
    <w:uiPriority w:val="1"/>
    <w:locked/>
    <w:rsid w:val="00C13C4B"/>
  </w:style>
  <w:style w:type="paragraph" w:styleId="11">
    <w:name w:val="toc 1"/>
    <w:basedOn w:val="a"/>
    <w:next w:val="a"/>
    <w:autoRedefine/>
    <w:uiPriority w:val="99"/>
    <w:rsid w:val="002F34FC"/>
    <w:pPr>
      <w:tabs>
        <w:tab w:val="left" w:pos="0"/>
        <w:tab w:val="left" w:pos="9498"/>
      </w:tabs>
      <w:spacing w:after="0" w:line="240" w:lineRule="auto"/>
      <w:ind w:right="566" w:firstLine="567"/>
      <w:contextualSpacing/>
      <w:jc w:val="both"/>
    </w:pPr>
    <w:rPr>
      <w:rFonts w:ascii="Times New Roman" w:eastAsia="Times New Roman" w:hAnsi="Times New Roman" w:cs="Times New Roman"/>
      <w:noProof/>
      <w:sz w:val="28"/>
      <w:szCs w:val="28"/>
      <w:lang w:val="uk-UA"/>
    </w:rPr>
  </w:style>
  <w:style w:type="paragraph" w:styleId="21">
    <w:name w:val="toc 2"/>
    <w:basedOn w:val="a"/>
    <w:next w:val="a"/>
    <w:autoRedefine/>
    <w:uiPriority w:val="39"/>
    <w:rsid w:val="002F34FC"/>
    <w:pPr>
      <w:tabs>
        <w:tab w:val="right" w:leader="dot" w:pos="9639"/>
      </w:tabs>
      <w:spacing w:after="0" w:line="240" w:lineRule="auto"/>
      <w:ind w:right="566" w:firstLine="567"/>
      <w:contextualSpacing/>
      <w:jc w:val="both"/>
    </w:pPr>
    <w:rPr>
      <w:rFonts w:ascii="Times New Roman" w:eastAsia="Times New Roman" w:hAnsi="Times New Roman" w:cs="Times New Roman"/>
      <w:sz w:val="24"/>
      <w:szCs w:val="24"/>
      <w:lang w:val="uk-UA"/>
    </w:rPr>
  </w:style>
  <w:style w:type="character" w:customStyle="1" w:styleId="10">
    <w:name w:val="Заголовок 1 Знак"/>
    <w:basedOn w:val="a0"/>
    <w:link w:val="1"/>
    <w:uiPriority w:val="9"/>
    <w:rsid w:val="007B0CAA"/>
    <w:rPr>
      <w:rFonts w:asciiTheme="majorHAnsi" w:eastAsiaTheme="majorEastAsia" w:hAnsiTheme="majorHAnsi" w:cstheme="majorBidi"/>
      <w:b/>
      <w:bCs/>
      <w:color w:val="365F91" w:themeColor="accent1" w:themeShade="BF"/>
      <w:sz w:val="28"/>
      <w:szCs w:val="28"/>
    </w:rPr>
  </w:style>
  <w:style w:type="character" w:customStyle="1" w:styleId="rvts0">
    <w:name w:val="rvts0"/>
    <w:basedOn w:val="a0"/>
    <w:rsid w:val="00943263"/>
  </w:style>
  <w:style w:type="character" w:customStyle="1" w:styleId="FontStyle76">
    <w:name w:val="Font Style76"/>
    <w:basedOn w:val="a0"/>
    <w:rsid w:val="00766EBD"/>
    <w:rPr>
      <w:rFonts w:ascii="Times New Roman" w:hAnsi="Times New Roman" w:cs="Times New Roman"/>
      <w:sz w:val="18"/>
      <w:szCs w:val="18"/>
    </w:rPr>
  </w:style>
  <w:style w:type="character" w:customStyle="1" w:styleId="rvts24">
    <w:name w:val="rvts24"/>
    <w:basedOn w:val="a0"/>
    <w:rsid w:val="002B0FE7"/>
  </w:style>
  <w:style w:type="paragraph" w:customStyle="1" w:styleId="rvps2">
    <w:name w:val="rvps2"/>
    <w:basedOn w:val="a"/>
    <w:rsid w:val="00F85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2D0CF9"/>
    <w:pPr>
      <w:ind w:left="720"/>
    </w:pPr>
    <w:rPr>
      <w:rFonts w:ascii="Calibri" w:eastAsia="Times New Roman" w:hAnsi="Calibri" w:cs="Calibri"/>
      <w:lang w:eastAsia="en-US"/>
    </w:rPr>
  </w:style>
  <w:style w:type="paragraph" w:styleId="ad">
    <w:name w:val="header"/>
    <w:basedOn w:val="a"/>
    <w:link w:val="ae"/>
    <w:uiPriority w:val="99"/>
    <w:semiHidden/>
    <w:unhideWhenUsed/>
    <w:rsid w:val="005B4A4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B4A49"/>
  </w:style>
  <w:style w:type="paragraph" w:styleId="af">
    <w:name w:val="footer"/>
    <w:basedOn w:val="a"/>
    <w:link w:val="af0"/>
    <w:uiPriority w:val="99"/>
    <w:unhideWhenUsed/>
    <w:rsid w:val="005B4A4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B4A49"/>
  </w:style>
</w:styles>
</file>

<file path=word/webSettings.xml><?xml version="1.0" encoding="utf-8"?>
<w:webSettings xmlns:r="http://schemas.openxmlformats.org/officeDocument/2006/relationships" xmlns:w="http://schemas.openxmlformats.org/wordprocessingml/2006/main">
  <w:divs>
    <w:div w:id="255528753">
      <w:bodyDiv w:val="1"/>
      <w:marLeft w:val="0"/>
      <w:marRight w:val="0"/>
      <w:marTop w:val="0"/>
      <w:marBottom w:val="0"/>
      <w:divBdr>
        <w:top w:val="none" w:sz="0" w:space="0" w:color="auto"/>
        <w:left w:val="none" w:sz="0" w:space="0" w:color="auto"/>
        <w:bottom w:val="none" w:sz="0" w:space="0" w:color="auto"/>
        <w:right w:val="none" w:sz="0" w:space="0" w:color="auto"/>
      </w:divBdr>
    </w:div>
    <w:div w:id="301691159">
      <w:bodyDiv w:val="1"/>
      <w:marLeft w:val="0"/>
      <w:marRight w:val="0"/>
      <w:marTop w:val="0"/>
      <w:marBottom w:val="0"/>
      <w:divBdr>
        <w:top w:val="none" w:sz="0" w:space="0" w:color="auto"/>
        <w:left w:val="none" w:sz="0" w:space="0" w:color="auto"/>
        <w:bottom w:val="none" w:sz="0" w:space="0" w:color="auto"/>
        <w:right w:val="none" w:sz="0" w:space="0" w:color="auto"/>
      </w:divBdr>
    </w:div>
    <w:div w:id="596134324">
      <w:bodyDiv w:val="1"/>
      <w:marLeft w:val="0"/>
      <w:marRight w:val="0"/>
      <w:marTop w:val="0"/>
      <w:marBottom w:val="0"/>
      <w:divBdr>
        <w:top w:val="none" w:sz="0" w:space="0" w:color="auto"/>
        <w:left w:val="none" w:sz="0" w:space="0" w:color="auto"/>
        <w:bottom w:val="none" w:sz="0" w:space="0" w:color="auto"/>
        <w:right w:val="none" w:sz="0" w:space="0" w:color="auto"/>
      </w:divBdr>
    </w:div>
    <w:div w:id="676035843">
      <w:bodyDiv w:val="1"/>
      <w:marLeft w:val="0"/>
      <w:marRight w:val="0"/>
      <w:marTop w:val="0"/>
      <w:marBottom w:val="0"/>
      <w:divBdr>
        <w:top w:val="none" w:sz="0" w:space="0" w:color="auto"/>
        <w:left w:val="none" w:sz="0" w:space="0" w:color="auto"/>
        <w:bottom w:val="none" w:sz="0" w:space="0" w:color="auto"/>
        <w:right w:val="none" w:sz="0" w:space="0" w:color="auto"/>
      </w:divBdr>
    </w:div>
    <w:div w:id="732119703">
      <w:bodyDiv w:val="1"/>
      <w:marLeft w:val="0"/>
      <w:marRight w:val="0"/>
      <w:marTop w:val="0"/>
      <w:marBottom w:val="0"/>
      <w:divBdr>
        <w:top w:val="none" w:sz="0" w:space="0" w:color="auto"/>
        <w:left w:val="none" w:sz="0" w:space="0" w:color="auto"/>
        <w:bottom w:val="none" w:sz="0" w:space="0" w:color="auto"/>
        <w:right w:val="none" w:sz="0" w:space="0" w:color="auto"/>
      </w:divBdr>
    </w:div>
    <w:div w:id="877006406">
      <w:bodyDiv w:val="1"/>
      <w:marLeft w:val="0"/>
      <w:marRight w:val="0"/>
      <w:marTop w:val="0"/>
      <w:marBottom w:val="0"/>
      <w:divBdr>
        <w:top w:val="none" w:sz="0" w:space="0" w:color="auto"/>
        <w:left w:val="none" w:sz="0" w:space="0" w:color="auto"/>
        <w:bottom w:val="none" w:sz="0" w:space="0" w:color="auto"/>
        <w:right w:val="none" w:sz="0" w:space="0" w:color="auto"/>
      </w:divBdr>
    </w:div>
    <w:div w:id="923537808">
      <w:bodyDiv w:val="1"/>
      <w:marLeft w:val="0"/>
      <w:marRight w:val="0"/>
      <w:marTop w:val="0"/>
      <w:marBottom w:val="0"/>
      <w:divBdr>
        <w:top w:val="none" w:sz="0" w:space="0" w:color="auto"/>
        <w:left w:val="none" w:sz="0" w:space="0" w:color="auto"/>
        <w:bottom w:val="none" w:sz="0" w:space="0" w:color="auto"/>
        <w:right w:val="none" w:sz="0" w:space="0" w:color="auto"/>
      </w:divBdr>
    </w:div>
    <w:div w:id="1045132965">
      <w:bodyDiv w:val="1"/>
      <w:marLeft w:val="0"/>
      <w:marRight w:val="0"/>
      <w:marTop w:val="0"/>
      <w:marBottom w:val="0"/>
      <w:divBdr>
        <w:top w:val="none" w:sz="0" w:space="0" w:color="auto"/>
        <w:left w:val="none" w:sz="0" w:space="0" w:color="auto"/>
        <w:bottom w:val="none" w:sz="0" w:space="0" w:color="auto"/>
        <w:right w:val="none" w:sz="0" w:space="0" w:color="auto"/>
      </w:divBdr>
    </w:div>
    <w:div w:id="1140534638">
      <w:bodyDiv w:val="1"/>
      <w:marLeft w:val="0"/>
      <w:marRight w:val="0"/>
      <w:marTop w:val="0"/>
      <w:marBottom w:val="0"/>
      <w:divBdr>
        <w:top w:val="none" w:sz="0" w:space="0" w:color="auto"/>
        <w:left w:val="none" w:sz="0" w:space="0" w:color="auto"/>
        <w:bottom w:val="none" w:sz="0" w:space="0" w:color="auto"/>
        <w:right w:val="none" w:sz="0" w:space="0" w:color="auto"/>
      </w:divBdr>
    </w:div>
    <w:div w:id="1588155756">
      <w:bodyDiv w:val="1"/>
      <w:marLeft w:val="0"/>
      <w:marRight w:val="0"/>
      <w:marTop w:val="0"/>
      <w:marBottom w:val="0"/>
      <w:divBdr>
        <w:top w:val="none" w:sz="0" w:space="0" w:color="auto"/>
        <w:left w:val="none" w:sz="0" w:space="0" w:color="auto"/>
        <w:bottom w:val="none" w:sz="0" w:space="0" w:color="auto"/>
        <w:right w:val="none" w:sz="0" w:space="0" w:color="auto"/>
      </w:divBdr>
    </w:div>
    <w:div w:id="1632206480">
      <w:bodyDiv w:val="1"/>
      <w:marLeft w:val="0"/>
      <w:marRight w:val="0"/>
      <w:marTop w:val="0"/>
      <w:marBottom w:val="0"/>
      <w:divBdr>
        <w:top w:val="none" w:sz="0" w:space="0" w:color="auto"/>
        <w:left w:val="none" w:sz="0" w:space="0" w:color="auto"/>
        <w:bottom w:val="none" w:sz="0" w:space="0" w:color="auto"/>
        <w:right w:val="none" w:sz="0" w:space="0" w:color="auto"/>
      </w:divBdr>
    </w:div>
    <w:div w:id="167334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an_600/ed_2016_10_05/pravo1/T150580.html?pravo=1" TargetMode="External"/><Relationship Id="rId18" Type="http://schemas.openxmlformats.org/officeDocument/2006/relationships/hyperlink" Target="http://search.ligazakon.ua/l_doc2.nsf/link1/an_83/ed_2013_01_01/pravo1/T124312.html?pravo=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arch.ligazakon.ua/l_doc2.nsf/link1/an_5896/ed_2016_06_08/pravo1/T102453.html?pravo=1" TargetMode="External"/><Relationship Id="rId7" Type="http://schemas.openxmlformats.org/officeDocument/2006/relationships/endnotes" Target="endnotes.xml"/><Relationship Id="rId12" Type="http://schemas.openxmlformats.org/officeDocument/2006/relationships/hyperlink" Target="http://search.ligazakon.ua/l_doc2.nsf/link1/an_600/ed_2016_10_05/pravo1/T150580.html?pravo=1" TargetMode="External"/><Relationship Id="rId17" Type="http://schemas.openxmlformats.org/officeDocument/2006/relationships/hyperlink" Target="http://search.ligazakon.ua/l_doc2.nsf/link1/ed_2013_01_01/pravo1/T124312.html?pravo=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ligazakon.ua/l_doc2.nsf/link1/ed_2016_10_05/pravo1/T150580.html?pravo=1" TargetMode="External"/><Relationship Id="rId20" Type="http://schemas.openxmlformats.org/officeDocument/2006/relationships/hyperlink" Target="http://search.ligazakon.ua/l_doc2.nsf/link1/ed_2016_05_12/pravo1/T141697.html?prav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609/ed_2016_10_05/pravo1/T150580.html?pravo=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arch.ligazakon.ua/l_doc2.nsf/link1/an_3029/ed_2016_10_05/pravo1/T052747.html?pravo=1" TargetMode="External"/><Relationship Id="rId23" Type="http://schemas.openxmlformats.org/officeDocument/2006/relationships/hyperlink" Target="http://search.ligazakon.ua/l_doc2.nsf/link1/ed_2016_06_08/pravo1/T102453.html?pravo=1" TargetMode="External"/><Relationship Id="rId10" Type="http://schemas.openxmlformats.org/officeDocument/2006/relationships/hyperlink" Target="http://search.ligazakon.ua/l_doc2.nsf/link1/an_609/ed_2016_10_05/pravo1/T150580.html?pravo=1" TargetMode="External"/><Relationship Id="rId19" Type="http://schemas.openxmlformats.org/officeDocument/2006/relationships/hyperlink" Target="http://search.ligazakon.ua/l_doc2.nsf/link1/an_600/ed_2016_10_05/pravo1/T150580.html?pravo=1" TargetMode="External"/><Relationship Id="rId4" Type="http://schemas.openxmlformats.org/officeDocument/2006/relationships/settings" Target="settings.xml"/><Relationship Id="rId9" Type="http://schemas.openxmlformats.org/officeDocument/2006/relationships/hyperlink" Target="http://search.ligazakon.ua/l_doc2.nsf/link1/an_814/ed_2016_10_05/pravo1/T150580.html?pravo=1" TargetMode="External"/><Relationship Id="rId14" Type="http://schemas.openxmlformats.org/officeDocument/2006/relationships/hyperlink" Target="http://search.ligazakon.ua/l_doc2.nsf/link1/ed_2016_10_05/pravo1/T150580.html?pravo=1" TargetMode="External"/><Relationship Id="rId22" Type="http://schemas.openxmlformats.org/officeDocument/2006/relationships/hyperlink" Target="http://search.ligazakon.ua/l_doc2.nsf/link1/ed_2015_05_21/pravo1/T150192.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9E1B-2C5D-4F5C-97AD-8750C788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33</Pages>
  <Words>11812</Words>
  <Characters>67335</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2017-05-23T08:22:00Z</cp:lastPrinted>
  <dcterms:created xsi:type="dcterms:W3CDTF">2017-04-20T14:44:00Z</dcterms:created>
  <dcterms:modified xsi:type="dcterms:W3CDTF">2017-05-25T13:34:00Z</dcterms:modified>
</cp:coreProperties>
</file>